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440"/>
        <w:tblW w:w="9900" w:type="dxa"/>
        <w:tblLook w:val="04A0"/>
      </w:tblPr>
      <w:tblGrid>
        <w:gridCol w:w="8100"/>
        <w:gridCol w:w="760"/>
        <w:gridCol w:w="1040"/>
      </w:tblGrid>
      <w:tr w:rsidR="00454705" w:rsidTr="00454705">
        <w:trPr>
          <w:trHeight w:val="465"/>
        </w:trPr>
        <w:tc>
          <w:tcPr>
            <w:tcW w:w="9900" w:type="dxa"/>
            <w:gridSpan w:val="3"/>
            <w:vAlign w:val="center"/>
            <w:hideMark/>
          </w:tcPr>
          <w:p w:rsidR="00454705" w:rsidRDefault="00454705">
            <w:pPr>
              <w:widowControl/>
              <w:jc w:val="center"/>
              <w:rPr>
                <w:rFonts w:ascii="等线" w:eastAsia="等线" w:hAnsi="等线" w:cs="宋体"/>
                <w:color w:val="000000"/>
                <w:kern w:val="0"/>
                <w:sz w:val="36"/>
                <w:szCs w:val="36"/>
              </w:rPr>
            </w:pPr>
            <w:r>
              <w:rPr>
                <w:rFonts w:ascii="等线" w:eastAsia="等线" w:hAnsi="等线" w:cs="宋体" w:hint="eastAsia"/>
                <w:color w:val="000000"/>
                <w:kern w:val="0"/>
                <w:sz w:val="36"/>
                <w:szCs w:val="36"/>
              </w:rPr>
              <w:t>政府信息公开情况统计表</w:t>
            </w:r>
          </w:p>
        </w:tc>
      </w:tr>
      <w:tr w:rsidR="00454705" w:rsidTr="00454705">
        <w:trPr>
          <w:trHeight w:val="315"/>
        </w:trPr>
        <w:tc>
          <w:tcPr>
            <w:tcW w:w="9900" w:type="dxa"/>
            <w:gridSpan w:val="3"/>
            <w:vAlign w:val="center"/>
            <w:hideMark/>
          </w:tcPr>
          <w:p w:rsidR="00454705" w:rsidRDefault="00454705">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（2016年度）</w:t>
            </w:r>
          </w:p>
        </w:tc>
      </w:tr>
      <w:tr w:rsidR="00454705" w:rsidTr="00454705">
        <w:trPr>
          <w:trHeight w:val="435"/>
        </w:trPr>
        <w:tc>
          <w:tcPr>
            <w:tcW w:w="8100" w:type="dxa"/>
            <w:tcBorders>
              <w:top w:val="single" w:sz="4" w:space="0" w:color="000000"/>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统 计 指 标</w:t>
            </w:r>
          </w:p>
        </w:tc>
        <w:tc>
          <w:tcPr>
            <w:tcW w:w="760" w:type="dxa"/>
            <w:tcBorders>
              <w:top w:val="single" w:sz="4" w:space="0" w:color="000000"/>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单位</w:t>
            </w:r>
          </w:p>
        </w:tc>
        <w:tc>
          <w:tcPr>
            <w:tcW w:w="1040" w:type="dxa"/>
            <w:tcBorders>
              <w:top w:val="single" w:sz="4" w:space="0" w:color="000000"/>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统计数</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一、主动公开情况</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454705" w:rsidTr="00454705">
        <w:trPr>
          <w:trHeight w:val="360"/>
        </w:trPr>
        <w:tc>
          <w:tcPr>
            <w:tcW w:w="8100" w:type="dxa"/>
            <w:tcBorders>
              <w:top w:val="nil"/>
              <w:left w:val="single" w:sz="4" w:space="0" w:color="000000"/>
              <w:bottom w:val="nil"/>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（一）主动公开政府信息数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vMerge w:val="restart"/>
            <w:tcBorders>
              <w:top w:val="nil"/>
              <w:left w:val="single" w:sz="4" w:space="0" w:color="000000"/>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vMerge w:val="restart"/>
            <w:tcBorders>
              <w:top w:val="nil"/>
              <w:left w:val="single" w:sz="4" w:space="0" w:color="000000"/>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80</w:t>
            </w:r>
          </w:p>
        </w:tc>
      </w:tr>
      <w:tr w:rsidR="00454705" w:rsidTr="00454705">
        <w:trPr>
          <w:trHeight w:val="360"/>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（不同渠道和方式公开相同信息计</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1条）</w:t>
            </w:r>
          </w:p>
        </w:tc>
        <w:tc>
          <w:tcPr>
            <w:tcW w:w="0" w:type="auto"/>
            <w:vMerge/>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其中：主动公开规范性文件数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制发规范性文件总数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r>
      <w:tr w:rsidR="00454705" w:rsidTr="00454705">
        <w:trPr>
          <w:trHeight w:val="360"/>
        </w:trPr>
        <w:tc>
          <w:tcPr>
            <w:tcW w:w="8100" w:type="dxa"/>
            <w:tcBorders>
              <w:top w:val="nil"/>
              <w:left w:val="single" w:sz="4" w:space="0" w:color="000000"/>
              <w:bottom w:val="nil"/>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（二）重点领域公开政府信息数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vMerge w:val="restart"/>
            <w:tcBorders>
              <w:top w:val="nil"/>
              <w:left w:val="single" w:sz="4" w:space="0" w:color="000000"/>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vMerge w:val="restart"/>
            <w:tcBorders>
              <w:top w:val="nil"/>
              <w:left w:val="single" w:sz="4" w:space="0" w:color="000000"/>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r>
      <w:tr w:rsidR="00454705" w:rsidTr="00454705">
        <w:trPr>
          <w:trHeight w:val="360"/>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（不同渠道和方式公开相同信息计</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1条）</w:t>
            </w:r>
          </w:p>
        </w:tc>
        <w:tc>
          <w:tcPr>
            <w:tcW w:w="0" w:type="auto"/>
            <w:vMerge/>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其中：主动公开财政预算决算、“三公经费”和行政经费信息数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主动公开保障性安居工程建设计划、项目开工和竣工情况，保障性住房的分配和退出等信息数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主动公开食品安全标准，食品生产经营许可、专项检查整治等信息数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主动公开环境核查审批、环境状况公报和重特大突发环境事件等信息数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主动公开招投标违法违规行为及处理情况、国有资金占控股或者主导地位依法应当招标的项目等信息数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主动公开生产安全事故的政府举措、处置进展、风险预警、防范措施等信息数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主动公开农用地转为建设用地批准、征收集体土地批准、征地公告、征地补偿安置公示、集体土地征收结案等信息数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主动公开政府指导价、政府定价和收费标准调整的项目、价格、依据、执行时间和范围等信息数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主动公开本市企业信用信息系统中的警示信息和良好信息等信息数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主动公开政府部门预算执行审计结果等信息数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主动公开行政机关对与人民群众利益密切相关的公共企事业单位进行监督管理的信息数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主动公开市人民政府决定主动公开的其他信息数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（三）通过不同渠道和方式公开政府信息的情况</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1.政府公报公开政府信息数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2.政府网站公开政府信息数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lastRenderedPageBreak/>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3.政务微博公开政府信息数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4.政务微信公开政府信息数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5.其他方式公开政府信息数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二、回应解读情况</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454705" w:rsidTr="00454705">
        <w:trPr>
          <w:trHeight w:val="360"/>
        </w:trPr>
        <w:tc>
          <w:tcPr>
            <w:tcW w:w="8100" w:type="dxa"/>
            <w:tcBorders>
              <w:top w:val="nil"/>
              <w:left w:val="single" w:sz="4" w:space="0" w:color="000000"/>
              <w:bottom w:val="nil"/>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（一）回应公众关注热点或重大舆情数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vMerge w:val="restart"/>
            <w:tcBorders>
              <w:top w:val="nil"/>
              <w:left w:val="single" w:sz="4" w:space="0" w:color="000000"/>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vMerge w:val="restart"/>
            <w:tcBorders>
              <w:top w:val="nil"/>
              <w:left w:val="single" w:sz="4" w:space="0" w:color="000000"/>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360"/>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（不同方式回应同一热点或舆情计</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1次）</w:t>
            </w:r>
          </w:p>
        </w:tc>
        <w:tc>
          <w:tcPr>
            <w:tcW w:w="0" w:type="auto"/>
            <w:vMerge/>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（二）通过不同渠道和方式回应解读的情况</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1.参加或举办新闻发布会总次数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其中：主要负责同志参加新闻发布会次数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2.政府网站在线访谈次数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其中：主要负责同志参加政府网站在线访谈次数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3.政策解读稿件发布数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篇</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4.微博微信回应事件数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5.其他方式回应事件数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三、依申请公开情况</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（一）收到申请数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1.当面申请数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2.传真申请数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3.网络申请数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4.信函申请数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（二）申请办结数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1.按时办结数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2.延期办结数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（三）申请答复数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1.属于已主动公开范围数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2.同意公开答复数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3.同意部分公开答复数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4.不同意公开答复数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其中：涉及国家秘密</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涉及商业秘密</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涉及个人隐私</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危及国家安全、公共安全、经济安全和社会稳定</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不是《条例》所指政府信息</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法律法规规定的其他情形</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5.不属于本行政机关公开数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6.申请信息不存在数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7.告知作出更改补充数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8.告知通过其他途径办理数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四、行政复议数量</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（一）维持具体行政行为数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（二）被依法纠错数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（三）其他情形数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五、行政诉讼数量</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（一）维持具体行政行为或者驳回原告诉讼请求数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（二）被依法纠错数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（三）其他情形数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六、举报投诉数量</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件</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七、依申请公开信息收取的费用</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元</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八、机构建设和保障经费情况</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（一）政府信息公开工作专门机构数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个</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（二）设置政府信息公开查阅点数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个</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（三）从事政府信息公开工作人员数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1.专职人员数（不包括政府公报及政府网站工作人员数）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MS Mincho" w:eastAsia="MS Mincho" w:hAnsi="MS Mincho" w:cs="MS Mincho" w:hint="eastAsia"/>
                <w:color w:val="000000"/>
                <w:kern w:val="0"/>
                <w:sz w:val="22"/>
              </w:rPr>
              <w:t> </w:t>
            </w:r>
            <w:r>
              <w:rPr>
                <w:rFonts w:ascii="等线" w:eastAsia="等线" w:hAnsi="等线" w:cs="宋体" w:hint="eastAsia"/>
                <w:color w:val="000000"/>
                <w:kern w:val="0"/>
                <w:sz w:val="22"/>
              </w:rPr>
              <w:t>2.兼职人员数</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r>
      <w:tr w:rsidR="00454705" w:rsidTr="00454705">
        <w:trPr>
          <w:trHeight w:val="7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（四）政府信息公开专项经费（不包括用于政府公报编辑管理及政府网站建设维护等方面的经费）</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元</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0.00</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九、政府信息公开会议和培训情况</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（一）召开政府信息公开工作会议或专题会议数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（二）举办各类培训班数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r>
      <w:tr w:rsidR="00454705" w:rsidTr="00454705">
        <w:trPr>
          <w:trHeight w:val="435"/>
        </w:trPr>
        <w:tc>
          <w:tcPr>
            <w:tcW w:w="8100" w:type="dxa"/>
            <w:tcBorders>
              <w:top w:val="nil"/>
              <w:left w:val="single" w:sz="4" w:space="0" w:color="000000"/>
              <w:bottom w:val="single" w:sz="4" w:space="0" w:color="000000"/>
              <w:right w:val="single" w:sz="4" w:space="0" w:color="000000"/>
            </w:tcBorders>
            <w:vAlign w:val="center"/>
            <w:hideMark/>
          </w:tcPr>
          <w:p w:rsidR="00454705" w:rsidRDefault="004547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（三）接受培训人员数</w:t>
            </w:r>
            <w:r>
              <w:rPr>
                <w:rFonts w:ascii="MS Mincho" w:eastAsia="MS Mincho" w:hAnsi="MS Mincho" w:cs="MS Mincho" w:hint="eastAsia"/>
                <w:color w:val="000000"/>
                <w:kern w:val="0"/>
                <w:sz w:val="22"/>
              </w:rPr>
              <w:t> </w:t>
            </w:r>
            <w:r>
              <w:rPr>
                <w:rFonts w:ascii="MS Mincho" w:eastAsia="MS Mincho" w:hAnsi="MS Mincho" w:cs="MS Mincho" w:hint="eastAsia"/>
                <w:color w:val="000000"/>
                <w:kern w:val="0"/>
                <w:sz w:val="22"/>
              </w:rPr>
              <w:t> </w:t>
            </w:r>
          </w:p>
        </w:tc>
        <w:tc>
          <w:tcPr>
            <w:tcW w:w="76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人次</w:t>
            </w:r>
          </w:p>
        </w:tc>
        <w:tc>
          <w:tcPr>
            <w:tcW w:w="1040" w:type="dxa"/>
            <w:tcBorders>
              <w:top w:val="nil"/>
              <w:left w:val="nil"/>
              <w:bottom w:val="single" w:sz="4" w:space="0" w:color="000000"/>
              <w:right w:val="single" w:sz="4" w:space="0" w:color="000000"/>
            </w:tcBorders>
            <w:vAlign w:val="center"/>
            <w:hideMark/>
          </w:tcPr>
          <w:p w:rsidR="00454705" w:rsidRDefault="004547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bl>
    <w:p w:rsidR="00454705" w:rsidRDefault="00454705" w:rsidP="00454705">
      <w:pPr>
        <w:widowControl/>
        <w:tabs>
          <w:tab w:val="left" w:pos="7560"/>
        </w:tabs>
        <w:spacing w:line="600" w:lineRule="exact"/>
        <w:jc w:val="left"/>
        <w:rPr>
          <w:rFonts w:ascii="仿宋_GB2312" w:eastAsia="仿宋_GB2312" w:hAnsi="宋体" w:cs="Tahoma" w:hint="eastAsia"/>
          <w:kern w:val="0"/>
          <w:sz w:val="32"/>
          <w:szCs w:val="32"/>
        </w:rPr>
      </w:pPr>
      <w:bookmarkStart w:id="0" w:name="_GoBack"/>
      <w:bookmarkEnd w:id="0"/>
    </w:p>
    <w:p w:rsidR="00454705" w:rsidRDefault="00454705"/>
    <w:sectPr w:rsidR="004547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F43" w:rsidRDefault="001B1F43" w:rsidP="00454705">
      <w:r>
        <w:separator/>
      </w:r>
    </w:p>
  </w:endnote>
  <w:endnote w:type="continuationSeparator" w:id="1">
    <w:p w:rsidR="001B1F43" w:rsidRDefault="001B1F43" w:rsidP="004547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F43" w:rsidRDefault="001B1F43" w:rsidP="00454705">
      <w:r>
        <w:separator/>
      </w:r>
    </w:p>
  </w:footnote>
  <w:footnote w:type="continuationSeparator" w:id="1">
    <w:p w:rsidR="001B1F43" w:rsidRDefault="001B1F43" w:rsidP="00454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705"/>
    <w:rsid w:val="001B1F43"/>
    <w:rsid w:val="00454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705"/>
    <w:rPr>
      <w:sz w:val="18"/>
      <w:szCs w:val="18"/>
    </w:rPr>
  </w:style>
  <w:style w:type="paragraph" w:styleId="a4">
    <w:name w:val="footer"/>
    <w:basedOn w:val="a"/>
    <w:link w:val="Char0"/>
    <w:uiPriority w:val="99"/>
    <w:semiHidden/>
    <w:unhideWhenUsed/>
    <w:rsid w:val="004547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705"/>
    <w:rPr>
      <w:sz w:val="18"/>
      <w:szCs w:val="18"/>
    </w:rPr>
  </w:style>
</w:styles>
</file>

<file path=word/webSettings.xml><?xml version="1.0" encoding="utf-8"?>
<w:webSettings xmlns:r="http://schemas.openxmlformats.org/officeDocument/2006/relationships" xmlns:w="http://schemas.openxmlformats.org/wordprocessingml/2006/main">
  <w:divs>
    <w:div w:id="271597699">
      <w:bodyDiv w:val="1"/>
      <w:marLeft w:val="0"/>
      <w:marRight w:val="0"/>
      <w:marTop w:val="0"/>
      <w:marBottom w:val="0"/>
      <w:divBdr>
        <w:top w:val="none" w:sz="0" w:space="0" w:color="auto"/>
        <w:left w:val="none" w:sz="0" w:space="0" w:color="auto"/>
        <w:bottom w:val="none" w:sz="0" w:space="0" w:color="auto"/>
        <w:right w:val="none" w:sz="0" w:space="0" w:color="auto"/>
      </w:divBdr>
    </w:div>
    <w:div w:id="4074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2018-02-28T08:54:00Z</dcterms:created>
  <dcterms:modified xsi:type="dcterms:W3CDTF">2018-02-28T08:55:00Z</dcterms:modified>
</cp:coreProperties>
</file>