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A" w:rsidRPr="00491B59" w:rsidRDefault="004A28FA" w:rsidP="004A28F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C7C98">
        <w:rPr>
          <w:rFonts w:ascii="黑体" w:eastAsia="黑体" w:hAnsi="黑体" w:hint="eastAsia"/>
          <w:sz w:val="32"/>
          <w:szCs w:val="32"/>
        </w:rPr>
        <w:t xml:space="preserve">附件2       </w:t>
      </w:r>
    </w:p>
    <w:p w:rsidR="004A28FA" w:rsidRDefault="004A28FA" w:rsidP="004A28FA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AD6D8F">
        <w:rPr>
          <w:rFonts w:ascii="方正小标宋简体" w:eastAsia="方正小标宋简体" w:hAnsi="宋体" w:cs="宋体" w:hint="eastAsia"/>
          <w:sz w:val="44"/>
          <w:szCs w:val="44"/>
        </w:rPr>
        <w:t>2017年区级区域性火灾隐患挂牌督办销账明细表</w:t>
      </w:r>
    </w:p>
    <w:p w:rsidR="004A28FA" w:rsidRDefault="004A28FA" w:rsidP="004A28FA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12800" w:type="dxa"/>
        <w:jc w:val="center"/>
        <w:tblLayout w:type="fixed"/>
        <w:tblLook w:val="0000"/>
      </w:tblPr>
      <w:tblGrid>
        <w:gridCol w:w="751"/>
        <w:gridCol w:w="1134"/>
        <w:gridCol w:w="1418"/>
        <w:gridCol w:w="2977"/>
        <w:gridCol w:w="5224"/>
        <w:gridCol w:w="1296"/>
      </w:tblGrid>
      <w:tr w:rsidR="004A28FA" w:rsidTr="00CA64FC">
        <w:trPr>
          <w:trHeight w:val="56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72681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972681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72681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972681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C240C5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40C5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所属街乡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C240C5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40C5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基本情况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C240C5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C240C5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存在的主要隐患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72681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972681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整改进展</w:t>
            </w:r>
          </w:p>
        </w:tc>
      </w:tr>
      <w:tr w:rsidR="004A28FA" w:rsidTr="00CA64FC">
        <w:trPr>
          <w:trHeight w:val="207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金家村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三间房</w:t>
            </w:r>
            <w:r w:rsidRPr="0080718F">
              <w:rPr>
                <w:rFonts w:ascii="宋体" w:hAnsi="宋体" w:cs="宋体"/>
                <w:kern w:val="0"/>
                <w:sz w:val="18"/>
                <w:szCs w:val="18"/>
              </w:rPr>
              <w:t>乡</w:t>
            </w:r>
          </w:p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金家村辖区面积约0.266平方公里，常住人口293人，流动人口共计1850人，出租房屋约160户</w:t>
            </w:r>
            <w:r w:rsidRPr="00857153">
              <w:rPr>
                <w:rFonts w:ascii="宋体" w:hAnsi="宋体" w:cs="宋体" w:hint="eastAsia"/>
                <w:kern w:val="0"/>
                <w:sz w:val="18"/>
                <w:szCs w:val="18"/>
              </w:rPr>
              <w:t>，出租房屋共有约1100间。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该地区消防水源严重缺乏，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市政消火栓3个，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市政自备井，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天然水源。消防车通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道只是村内的几条主要道路。该地区存在数个出租大院、出租公寓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，其主要存在建筑耐火等级低，火灾荷载大，消防设施器材缺失，堵塞、占用疏散通道、安全出口，消防安全管理不规范，电器线路私拉乱接，存在“三合一”“多合一”场所，消防水源、消防车道建设欠账严重等突出火灾隐患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  <w:tr w:rsidR="004A28FA" w:rsidTr="00CA64FC">
        <w:trPr>
          <w:trHeight w:val="22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东柳村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三间房</w:t>
            </w:r>
            <w:r w:rsidRPr="0080718F">
              <w:rPr>
                <w:rFonts w:ascii="宋体" w:hAnsi="宋体" w:cs="宋体"/>
                <w:kern w:val="0"/>
                <w:sz w:val="18"/>
                <w:szCs w:val="18"/>
              </w:rPr>
              <w:t>乡</w:t>
            </w:r>
          </w:p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东柳村辖区面积约6.49平方公里，常住人口1300多人，流动人口共计3000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多人，出租房屋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余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户</w:t>
            </w:r>
            <w:r w:rsidRPr="00857153">
              <w:rPr>
                <w:rFonts w:ascii="宋体" w:hAnsi="宋体" w:cs="宋体" w:hint="eastAsia"/>
                <w:kern w:val="0"/>
                <w:sz w:val="18"/>
                <w:szCs w:val="18"/>
              </w:rPr>
              <w:t>，出租房屋共有约1700间。常住人口与流动人口数理倒挂现象突出，房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屋出租率高。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该地区消防水源严重缺乏，无市政消火栓，市政自备井1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个，无天然水源。消防车通道只是村内的几条主要道路。该地区存在数个出租大院、出租公寓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，其主要存在建筑耐火等级低，火灾荷载大，消防设施器材缺失，堵塞、占用疏散通道、安全出口，消防安全管理不规范，电器线路私拉乱接，存在“三合一”“多合一”场所，消防水源、消防车道建设欠账严重等突出火灾隐患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  <w:tr w:rsidR="004A28FA" w:rsidTr="00CA64FC">
        <w:trPr>
          <w:trHeight w:val="183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西柳村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三间房乡</w:t>
            </w:r>
          </w:p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西柳村辖区面积0.37平方公里，该地区户籍人口693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，流动人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2678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，倒挂比例1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人员居住密集，消防安全意识薄弱；主街消防通道容易堵塞。该地区有自备井2个，消防车通道为南北向主街。该地区建筑布局较为混乱，区域规划不合理，建筑物之间防火间距不足，且毗邻成片。建筑多为单层或多层建筑，建筑结构多以钢混结构或彩钢板结构为主。电气线路私拉乱接，消防车道狭窄，存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三合一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现象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  <w:tr w:rsidR="004A28FA" w:rsidTr="00CA64FC">
        <w:trPr>
          <w:trHeight w:val="6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C6BDA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C6BDA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所属街乡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C6BDA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C6BDA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基本情况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C6BDA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C6BDA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存在的主要隐患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7A41A8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7A41A8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整改进展</w:t>
            </w:r>
          </w:p>
        </w:tc>
      </w:tr>
      <w:tr w:rsidR="004A28FA" w:rsidTr="00CA64FC">
        <w:trPr>
          <w:trHeight w:val="16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郭家场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管庄乡</w:t>
            </w:r>
          </w:p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郭家场村辖区面积0.4平方公里，该地区户籍人口805人，流动人口1943人。该地区有自备井5个，消防车通道为东西向主街，出租房屋2324间。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目前该地区宅基地自建改建成出租公寓，其主要存在建筑耐火等级低，火灾荷载大，消防设施器材缺失，堵塞、占用疏散通道、安全出口，消防安全管理不规范，电器线路私拉乱接，消防水源、消防车道建设欠账严重等突出火灾隐患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  <w:tr w:rsidR="004A28FA" w:rsidTr="00CA64FC">
        <w:trPr>
          <w:trHeight w:val="168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咸宁侯村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管庄</w:t>
            </w:r>
            <w:r w:rsidRPr="0080718F">
              <w:rPr>
                <w:rFonts w:ascii="宋体" w:hAnsi="宋体" w:cs="宋体"/>
                <w:kern w:val="0"/>
                <w:sz w:val="18"/>
                <w:szCs w:val="18"/>
              </w:rPr>
              <w:t>乡</w:t>
            </w:r>
          </w:p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咸宁侯村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辖区面积1平方公里，该地区户籍人口2339人，流动人口8046人。该地区有自备井4个，消防车通道为东西向主街，出租房屋3973间。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该地区存在数个出租大院、出租公寓现象，其主要存在建筑耐火等级低，火灾荷载大，消防设施器材缺失，堵塞、占用疏散通道、安全出口，消防安全管理不规范，电器线路私拉乱接，存在“三合一”“多合一”场所，消防水源、消防车道建设欠账严重等突出火灾隐患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  <w:tr w:rsidR="004A28FA" w:rsidTr="00CA64FC">
        <w:trPr>
          <w:trHeight w:val="139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马各庄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金盏乡</w:t>
            </w:r>
          </w:p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户籍人口3600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，流动人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19000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人，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倒挂比例1:5.3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该地区建筑布局较为混乱，区域规划不合理，建筑物之间防火间距不足，且毗邻成片。建筑多为单层或多层建筑，建筑结构多以钢混结构或彩钢板结构为主。电气线路私拉乱接，消防车道狭窄，存在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三合一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现象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  <w:tr w:rsidR="004A28FA" w:rsidTr="00CA64FC">
        <w:trPr>
          <w:trHeight w:val="1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沙窝村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金盏</w:t>
            </w:r>
            <w:r w:rsidRPr="0080718F">
              <w:rPr>
                <w:rFonts w:ascii="宋体" w:hAnsi="宋体" w:cs="宋体"/>
                <w:kern w:val="0"/>
                <w:sz w:val="18"/>
                <w:szCs w:val="18"/>
              </w:rPr>
              <w:t>乡</w:t>
            </w:r>
          </w:p>
          <w:p w:rsidR="004A28FA" w:rsidRPr="00C240C5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C240C5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户籍人口2217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，流动人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11203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人，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倒挂比例1:5.1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C240C5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该地区建筑布局较为混乱，区域规划不合理，建筑物之间防火间距不足，且毗邻成片。建筑多为单层或多层建筑，建筑结构多以钢混结构或彩钢板结构为主。电气线路私拉乱接，消防车道狭窄，存在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三合一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现象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  <w:tr w:rsidR="004A28FA" w:rsidTr="00CA64FC">
        <w:trPr>
          <w:trHeight w:val="141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雷庄村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金盏</w:t>
            </w:r>
            <w:r w:rsidRPr="0080718F">
              <w:rPr>
                <w:rFonts w:ascii="宋体" w:hAnsi="宋体" w:cs="宋体"/>
                <w:kern w:val="0"/>
                <w:sz w:val="18"/>
                <w:szCs w:val="18"/>
              </w:rPr>
              <w:t>乡</w:t>
            </w:r>
          </w:p>
          <w:p w:rsidR="004A28FA" w:rsidRPr="0080718F" w:rsidRDefault="004A28FA" w:rsidP="00CA64F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（东坝大队）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户籍人口2125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，流动人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11453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人，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倒挂比例</w:t>
            </w:r>
            <w:r w:rsidRPr="00E24810">
              <w:rPr>
                <w:rFonts w:ascii="宋体" w:hAnsi="宋体" w:cs="宋体" w:hint="eastAsia"/>
                <w:kern w:val="0"/>
                <w:sz w:val="18"/>
                <w:szCs w:val="18"/>
              </w:rPr>
              <w:t>1:5.4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80718F" w:rsidRDefault="004A28FA" w:rsidP="00CA64FC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该地区建筑布局较为混乱，区域规划不合理，建筑物之间防火间距不足，且毗邻成片。建筑多为单层或多层建筑，建筑结构多以钢混结构或彩钢板结构为主。电气线路私拉乱接，消防车道狭窄，存在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三合一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 w:rsidRPr="0080718F">
              <w:rPr>
                <w:rFonts w:ascii="宋体" w:hAnsi="宋体" w:cs="宋体" w:hint="eastAsia"/>
                <w:kern w:val="0"/>
                <w:sz w:val="18"/>
                <w:szCs w:val="18"/>
              </w:rPr>
              <w:t>现象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FA" w:rsidRPr="009508DD" w:rsidRDefault="004A28FA" w:rsidP="00CA64FC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508DD">
              <w:rPr>
                <w:rFonts w:hAnsi="宋体" w:cs="宋体" w:hint="eastAsia"/>
                <w:kern w:val="0"/>
                <w:sz w:val="20"/>
                <w:szCs w:val="20"/>
              </w:rPr>
              <w:t>已整改</w:t>
            </w:r>
          </w:p>
        </w:tc>
      </w:tr>
    </w:tbl>
    <w:p w:rsidR="004A28FA" w:rsidRDefault="004A28FA" w:rsidP="004A28FA">
      <w:pPr>
        <w:tabs>
          <w:tab w:val="left" w:pos="7371"/>
          <w:tab w:val="left" w:pos="7513"/>
          <w:tab w:val="left" w:pos="7655"/>
        </w:tabs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  <w:sectPr w:rsidR="004A28FA" w:rsidSect="00D534C3">
          <w:pgSz w:w="16838" w:h="11906" w:orient="landscape"/>
          <w:pgMar w:top="1588" w:right="2098" w:bottom="1474" w:left="1985" w:header="851" w:footer="1588" w:gutter="0"/>
          <w:cols w:space="425"/>
          <w:docGrid w:linePitch="312" w:charSpace="21679"/>
        </w:sectPr>
      </w:pPr>
    </w:p>
    <w:p w:rsidR="00077328" w:rsidRDefault="00077328"/>
    <w:sectPr w:rsidR="00077328" w:rsidSect="004A28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8FA"/>
    <w:rsid w:val="00067F57"/>
    <w:rsid w:val="00077328"/>
    <w:rsid w:val="000E0B2C"/>
    <w:rsid w:val="001B74DF"/>
    <w:rsid w:val="001C201E"/>
    <w:rsid w:val="004A28FA"/>
    <w:rsid w:val="005326DD"/>
    <w:rsid w:val="005710DE"/>
    <w:rsid w:val="007A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FA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2018-02-24T07:42:00Z</dcterms:created>
  <dcterms:modified xsi:type="dcterms:W3CDTF">2018-02-24T07:44:00Z</dcterms:modified>
</cp:coreProperties>
</file>