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8" w:type="dxa"/>
        <w:tblLayout w:type="fixed"/>
        <w:tblLook w:val="0000" w:firstRow="0" w:lastRow="0" w:firstColumn="0" w:lastColumn="0" w:noHBand="0" w:noVBand="0"/>
      </w:tblPr>
      <w:tblGrid>
        <w:gridCol w:w="7035"/>
        <w:gridCol w:w="617"/>
        <w:gridCol w:w="1037"/>
      </w:tblGrid>
      <w:tr w:rsidR="001D3F8A" w:rsidTr="00981050">
        <w:trPr>
          <w:trHeight w:val="444"/>
        </w:trPr>
        <w:tc>
          <w:tcPr>
            <w:tcW w:w="8689" w:type="dxa"/>
            <w:gridSpan w:val="3"/>
            <w:tcBorders>
              <w:top w:val="nil"/>
              <w:left w:val="nil"/>
              <w:bottom w:val="nil"/>
              <w:right w:val="nil"/>
              <w:tl2br w:val="nil"/>
              <w:tr2bl w:val="nil"/>
            </w:tcBorders>
          </w:tcPr>
          <w:p w:rsidR="001D3F8A" w:rsidRDefault="001D3F8A" w:rsidP="00981050">
            <w:pPr>
              <w:jc w:val="center"/>
              <w:rPr>
                <w:rFonts w:ascii="宋体" w:hAnsi="宋体" w:hint="eastAsia"/>
                <w:b/>
                <w:color w:val="000000"/>
                <w:sz w:val="36"/>
              </w:rPr>
            </w:pPr>
            <w:r>
              <w:rPr>
                <w:rFonts w:ascii="宋体" w:hAnsi="宋体" w:hint="eastAsia"/>
                <w:b/>
                <w:color w:val="000000"/>
                <w:sz w:val="36"/>
              </w:rPr>
              <w:t>政府信息公开情况统计表</w:t>
            </w:r>
          </w:p>
        </w:tc>
      </w:tr>
      <w:tr w:rsidR="001D3F8A" w:rsidTr="00981050">
        <w:trPr>
          <w:trHeight w:val="293"/>
        </w:trPr>
        <w:tc>
          <w:tcPr>
            <w:tcW w:w="7035"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61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103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r>
      <w:tr w:rsidR="001D3F8A" w:rsidTr="00981050">
        <w:trPr>
          <w:trHeight w:val="312"/>
        </w:trPr>
        <w:tc>
          <w:tcPr>
            <w:tcW w:w="8689" w:type="dxa"/>
            <w:gridSpan w:val="3"/>
            <w:tcBorders>
              <w:top w:val="nil"/>
              <w:left w:val="nil"/>
              <w:bottom w:val="nil"/>
              <w:right w:val="nil"/>
              <w:tl2br w:val="nil"/>
              <w:tr2bl w:val="nil"/>
            </w:tcBorders>
          </w:tcPr>
          <w:p w:rsidR="001D3F8A" w:rsidRDefault="001D3F8A" w:rsidP="00981050">
            <w:pPr>
              <w:jc w:val="center"/>
              <w:rPr>
                <w:rFonts w:ascii="宋体" w:hAnsi="宋体" w:hint="eastAsia"/>
                <w:b/>
                <w:color w:val="000000"/>
                <w:sz w:val="24"/>
              </w:rPr>
            </w:pPr>
            <w:r>
              <w:rPr>
                <w:rFonts w:ascii="宋体" w:hAnsi="宋体" w:hint="eastAsia"/>
                <w:b/>
                <w:color w:val="000000"/>
                <w:sz w:val="24"/>
              </w:rPr>
              <w:t>（2016年度）</w:t>
            </w:r>
          </w:p>
        </w:tc>
      </w:tr>
      <w:tr w:rsidR="001D3F8A" w:rsidTr="00981050">
        <w:trPr>
          <w:trHeight w:val="293"/>
        </w:trPr>
        <w:tc>
          <w:tcPr>
            <w:tcW w:w="7035"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61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103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r>
      <w:tr w:rsidR="001D3F8A" w:rsidTr="00981050">
        <w:trPr>
          <w:trHeight w:val="293"/>
        </w:trPr>
        <w:tc>
          <w:tcPr>
            <w:tcW w:w="7035"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61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103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r>
      <w:tr w:rsidR="001D3F8A" w:rsidTr="00981050">
        <w:trPr>
          <w:trHeight w:val="288"/>
        </w:trPr>
        <w:tc>
          <w:tcPr>
            <w:tcW w:w="7035" w:type="dxa"/>
            <w:tcBorders>
              <w:top w:val="nil"/>
              <w:left w:val="nil"/>
              <w:bottom w:val="nil"/>
              <w:right w:val="nil"/>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填报单位（盖章）：团结湖街道办事处</w:t>
            </w:r>
          </w:p>
        </w:tc>
        <w:tc>
          <w:tcPr>
            <w:tcW w:w="61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103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b/>
                <w:color w:val="000000"/>
                <w:sz w:val="22"/>
              </w:rPr>
            </w:pPr>
            <w:r>
              <w:rPr>
                <w:rFonts w:ascii="宋体" w:hAnsi="宋体" w:hint="eastAsia"/>
                <w:b/>
                <w:color w:val="000000"/>
                <w:sz w:val="22"/>
              </w:rPr>
              <w:t>统 计 指 标</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b/>
                <w:color w:val="000000"/>
                <w:sz w:val="22"/>
              </w:rPr>
            </w:pPr>
            <w:r>
              <w:rPr>
                <w:rFonts w:ascii="宋体" w:hAnsi="宋体" w:hint="eastAsia"/>
                <w:b/>
                <w:color w:val="000000"/>
                <w:sz w:val="22"/>
              </w:rPr>
              <w:t>单位</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b/>
                <w:color w:val="000000"/>
                <w:sz w:val="22"/>
              </w:rPr>
            </w:pPr>
            <w:r>
              <w:rPr>
                <w:rFonts w:ascii="宋体" w:hAnsi="宋体" w:hint="eastAsia"/>
                <w:b/>
                <w:color w:val="000000"/>
                <w:sz w:val="22"/>
              </w:rPr>
              <w:t>统计数</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b/>
                <w:color w:val="000000"/>
                <w:sz w:val="22"/>
              </w:rPr>
            </w:pPr>
            <w:r>
              <w:rPr>
                <w:rFonts w:ascii="宋体" w:hAnsi="宋体" w:hint="eastAsia"/>
                <w:b/>
                <w:color w:val="000000"/>
                <w:sz w:val="22"/>
              </w:rPr>
              <w:t> 一、主动公开情况</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294"/>
        </w:trPr>
        <w:tc>
          <w:tcPr>
            <w:tcW w:w="7035" w:type="dxa"/>
            <w:tcBorders>
              <w:top w:val="single" w:sz="6" w:space="0" w:color="auto"/>
              <w:left w:val="single" w:sz="6" w:space="0" w:color="auto"/>
              <w:bottom w:val="nil"/>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 （一）主动公开政府信息数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803</w:t>
            </w:r>
          </w:p>
        </w:tc>
      </w:tr>
      <w:tr w:rsidR="001D3F8A" w:rsidTr="00981050">
        <w:trPr>
          <w:trHeight w:val="294"/>
        </w:trPr>
        <w:tc>
          <w:tcPr>
            <w:tcW w:w="7035" w:type="dxa"/>
            <w:tcBorders>
              <w:top w:val="nil"/>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    （不同渠道和方式公开相同信息计1条）</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    其中：主动公开规范性文件数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       制发规范性文件总数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294"/>
        </w:trPr>
        <w:tc>
          <w:tcPr>
            <w:tcW w:w="7035" w:type="dxa"/>
            <w:tcBorders>
              <w:top w:val="single" w:sz="6" w:space="0" w:color="auto"/>
              <w:left w:val="single" w:sz="6" w:space="0" w:color="auto"/>
              <w:bottom w:val="nil"/>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 （二）重点领域公开政府信息数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62</w:t>
            </w:r>
          </w:p>
        </w:tc>
      </w:tr>
      <w:tr w:rsidR="001D3F8A" w:rsidTr="00981050">
        <w:trPr>
          <w:trHeight w:val="294"/>
        </w:trPr>
        <w:tc>
          <w:tcPr>
            <w:tcW w:w="7035" w:type="dxa"/>
            <w:tcBorders>
              <w:top w:val="nil"/>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    （不同渠道和方式公开相同信息计1条）</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   其中：主动公开财政预算决算、“三公经费”和行政经费信息数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2</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   主动公开保障性安居工程建设计划、项目开工和竣工情况，保障性住房的分配和退出等信息数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   主动公开食品安全标准，食品生产经营许可、专项检查整治等信息数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11</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主动公开环境核查审批、环境状况公报和重特大突发环境事件等信息数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28</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   主动公开招投标违法违规行为及处理情况、国有资金占控股或者主导地位依法应当招标的项目等信息数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   主动公开生产安全事故的政府举措、处置进展、风险预警、防范措施等信息数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17</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   主动公开农用地转为建设用地批准、征收集体土地批准、征地公告、征地补偿安置公示、集体土地征收结案等信息数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   主动公开政府指导价、政府定价和收费标准调整的项目、价格 、依据、执行时间和范围等信息数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   主动公开本市企业信用信息系统中的警示信息和良好信息等息数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   主动公开政府部门预算执行审计结果等信息数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1</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   主动公开行政机关对与人民群众利益密切相关的公共企事业单位进行监督管理的信息数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3</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   主动公开市人民政府决定主动公开的其他信息数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 （三）通过不同渠道和方式公开政府信息的情况</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      1.政府公报公开政府信息数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      2.政府网站公开政府信息数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588</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lastRenderedPageBreak/>
              <w:t>      3.政务微博公开政府信息数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109</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      4.政务微信公开政府信息数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237</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      5.其他方式公开政府信息数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241</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b/>
                <w:color w:val="000000"/>
                <w:sz w:val="22"/>
              </w:rPr>
            </w:pPr>
            <w:r>
              <w:rPr>
                <w:rFonts w:ascii="宋体" w:hAnsi="宋体" w:hint="eastAsia"/>
                <w:b/>
                <w:color w:val="000000"/>
                <w:sz w:val="22"/>
              </w:rPr>
              <w:t> 二、回应解读情况</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294"/>
        </w:trPr>
        <w:tc>
          <w:tcPr>
            <w:tcW w:w="7035" w:type="dxa"/>
            <w:tcBorders>
              <w:top w:val="single" w:sz="6" w:space="0" w:color="auto"/>
              <w:left w:val="single" w:sz="6" w:space="0" w:color="auto"/>
              <w:bottom w:val="nil"/>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 （一）回应公众关注热点或重大舆情数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311</w:t>
            </w:r>
          </w:p>
        </w:tc>
      </w:tr>
      <w:tr w:rsidR="001D3F8A" w:rsidTr="00981050">
        <w:trPr>
          <w:trHeight w:val="294"/>
        </w:trPr>
        <w:tc>
          <w:tcPr>
            <w:tcW w:w="7035" w:type="dxa"/>
            <w:tcBorders>
              <w:top w:val="nil"/>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    （不同方式回应同一热点或舆情计1次）</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 （二）通过不同渠道和方式回应解读的情况</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      1.参加或举办新闻发布会总次数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     其中：主要负责同志参加新闻发布会次数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      2.政府网站在线访谈次数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     其中：主要负责同志参加政府网站在线访谈次数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      3.政策解读稿件发布数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篇</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      4.微博微信回应事件数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377</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      5.其他方式回应事件数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1654</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b/>
                <w:color w:val="000000"/>
                <w:sz w:val="22"/>
              </w:rPr>
            </w:pPr>
            <w:r>
              <w:rPr>
                <w:rFonts w:ascii="宋体" w:hAnsi="宋体" w:hint="eastAsia"/>
                <w:b/>
                <w:color w:val="000000"/>
                <w:sz w:val="22"/>
              </w:rPr>
              <w:t> 三、依申请公开情况</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 （一）收到申请数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1.当面申请数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      2.传真申请数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      3.网络申请数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      4.信函申请数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 （二）申请办结数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      1.按时办结数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      2.延期办结数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 （三）申请答复数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      1.属于已主动公开范围数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      2.同意公开答复数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      3.同意部分公开答复数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      4.不同意公开答复数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         其中：涉及国家秘密</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            涉及商业秘密</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            涉及个人隐私</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            危及国家安全、公共安全、经济安全和社会稳定</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            不是《条例》所指政府信息</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            法律法规规定的其他情形</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      5.不属于本行政机关公开数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lastRenderedPageBreak/>
              <w:t>      6.申请信息不存在数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      7.告知作出更改补充数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      8.告知通过其他途径办理数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b/>
                <w:color w:val="000000"/>
                <w:sz w:val="22"/>
              </w:rPr>
            </w:pPr>
            <w:r>
              <w:rPr>
                <w:rFonts w:ascii="宋体" w:hAnsi="宋体" w:hint="eastAsia"/>
                <w:b/>
                <w:color w:val="000000"/>
                <w:sz w:val="22"/>
              </w:rPr>
              <w:t> 四、行政复议数量</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 （一）维持具体行政行为数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 （二）被依法纠错数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 （三）其他情形数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b/>
                <w:color w:val="000000"/>
                <w:sz w:val="22"/>
              </w:rPr>
            </w:pPr>
            <w:r>
              <w:rPr>
                <w:rFonts w:ascii="宋体" w:hAnsi="宋体" w:hint="eastAsia"/>
                <w:b/>
                <w:color w:val="000000"/>
                <w:sz w:val="22"/>
              </w:rPr>
              <w:t> 五、行政诉讼数量</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 （一）维持具体行政行为或者驳回原告诉讼请求数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 （二）被依法纠错数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 （三）其他情形数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b/>
                <w:color w:val="000000"/>
                <w:sz w:val="22"/>
              </w:rPr>
            </w:pPr>
            <w:r>
              <w:rPr>
                <w:rFonts w:ascii="宋体" w:hAnsi="宋体" w:hint="eastAsia"/>
                <w:b/>
                <w:color w:val="000000"/>
                <w:sz w:val="22"/>
              </w:rPr>
              <w:t> 六、举报投诉数量</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件</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6</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b/>
                <w:color w:val="000000"/>
                <w:sz w:val="22"/>
              </w:rPr>
            </w:pPr>
            <w:r>
              <w:rPr>
                <w:rFonts w:ascii="宋体" w:hAnsi="宋体" w:hint="eastAsia"/>
                <w:b/>
                <w:color w:val="000000"/>
                <w:sz w:val="22"/>
              </w:rPr>
              <w:t> 七、依申请公开信息收取的费用</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元</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right"/>
              <w:rPr>
                <w:rFonts w:ascii="宋体" w:hAnsi="宋体" w:hint="eastAsia"/>
                <w:color w:val="000000"/>
                <w:sz w:val="22"/>
              </w:rPr>
            </w:pPr>
            <w:r>
              <w:rPr>
                <w:rFonts w:ascii="宋体" w:hAnsi="宋体" w:hint="eastAsia"/>
                <w:color w:val="000000"/>
                <w:sz w:val="22"/>
              </w:rPr>
              <w:t>0.00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b/>
                <w:color w:val="000000"/>
                <w:sz w:val="22"/>
              </w:rPr>
            </w:pPr>
            <w:r>
              <w:rPr>
                <w:rFonts w:ascii="宋体" w:hAnsi="宋体" w:hint="eastAsia"/>
                <w:b/>
                <w:color w:val="000000"/>
                <w:sz w:val="22"/>
              </w:rPr>
              <w:t> 八、机构建设和保障经费情况</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 （一）政府信息公开工作专门机构数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个</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1</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 （二）设置政府信息公开查阅点数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个</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1</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 （三）从事政府信息公开工作人员数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人</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4</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      1.专职人员数（不包括政府公报及政府网站工作人员数）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人</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1</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      2.兼职人员数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人</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3</w:t>
            </w:r>
          </w:p>
        </w:tc>
      </w:tr>
      <w:tr w:rsidR="001D3F8A" w:rsidTr="00981050">
        <w:trPr>
          <w:trHeight w:val="58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 （四）政府信息公开专项经费（不包括用于政府公报编辑管理及政府网站建    设维护等方面的经费）</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元</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right"/>
              <w:rPr>
                <w:rFonts w:ascii="宋体" w:hAnsi="宋体" w:hint="eastAsia"/>
                <w:color w:val="000000"/>
                <w:sz w:val="22"/>
              </w:rPr>
            </w:pPr>
            <w:r>
              <w:rPr>
                <w:rFonts w:ascii="宋体" w:hAnsi="宋体" w:hint="eastAsia"/>
                <w:color w:val="000000"/>
                <w:sz w:val="22"/>
              </w:rPr>
              <w:t>0.00</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b/>
                <w:color w:val="000000"/>
                <w:sz w:val="22"/>
              </w:rPr>
            </w:pPr>
            <w:r>
              <w:rPr>
                <w:rFonts w:ascii="宋体" w:hAnsi="宋体" w:hint="eastAsia"/>
                <w:b/>
                <w:color w:val="000000"/>
                <w:sz w:val="22"/>
              </w:rPr>
              <w:t> 九、政府信息公开会议和培训情况</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 （一）召开政府信息公开工作会议或专题会议数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3</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 （二）举办各类培训班数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3</w:t>
            </w:r>
          </w:p>
        </w:tc>
      </w:tr>
      <w:tr w:rsidR="001D3F8A" w:rsidTr="00981050">
        <w:trPr>
          <w:trHeight w:val="348"/>
        </w:trPr>
        <w:tc>
          <w:tcPr>
            <w:tcW w:w="7035"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left"/>
              <w:rPr>
                <w:rFonts w:ascii="宋体" w:hAnsi="宋体" w:hint="eastAsia"/>
                <w:color w:val="000000"/>
                <w:sz w:val="22"/>
              </w:rPr>
            </w:pPr>
            <w:r>
              <w:rPr>
                <w:rFonts w:ascii="宋体" w:hAnsi="宋体" w:hint="eastAsia"/>
                <w:color w:val="000000"/>
                <w:sz w:val="22"/>
              </w:rPr>
              <w:t> （三）接受培训人员数</w:t>
            </w:r>
          </w:p>
        </w:tc>
        <w:tc>
          <w:tcPr>
            <w:tcW w:w="61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人次</w:t>
            </w:r>
          </w:p>
        </w:tc>
        <w:tc>
          <w:tcPr>
            <w:tcW w:w="1037" w:type="dxa"/>
            <w:tcBorders>
              <w:top w:val="single" w:sz="6" w:space="0" w:color="auto"/>
              <w:left w:val="single" w:sz="6" w:space="0" w:color="auto"/>
              <w:bottom w:val="single" w:sz="6" w:space="0" w:color="auto"/>
              <w:right w:val="single" w:sz="6" w:space="0" w:color="auto"/>
              <w:tl2br w:val="nil"/>
              <w:tr2bl w:val="nil"/>
            </w:tcBorders>
          </w:tcPr>
          <w:p w:rsidR="001D3F8A" w:rsidRDefault="001D3F8A" w:rsidP="00981050">
            <w:pPr>
              <w:jc w:val="center"/>
              <w:rPr>
                <w:rFonts w:ascii="宋体" w:hAnsi="宋体" w:hint="eastAsia"/>
                <w:color w:val="000000"/>
                <w:sz w:val="22"/>
              </w:rPr>
            </w:pPr>
            <w:r>
              <w:rPr>
                <w:rFonts w:ascii="宋体" w:hAnsi="宋体" w:hint="eastAsia"/>
                <w:color w:val="000000"/>
                <w:sz w:val="22"/>
              </w:rPr>
              <w:t>180</w:t>
            </w:r>
          </w:p>
        </w:tc>
      </w:tr>
      <w:tr w:rsidR="001D3F8A" w:rsidTr="00981050">
        <w:trPr>
          <w:trHeight w:val="293"/>
        </w:trPr>
        <w:tc>
          <w:tcPr>
            <w:tcW w:w="7035"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61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103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r>
      <w:tr w:rsidR="001D3F8A" w:rsidTr="00981050">
        <w:trPr>
          <w:trHeight w:val="576"/>
        </w:trPr>
        <w:tc>
          <w:tcPr>
            <w:tcW w:w="7035" w:type="dxa"/>
            <w:tcBorders>
              <w:top w:val="nil"/>
              <w:left w:val="nil"/>
              <w:bottom w:val="nil"/>
              <w:right w:val="nil"/>
              <w:tl2br w:val="nil"/>
              <w:tr2bl w:val="nil"/>
            </w:tcBorders>
          </w:tcPr>
          <w:p w:rsidR="001D3F8A" w:rsidRDefault="001D3F8A" w:rsidP="00981050">
            <w:pPr>
              <w:jc w:val="left"/>
              <w:rPr>
                <w:rFonts w:ascii="Arial" w:hAnsi="Arial" w:hint="eastAsia"/>
                <w:color w:val="000000"/>
                <w:sz w:val="22"/>
              </w:rPr>
            </w:pPr>
            <w:r>
              <w:rPr>
                <w:rFonts w:ascii="Arial" w:hAnsi="Arial" w:hint="eastAsia"/>
                <w:color w:val="000000"/>
                <w:sz w:val="22"/>
              </w:rPr>
              <w:t> 单位负责人：张立云             审核人：李宗健</w:t>
            </w:r>
          </w:p>
          <w:p w:rsidR="001D3F8A" w:rsidRDefault="001D3F8A" w:rsidP="00981050">
            <w:pPr>
              <w:jc w:val="left"/>
              <w:rPr>
                <w:rFonts w:ascii="Arial" w:hAnsi="Arial" w:hint="eastAsia"/>
                <w:color w:val="000000"/>
                <w:sz w:val="22"/>
              </w:rPr>
            </w:pPr>
            <w:r>
              <w:rPr>
                <w:rFonts w:ascii="Arial" w:hAnsi="Arial" w:hint="eastAsia"/>
                <w:color w:val="000000"/>
                <w:sz w:val="22"/>
              </w:rPr>
              <w:t xml:space="preserve"> </w:t>
            </w:r>
            <w:r>
              <w:rPr>
                <w:rFonts w:ascii="Arial" w:hAnsi="Arial" w:hint="eastAsia"/>
                <w:color w:val="000000"/>
                <w:sz w:val="22"/>
              </w:rPr>
              <w:t>填</w:t>
            </w:r>
            <w:r>
              <w:rPr>
                <w:rFonts w:ascii="Arial" w:hAnsi="Arial" w:hint="eastAsia"/>
                <w:color w:val="000000"/>
                <w:sz w:val="22"/>
              </w:rPr>
              <w:t xml:space="preserve">  </w:t>
            </w:r>
            <w:r>
              <w:rPr>
                <w:rFonts w:ascii="Arial" w:hAnsi="Arial" w:hint="eastAsia"/>
                <w:color w:val="000000"/>
                <w:sz w:val="22"/>
              </w:rPr>
              <w:t>报</w:t>
            </w:r>
            <w:r>
              <w:rPr>
                <w:rFonts w:ascii="Arial" w:hAnsi="Arial" w:hint="eastAsia"/>
                <w:color w:val="000000"/>
                <w:sz w:val="22"/>
              </w:rPr>
              <w:t xml:space="preserve">  </w:t>
            </w:r>
            <w:r>
              <w:rPr>
                <w:rFonts w:ascii="Arial" w:hAnsi="Arial" w:hint="eastAsia"/>
                <w:color w:val="000000"/>
                <w:sz w:val="22"/>
              </w:rPr>
              <w:t>人：王</w:t>
            </w:r>
            <w:r>
              <w:rPr>
                <w:rFonts w:ascii="Arial" w:hAnsi="Arial" w:hint="eastAsia"/>
                <w:color w:val="000000"/>
                <w:sz w:val="22"/>
              </w:rPr>
              <w:t xml:space="preserve">  </w:t>
            </w:r>
            <w:r>
              <w:rPr>
                <w:rFonts w:ascii="Arial" w:hAnsi="Arial" w:hint="eastAsia"/>
                <w:color w:val="000000"/>
                <w:sz w:val="22"/>
              </w:rPr>
              <w:t>瑾</w:t>
            </w:r>
          </w:p>
        </w:tc>
        <w:tc>
          <w:tcPr>
            <w:tcW w:w="617" w:type="dxa"/>
            <w:tcBorders>
              <w:top w:val="nil"/>
              <w:left w:val="nil"/>
              <w:bottom w:val="nil"/>
              <w:right w:val="nil"/>
              <w:tl2br w:val="nil"/>
              <w:tr2bl w:val="nil"/>
            </w:tcBorders>
          </w:tcPr>
          <w:p w:rsidR="001D3F8A" w:rsidRDefault="001D3F8A" w:rsidP="00981050">
            <w:pPr>
              <w:jc w:val="right"/>
              <w:rPr>
                <w:rFonts w:ascii="Arial" w:hAnsi="Arial" w:hint="eastAsia"/>
                <w:color w:val="000000"/>
                <w:sz w:val="22"/>
              </w:rPr>
            </w:pPr>
          </w:p>
        </w:tc>
        <w:tc>
          <w:tcPr>
            <w:tcW w:w="1037" w:type="dxa"/>
            <w:tcBorders>
              <w:top w:val="nil"/>
              <w:left w:val="nil"/>
              <w:bottom w:val="nil"/>
              <w:right w:val="nil"/>
              <w:tl2br w:val="nil"/>
              <w:tr2bl w:val="nil"/>
            </w:tcBorders>
          </w:tcPr>
          <w:p w:rsidR="001D3F8A" w:rsidRDefault="001D3F8A" w:rsidP="00981050">
            <w:pPr>
              <w:jc w:val="right"/>
              <w:rPr>
                <w:rFonts w:ascii="Arial" w:hAnsi="Arial" w:hint="eastAsia"/>
                <w:color w:val="000000"/>
                <w:sz w:val="22"/>
              </w:rPr>
            </w:pPr>
          </w:p>
        </w:tc>
      </w:tr>
      <w:tr w:rsidR="001D3F8A" w:rsidTr="00981050">
        <w:trPr>
          <w:trHeight w:val="576"/>
        </w:trPr>
        <w:tc>
          <w:tcPr>
            <w:tcW w:w="7035" w:type="dxa"/>
            <w:tcBorders>
              <w:top w:val="nil"/>
              <w:left w:val="nil"/>
              <w:bottom w:val="nil"/>
              <w:right w:val="nil"/>
              <w:tl2br w:val="nil"/>
              <w:tr2bl w:val="nil"/>
            </w:tcBorders>
          </w:tcPr>
          <w:p w:rsidR="001D3F8A" w:rsidRDefault="001D3F8A" w:rsidP="00981050">
            <w:pPr>
              <w:jc w:val="left"/>
              <w:rPr>
                <w:rFonts w:ascii="Arial" w:hAnsi="Arial" w:hint="eastAsia"/>
                <w:color w:val="000000"/>
                <w:sz w:val="22"/>
              </w:rPr>
            </w:pPr>
            <w:r>
              <w:rPr>
                <w:rFonts w:ascii="Arial" w:hAnsi="Arial" w:hint="eastAsia"/>
                <w:color w:val="000000"/>
                <w:sz w:val="22"/>
              </w:rPr>
              <w:t> 联系电话：</w:t>
            </w:r>
            <w:r>
              <w:rPr>
                <w:rFonts w:ascii="Arial" w:hAnsi="Arial" w:hint="eastAsia"/>
                <w:color w:val="000000"/>
                <w:sz w:val="22"/>
              </w:rPr>
              <w:t>85589999</w:t>
            </w:r>
            <w:r>
              <w:rPr>
                <w:rFonts w:ascii="Arial" w:hAnsi="Arial" w:hint="eastAsia"/>
                <w:color w:val="000000"/>
                <w:sz w:val="22"/>
              </w:rPr>
              <w:t>            填报日期：</w:t>
            </w:r>
            <w:r>
              <w:rPr>
                <w:rFonts w:ascii="Arial" w:hAnsi="Arial" w:hint="eastAsia"/>
                <w:color w:val="000000"/>
                <w:sz w:val="22"/>
              </w:rPr>
              <w:t>2017.1</w:t>
            </w:r>
          </w:p>
        </w:tc>
        <w:tc>
          <w:tcPr>
            <w:tcW w:w="617" w:type="dxa"/>
            <w:tcBorders>
              <w:top w:val="nil"/>
              <w:left w:val="nil"/>
              <w:bottom w:val="nil"/>
              <w:right w:val="nil"/>
              <w:tl2br w:val="nil"/>
              <w:tr2bl w:val="nil"/>
            </w:tcBorders>
          </w:tcPr>
          <w:p w:rsidR="001D3F8A" w:rsidRDefault="001D3F8A" w:rsidP="00981050">
            <w:pPr>
              <w:jc w:val="right"/>
              <w:rPr>
                <w:rFonts w:ascii="Arial" w:hAnsi="Arial" w:hint="eastAsia"/>
                <w:color w:val="000000"/>
                <w:sz w:val="22"/>
              </w:rPr>
            </w:pPr>
          </w:p>
        </w:tc>
        <w:tc>
          <w:tcPr>
            <w:tcW w:w="1037" w:type="dxa"/>
            <w:tcBorders>
              <w:top w:val="nil"/>
              <w:left w:val="nil"/>
              <w:bottom w:val="nil"/>
              <w:right w:val="nil"/>
              <w:tl2br w:val="nil"/>
              <w:tr2bl w:val="nil"/>
            </w:tcBorders>
          </w:tcPr>
          <w:p w:rsidR="001D3F8A" w:rsidRDefault="001D3F8A" w:rsidP="00981050">
            <w:pPr>
              <w:jc w:val="right"/>
              <w:rPr>
                <w:rFonts w:ascii="Arial" w:hAnsi="Arial" w:hint="eastAsia"/>
                <w:color w:val="000000"/>
                <w:sz w:val="22"/>
              </w:rPr>
            </w:pPr>
          </w:p>
        </w:tc>
      </w:tr>
      <w:tr w:rsidR="001D3F8A" w:rsidTr="00981050">
        <w:trPr>
          <w:trHeight w:val="293"/>
        </w:trPr>
        <w:tc>
          <w:tcPr>
            <w:tcW w:w="7035"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61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c>
          <w:tcPr>
            <w:tcW w:w="1037" w:type="dxa"/>
            <w:tcBorders>
              <w:top w:val="nil"/>
              <w:left w:val="nil"/>
              <w:bottom w:val="nil"/>
              <w:right w:val="nil"/>
              <w:tl2br w:val="nil"/>
              <w:tr2bl w:val="nil"/>
            </w:tcBorders>
          </w:tcPr>
          <w:p w:rsidR="001D3F8A" w:rsidRDefault="001D3F8A" w:rsidP="00981050">
            <w:pPr>
              <w:jc w:val="right"/>
              <w:rPr>
                <w:rFonts w:ascii="宋体" w:hAnsi="宋体" w:hint="eastAsia"/>
                <w:color w:val="000000"/>
                <w:sz w:val="22"/>
              </w:rPr>
            </w:pPr>
          </w:p>
        </w:tc>
      </w:tr>
    </w:tbl>
    <w:p w:rsidR="009933E3" w:rsidRPr="001D3F8A" w:rsidRDefault="009933E3">
      <w:bookmarkStart w:id="0" w:name="_GoBack"/>
      <w:bookmarkEnd w:id="0"/>
    </w:p>
    <w:sectPr w:rsidR="009933E3" w:rsidRPr="001D3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FF0" w:rsidRDefault="006E4FF0" w:rsidP="001D3F8A">
      <w:r>
        <w:separator/>
      </w:r>
    </w:p>
  </w:endnote>
  <w:endnote w:type="continuationSeparator" w:id="0">
    <w:p w:rsidR="006E4FF0" w:rsidRDefault="006E4FF0" w:rsidP="001D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FF0" w:rsidRDefault="006E4FF0" w:rsidP="001D3F8A">
      <w:r>
        <w:separator/>
      </w:r>
    </w:p>
  </w:footnote>
  <w:footnote w:type="continuationSeparator" w:id="0">
    <w:p w:rsidR="006E4FF0" w:rsidRDefault="006E4FF0" w:rsidP="001D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92"/>
    <w:rsid w:val="001D3F8A"/>
    <w:rsid w:val="006E4FF0"/>
    <w:rsid w:val="009933E3"/>
    <w:rsid w:val="00C4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A78D56-8184-4972-BC48-4D7F6C2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F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3F8A"/>
    <w:rPr>
      <w:sz w:val="18"/>
      <w:szCs w:val="18"/>
    </w:rPr>
  </w:style>
  <w:style w:type="paragraph" w:styleId="a4">
    <w:name w:val="footer"/>
    <w:basedOn w:val="a"/>
    <w:link w:val="Char0"/>
    <w:uiPriority w:val="99"/>
    <w:unhideWhenUsed/>
    <w:rsid w:val="001D3F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3F8A"/>
    <w:rPr>
      <w:sz w:val="18"/>
      <w:szCs w:val="18"/>
    </w:rPr>
  </w:style>
  <w:style w:type="paragraph" w:customStyle="1" w:styleId="CharCharCharCharCharCharCharCharChar">
    <w:name w:val=" Char Char Char Char Char Char Char Char Char"/>
    <w:basedOn w:val="a"/>
    <w:rsid w:val="001D3F8A"/>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1172</Characters>
  <Application>Microsoft Office Word</Application>
  <DocSecurity>0</DocSecurity>
  <Lines>55</Lines>
  <Paragraphs>33</Paragraphs>
  <ScaleCrop>false</ScaleCrop>
  <Company>Microsoft</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李丹梅</dc:creator>
  <cp:keywords/>
  <dc:description/>
  <cp:lastModifiedBy>李丹梅</cp:lastModifiedBy>
  <cp:revision>2</cp:revision>
  <dcterms:created xsi:type="dcterms:W3CDTF">2018-03-01T08:52:00Z</dcterms:created>
  <dcterms:modified xsi:type="dcterms:W3CDTF">2018-03-01T08:52:00Z</dcterms:modified>
</cp:coreProperties>
</file>