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C51ED">
      <w:pPr>
        <w:pStyle w:val="2"/>
        <w:spacing w:beforeLines="0" w:after="0" w:afterLines="0" w:line="560" w:lineRule="exact"/>
        <w:rPr>
          <w:rFonts w:hint="eastAsia"/>
          <w:lang w:val="en-US" w:eastAsia="zh-CN"/>
        </w:rPr>
      </w:pPr>
      <w:bookmarkStart w:id="0" w:name="_GoBack"/>
    </w:p>
    <w:bookmarkEnd w:id="0"/>
    <w:p w14:paraId="63911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/>
        <w:jc w:val="center"/>
        <w:textAlignment w:val="auto"/>
        <w:outlineLvl w:val="0"/>
        <w:rPr>
          <w:rFonts w:hint="eastAsia" w:ascii="Times New Roman" w:hAnsi="Times New Roman" w:eastAsia="方正小标宋简体" w:cs="方正小标宋简体"/>
          <w:color w:val="auto"/>
          <w:sz w:val="44"/>
          <w:szCs w:val="5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52"/>
          <w:highlight w:val="none"/>
          <w:lang w:val="en-US" w:eastAsia="zh-CN"/>
        </w:rPr>
        <w:t>朝阳区推进家政服务业高质量发展三年</w:t>
      </w:r>
    </w:p>
    <w:p w14:paraId="3D2A1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/>
        <w:jc w:val="center"/>
        <w:textAlignment w:val="auto"/>
        <w:outlineLvl w:val="0"/>
        <w:rPr>
          <w:rFonts w:hint="eastAsia" w:ascii="Times New Roman" w:hAnsi="Times New Roman" w:eastAsia="方正小标宋简体" w:cs="方正小标宋简体"/>
          <w:color w:val="auto"/>
          <w:sz w:val="44"/>
          <w:szCs w:val="5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52"/>
          <w:highlight w:val="none"/>
          <w:lang w:val="en-US" w:eastAsia="zh-CN"/>
        </w:rPr>
        <w:t>行动方案</w:t>
      </w:r>
      <w:r>
        <w:rPr>
          <w:rFonts w:hint="eastAsia" w:ascii="Times New Roman" w:hAnsi="Times New Roman" w:eastAsia="楷体_GB2312" w:cs="楷体_GB2312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（2026-2028年）</w:t>
      </w:r>
    </w:p>
    <w:p w14:paraId="38E28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/>
        <w:jc w:val="center"/>
        <w:textAlignment w:val="auto"/>
        <w:outlineLvl w:val="0"/>
        <w:rPr>
          <w:rFonts w:hint="eastAsia" w:ascii="Times New Roman" w:hAnsi="Times New Roman" w:eastAsia="方正小标宋简体" w:cs="方正小标宋简体"/>
          <w:color w:val="auto"/>
          <w:sz w:val="44"/>
          <w:szCs w:val="5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bCs/>
          <w:color w:val="auto"/>
          <w:sz w:val="32"/>
          <w:szCs w:val="32"/>
          <w:highlight w:val="none"/>
          <w:lang w:eastAsia="zh-CN"/>
          <w14:ligatures w14:val="none"/>
        </w:rPr>
        <w:t>（征求意见稿）</w:t>
      </w:r>
    </w:p>
    <w:p w14:paraId="3142B82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firstLine="640" w:firstLineChars="200"/>
        <w:jc w:val="both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444670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/>
          <w:color w:val="auto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为贯彻落实党中央、国务院和北京市关于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促进家政服务消费扩容升级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的重要部署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，着力破解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家政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服务不规范、专业化不足、供需不匹配等行业堵点痛点，全面提升家政服务业发展质量，结合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朝阳区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实际，制定本行动方案。</w:t>
      </w:r>
    </w:p>
    <w:p w14:paraId="7E8343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0"/>
        <w:rPr>
          <w:rFonts w:hint="eastAsia" w:ascii="Times New Roman" w:hAnsi="Times New Roman" w:eastAsia="黑体" w:cs="黑体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40"/>
          <w:highlight w:val="none"/>
          <w:lang w:val="en-US" w:eastAsia="zh-CN"/>
        </w:rPr>
        <w:t>一、总体要求</w:t>
      </w:r>
    </w:p>
    <w:p w14:paraId="219D9B3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以习近平新时代中国特色社会主义思想为指导，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深入贯彻党的二十大和二十届历次全会精神，认真落实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部委《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关于促进家政服务消费扩容升级若干措施的通知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要求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以规范化、标准化、职业化、品牌化、数智化为引领，坚持市场主导、政府引导，坚持问题导向、系统推进，紧扣国际消费中心城市建设与一刻钟便民生活圈提质升级，聚焦“一老一小”重点群体，以社区嵌入式为抓手，健全标准体系、强化市场监管、优化服务供给、完善权益保障，推动家政服务业高质量发展，更好满足人民群众高品质生活服务需求。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力争到2028年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，培育一批品牌化规范化家政企业，新增一批家政养老一体化服务网点，提升社区家政网点服务能力，实现持有职业技能等级证书人数明显提升。</w:t>
      </w:r>
    </w:p>
    <w:p w14:paraId="76E09B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0"/>
        <w:rPr>
          <w:rFonts w:hint="eastAsia" w:ascii="Times New Roman" w:hAnsi="Times New Roman" w:eastAsia="黑体" w:cs="黑体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40"/>
          <w:highlight w:val="none"/>
          <w:lang w:val="en-US" w:eastAsia="zh-CN"/>
        </w:rPr>
        <w:t>二、主要任务</w:t>
      </w:r>
    </w:p>
    <w:p w14:paraId="705E2F3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（一）强化党建引领，凝聚行业治理合力</w:t>
      </w:r>
    </w:p>
    <w:p w14:paraId="4E04068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="0" w:afterLines="0" w:afterAutospacing="0" w:line="560" w:lineRule="exact"/>
        <w:ind w:left="0" w:leftChars="0" w:right="0" w:firstLine="634"/>
        <w:jc w:val="both"/>
        <w:textAlignment w:val="auto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1.加强家政行业党组织建设。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成立家政行业党委，充分发挥党组织战斗堡垒作用，整合辖区内家政企业、培训机构及一线从业人员，凝聚行业发展合力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。坚持党建引领行业规范化建设，推行统一服务规范、标准合同、透明收费机制，围绕服务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质量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诚信体系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员工权益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、职业化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发展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等领域，构建系统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解决方案。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责任单位：区商务局、区委社会工作部）</w:t>
      </w:r>
    </w:p>
    <w:p w14:paraId="3AE71C5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="0" w:afterLines="0" w:afterAutospacing="0" w:line="560" w:lineRule="exact"/>
        <w:ind w:left="0" w:leftChars="0" w:right="0" w:firstLine="643" w:firstLineChars="200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发挥党员先锋模范作用。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推动党员家政从业人员亮明身份、挂牌服务，引导党员从业人员在技能提升、服务创新、应急保障等方面发挥表率作用。鼓励党员带头遵守行业规范、践行职业道德，带动身边从业人员提升服务质量和职业素养。（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  <w:lang w:val="en-US" w:eastAsia="zh-CN"/>
        </w:rPr>
        <w:t>责任单位：区商务局、区委社会工作部、区妇联、各街乡）</w:t>
      </w:r>
    </w:p>
    <w:p w14:paraId="5C7B45A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（二）健全行业机制，规范服务经营秩序</w:t>
      </w:r>
    </w:p>
    <w:p w14:paraId="131D3D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健全市场规范与纠纷化解机制。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聚焦消费纠纷、违规收费、服务不规范等痛点，加强部门联合执法检查，压实企业主体责任，推动问题高效处置。依托家政行业协会成立专业调解组织，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聚焦行业高频诉求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，提供法律咨询、调解、仲裁指导等，实现矛盾前端化解，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引导企业合规经营、行业健康发展。（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责任单位：区商务局、区市场监管局、区司法局、区人力社保局、各街乡）</w:t>
      </w:r>
    </w:p>
    <w:p w14:paraId="16B55CF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firstLine="643" w:firstLineChars="200"/>
        <w:jc w:val="left"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highlight w:val="none"/>
        </w:rPr>
        <w:t>推动发展员工制管理模式。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支持有条件的家政企业和服务平台发展员工制管理模式，规范签订服务合同、缴纳社会保险，进一步加强企业和人员规范化管理，推动家政行业转型升级。（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责任单位：区商务局、区发展改革委、区人力社保局）</w:t>
      </w:r>
    </w:p>
    <w:p w14:paraId="70E4EB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firstLine="643" w:firstLineChars="200"/>
        <w:jc w:val="both"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5.完善信用监管机制。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推广商务部家政信用信息平台与“家政信用查”APP，引导企业与从业人员完整上传保险、培训、从业等信息。将信用核查作为入职必查，健全从业人员信用档案，推动信用信息共享，提升行业透明度。（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责任单位：区商务局、区政务服务局、朝阳园管委会（区科信局）、各街乡）</w:t>
      </w:r>
    </w:p>
    <w:p w14:paraId="5781B16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（三）深化行业自律，提升服务品质效能</w:t>
      </w:r>
    </w:p>
    <w:p w14:paraId="38C76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firstLine="643" w:firstLineChars="200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6.加强行业示范宣贯。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加强对《北京市家政服务合同（中介制）》示范文本的宣传推广，通过政策解读、企业培训、线上线下宣传等多种形式，提升市场主体知晓度与使用率。以标准引领、合同规范、行业自律为抓手，强化全流程监管，推动家政行业提质增效、健康有序、规范化高质量发展。（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  <w:lang w:val="en-US" w:eastAsia="zh-CN"/>
        </w:rPr>
        <w:t>责任单位：区商务局、区市场监管局、各街乡）</w:t>
      </w:r>
    </w:p>
    <w:p w14:paraId="1C1FB5A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="0" w:afterLines="0" w:afterAutospacing="0" w:line="560" w:lineRule="exact"/>
        <w:ind w:left="0" w:leftChars="0" w:right="0" w:firstLine="619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7.促进行业自律规范发展。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依托家政行业协会推广《北京市家政服务行业公约》，规范家政服务机构经营行为，提升家政服务品质，倡导遵循公平公正、公开透明原则，依法诚信经营，担当社会责任，积极维护消费者、家政服务人员权益，营造良好营商环境，促进家政服务业高质量发展。（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  <w:lang w:val="en-US" w:eastAsia="zh-CN"/>
        </w:rPr>
        <w:t>责任单位：区商务局、各街乡）</w:t>
      </w:r>
    </w:p>
    <w:p w14:paraId="6E0190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8.开展服务质量评价。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指导行业协会制定家政服务质量评价要点，以用户评价为核心，从服务态度、专业技能、操作规范、完成质量、安全与健康等多个维度建立体系，鼓励家政企业根据质量评价体系，形成从业人员服务档案，实行分级分类管理。组织开展服务人员职业技能大赛，通过以赛代训、以赛代评，提升行业服务质量。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（责任单位：区商务局、区人力社保局）</w:t>
      </w:r>
    </w:p>
    <w:p w14:paraId="6486677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（四）夯实职业培训，构建人才发展体系</w:t>
      </w:r>
    </w:p>
    <w:p w14:paraId="401FE37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firstLine="643" w:firstLineChars="200"/>
        <w:jc w:val="left"/>
        <w:textAlignment w:val="auto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9.开展职业能力标准化培训。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“北京家政”技能品牌建设，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指导试点企业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推行家政行业培训评价统一标准，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聚焦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家务服务、母婴护理、老人照护、启蒙陪伴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等方面的切实需求，规范课程设置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和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技能考核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提升服务人员的职业素养与实操能力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。（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责任单位：区人力社保局、区商务局、区妇联）</w:t>
      </w:r>
    </w:p>
    <w:p w14:paraId="1CF2099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firstLine="643" w:firstLineChars="200"/>
        <w:jc w:val="left"/>
        <w:textAlignment w:val="auto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推进家政从业人员职业化体系建设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。支持辖区院校优化养老照护、母婴护理等家政相关专业课程设置，强化实操教学。畅通家政从业人员职业发展通道，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优化职业技能等级认定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与职称评审机制，健全薪酬激励与晋升体系，提升职业认可度与从业积极性，培育高素质专业化家政人才队伍。（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责任单位：区人力社保局、区教委、区商务局）</w:t>
      </w:r>
    </w:p>
    <w:p w14:paraId="2D977F5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firstLine="643" w:firstLineChars="200"/>
        <w:jc w:val="left"/>
        <w:textAlignment w:val="auto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11.</w:t>
      </w:r>
      <w:r>
        <w:rPr>
          <w:rStyle w:val="14"/>
          <w:rFonts w:hint="eastAsia" w:ascii="Times New Roman" w:hAnsi="Times New Roman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深化校企合作培训。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推动职业院校、高等院校与家政平台和服务企业、养老服务机构合作，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建设家政服务产教融合实训基地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聚焦“一老一小”照护服务等重点需求，制定培养方案、开发模块化课程、组建双师队伍、建设实景化实训基地等方式，构建“见习-跟岗-顶岗就业”一体化培养路径，培养既有专业技能又有职业素养的家政服务人才。（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责任单位：区教委、区商务局、区人力社保局、区民政局）</w:t>
      </w:r>
    </w:p>
    <w:p w14:paraId="36CECCD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（五）推动融合创新，拓展便民精准供给</w:t>
      </w:r>
    </w:p>
    <w:p w14:paraId="1349DDA7">
      <w:pPr>
        <w:pStyle w:val="2"/>
        <w:spacing w:beforeLines="0" w:after="0" w:afterLines="0" w:line="560" w:lineRule="exact"/>
        <w:ind w:firstLine="643" w:firstLineChars="200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Style w:val="14"/>
          <w:rFonts w:hint="default" w:ascii="Times New Roman" w:hAnsi="Times New Roman" w:eastAsia="仿宋_GB2312" w:cs="Times New Roman Regular"/>
          <w:b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持续推</w:t>
      </w:r>
      <w:r>
        <w:rPr>
          <w:rStyle w:val="14"/>
          <w:rFonts w:hint="eastAsia" w:ascii="Times New Roman" w:hAnsi="Times New Roman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进家</w:t>
      </w:r>
      <w:r>
        <w:rPr>
          <w:rStyle w:val="14"/>
          <w:rFonts w:hint="eastAsia" w:ascii="Times New Roman" w:hAnsi="Times New Roman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政服务进社区。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推广“嵌入式”融合发展模式，推动家政服务与社区综合服务中心、养老服务设施站点、托育机构、老年助餐点等现有便民载体深度融合，为居民提供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多元化、高品质的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“家门口”家政服务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auto"/>
          <w:lang w:bidi="ar"/>
        </w:rPr>
        <w:t>开展品牌家政进社区、家政服务消费节等促消费活动，充分挖掘消费潜力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/>
          <w:lang w:eastAsia="zh-CN" w:bidi="ar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责任单位：区商务局、各街乡）</w:t>
      </w:r>
    </w:p>
    <w:p w14:paraId="785DAE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13.</w:t>
      </w:r>
      <w:r>
        <w:rPr>
          <w:rStyle w:val="14"/>
          <w:rFonts w:hint="eastAsia" w:ascii="Times New Roman" w:hAnsi="Times New Roman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深化“家政+养老”融合发展。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鼓励家政企业与养老驿站等开展合作，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依托其人员储备、管理经验和社区触达优势，将日常保洁、生活照料、康复辅助、陪同就医等服务融入居家养老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场景。完善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家政服务与养老需求对接平台，促进服务资源精准匹配，提升居家养老服务质量。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责任单位：区商务局、区民政局、各街乡）</w:t>
      </w:r>
    </w:p>
    <w:p w14:paraId="4F1F09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14.</w:t>
      </w:r>
      <w:r>
        <w:rPr>
          <w:rStyle w:val="14"/>
          <w:rFonts w:hint="eastAsia" w:ascii="Times New Roman" w:hAnsi="Times New Roman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推进居家适老化改造。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积极发挥财政资金的作用，支持优质家政企业参与适老化改造，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有效整合家政服务资源与适老产品供应链，以示范效应带动行业标准提升、产品迭代与服务升级，切实改善老年人居家生活环境，促进适老化改造产业规范化、品质化发展。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责任单位：区发展改革委、区财政局、区商务局、区民政局、各街乡）</w:t>
      </w:r>
    </w:p>
    <w:p w14:paraId="438B099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（六）加强数字赋能，打造智慧服务生态</w:t>
      </w:r>
    </w:p>
    <w:p w14:paraId="3811F6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15.</w:t>
      </w:r>
      <w:r>
        <w:rPr>
          <w:rStyle w:val="14"/>
          <w:rFonts w:hint="eastAsia" w:ascii="Times New Roman" w:hAnsi="Times New Roman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强化平台流量赋能。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支持互联网平台与家政企业合作，</w:t>
      </w:r>
      <w:r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  <w:t>释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放平台大数据、算法匹配与数字化运营优势，通过开展促消费活动，减免佣金、优化投流，降低经营成本，提升品牌影响力与市场竞争力。（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责任单位：区商务局）</w:t>
      </w:r>
    </w:p>
    <w:p w14:paraId="232F09D5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Lines="0" w:afterLines="0" w:line="560" w:lineRule="exact"/>
        <w:ind w:firstLine="643" w:firstLineChars="200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16.</w:t>
      </w:r>
      <w:r>
        <w:rPr>
          <w:rStyle w:val="14"/>
          <w:rFonts w:hint="eastAsia" w:ascii="Times New Roman" w:hAnsi="Times New Roman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培育新业态新模式新场景。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支持企业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bidi="ar"/>
        </w:rPr>
        <w:t>创新服务模式、探索智慧化场景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建设数智化平台，发展线上线下融合服务。鼓励AI匹配、智能派单、服务质检等应用，推动非标准化向标准化演进。（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责任单位：区商务局、朝阳园管委会（区科信局））</w:t>
      </w:r>
    </w:p>
    <w:p w14:paraId="4B260B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17.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深化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科技赋能发展。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依托崔各庄、大屯、亚运村、望京、来广营等街乡产业空间，联动人工智能、数字医疗、机器人等专业园区，引导家政科技企业及研发机构集聚，加快技术成果在社区、家庭等场景中的转化落地与规模化推广。以崔各庄大望京中心为先行试点，丰富智慧家政服务场景，重点探索“AI+居家康复”等前沿模式，推动技术、产品与服务深度融合，形成可复制、可推广的科技赋能家政发展样板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朝阳园管委会（区科信局）</w:t>
      </w:r>
      <w:r>
        <w:rPr>
          <w:rFonts w:hint="default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、区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住建</w:t>
      </w:r>
      <w:r>
        <w:rPr>
          <w:rFonts w:hint="default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委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市规划自然资源委朝阳分局、相关街乡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）</w:t>
      </w:r>
    </w:p>
    <w:p w14:paraId="06C9BAE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（七）完善权益保障，优化行业发展环境</w:t>
      </w:r>
    </w:p>
    <w:p w14:paraId="02D755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18.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提升企业准入服务效率。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开展政策精准推送，健全政策指引体系及咨询响应机制，优化审批办理流程，提供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一站式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服务，通过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一窗通办、一网通办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，为企业提供设立、变更、注销全生命周期登记服务，压缩审批时限，提高审批效率。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责任单位：区市场监管局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、区政务服务局）</w:t>
      </w:r>
    </w:p>
    <w:p w14:paraId="1B246F0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Lines="0" w:beforeAutospacing="0" w:after="0" w:afterLines="0" w:afterAutospacing="0" w:line="560" w:lineRule="exact"/>
        <w:ind w:left="0" w:leftChars="0" w:firstLine="643" w:firstLineChars="200"/>
        <w:rPr>
          <w:rFonts w:hint="default" w:ascii="Times New Roman" w:hAnsi="Times New Roman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增强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从业人员住房保障。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</w:rPr>
        <w:t>深化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  <w:lang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</w:rPr>
        <w:t>适居行动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</w:rPr>
        <w:t>精准帮扶，通过盘活集体土地租赁住房等渠道，加快推进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  <w:lang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</w:rPr>
        <w:t>一间房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</w:rPr>
        <w:t>一张床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</w:rPr>
        <w:t>等专项房源精准对接，切实解决一线从业人员安居难题”。</w:t>
      </w:r>
      <w:r>
        <w:rPr>
          <w:rFonts w:hint="default" w:ascii="Times New Roman" w:hAnsi="Times New Roman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（责任单位：区委社会工作部、</w:t>
      </w: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区国资委、</w:t>
      </w:r>
      <w:r>
        <w:rPr>
          <w:rFonts w:hint="default" w:ascii="Times New Roman" w:hAnsi="Times New Roman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区房管局、</w:t>
      </w: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区商务局、</w:t>
      </w:r>
      <w:r>
        <w:rPr>
          <w:rFonts w:hint="default" w:ascii="Times New Roman" w:hAnsi="Times New Roman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各街乡）</w:t>
      </w:r>
    </w:p>
    <w:p w14:paraId="18CBA4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20.</w:t>
      </w:r>
      <w:r>
        <w:rPr>
          <w:rFonts w:hint="eastAsia" w:ascii="Times New Roman" w:hAnsi="Times New Roman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加强宣传与人文关怀。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深入挖掘家政领域品牌企业和从业人员优秀案例，通过电视、广播、报刊、网络等各类媒体渠道宣传报道，树立先进典型，倡导全社会尊重关爱家政人员，提升家政职业美誉度和行业社会认可度。</w:t>
      </w: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（责任单位：区委宣传部、区商务局、区融媒体中心、各街乡）</w:t>
      </w:r>
    </w:p>
    <w:p w14:paraId="03288F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0"/>
        <w:rPr>
          <w:rFonts w:hint="default" w:ascii="Times New Roman" w:hAnsi="Times New Roman" w:eastAsia="黑体" w:cs="黑体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40"/>
          <w:highlight w:val="none"/>
          <w:lang w:val="en-US" w:eastAsia="zh-CN"/>
        </w:rPr>
        <w:t>三、保障措施</w:t>
      </w:r>
    </w:p>
    <w:p w14:paraId="1D66D5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firstLine="640" w:firstLineChars="200"/>
        <w:textAlignment w:val="auto"/>
        <w:outlineLvl w:val="1"/>
        <w:rPr>
          <w:rFonts w:hint="eastAsia" w:ascii="Times New Roman" w:hAnsi="Times New Roman" w:eastAsia="楷体_GB2312" w:cs="楷体_GB2312"/>
          <w:b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  <w:lang w:val="en-US" w:eastAsia="zh-CN" w:bidi="ar-SA"/>
        </w:rPr>
        <w:t>（一）加强组织领导</w:t>
      </w:r>
    </w:p>
    <w:p w14:paraId="737218B0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由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商务局牵头，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健全跨部门沟通协作机制，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明确以规范经营、提升品质、保障权益、防范风险为核心目标，构建部门协同、街乡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联动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、行业自律、社会监督的治理体系。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区商务局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承担日常统筹协调、信息汇总、督促落实等工作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确保各项任务落地见效。</w:t>
      </w:r>
    </w:p>
    <w:p w14:paraId="746CD71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firstLine="640" w:firstLineChars="200"/>
        <w:textAlignment w:val="auto"/>
        <w:outlineLvl w:val="1"/>
        <w:rPr>
          <w:rFonts w:hint="eastAsia" w:ascii="Times New Roman" w:hAnsi="Times New Roman" w:eastAsia="楷体_GB2312" w:cs="楷体_GB2312"/>
          <w:b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  <w:lang w:val="en-US" w:eastAsia="zh-CN" w:bidi="ar-SA"/>
        </w:rPr>
        <w:t>（二）强化资金保障</w:t>
      </w:r>
    </w:p>
    <w:p w14:paraId="658EF53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进一步优化《朝阳区促进商务经济高质量发展若干措施》，加大对家政行业的支持力度，重点支持标准化网点布局、企业品牌建设、服务提质扩容等项目。积极争取市级财政资金支持，引导社会资本参与家政服务项目建设，形成“政府引导、企业投入、社会参与”的多元投入机制。</w:t>
      </w:r>
    </w:p>
    <w:p w14:paraId="7447DF0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firstLine="640" w:firstLineChars="200"/>
        <w:textAlignment w:val="auto"/>
        <w:outlineLvl w:val="1"/>
        <w:rPr>
          <w:rFonts w:hint="eastAsia" w:ascii="Times New Roman" w:hAnsi="Times New Roman" w:eastAsia="楷体_GB2312" w:cs="楷体_GB2312"/>
          <w:b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b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  <w:lang w:val="en-US" w:eastAsia="zh-CN" w:bidi="ar-SA"/>
        </w:rPr>
        <w:t>（三）鼓励创新探索</w:t>
      </w:r>
    </w:p>
    <w:p w14:paraId="7A9C9F7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结合朝阳区实际，围绕家政服务进社区、校企合作、员工制管理、信用体系建设等方面开展创新试点，形成可复制、可推广的经验做法。加强与其他城区的交流合作，学习借鉴先进地区在行业管理、服务创新、政策支持等方面的成功经验，推动朝阳区家政服务业持续创新、高质量发展。</w:t>
      </w:r>
    </w:p>
    <w:p w14:paraId="5D7C1735">
      <w:pPr>
        <w:pStyle w:val="11"/>
        <w:adjustRightInd/>
        <w:snapToGrid/>
        <w:spacing w:beforeLines="0" w:afterLines="0" w:line="560" w:lineRule="exact"/>
        <w:ind w:firstLine="480" w:firstLineChars="200"/>
        <w:jc w:val="left"/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FC4B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C66D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7CC66D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2C34"/>
    <w:rsid w:val="00360E24"/>
    <w:rsid w:val="04EB042F"/>
    <w:rsid w:val="04EB6681"/>
    <w:rsid w:val="059E36F3"/>
    <w:rsid w:val="06035C4C"/>
    <w:rsid w:val="071C5217"/>
    <w:rsid w:val="07702E6D"/>
    <w:rsid w:val="0898267C"/>
    <w:rsid w:val="0A195A3E"/>
    <w:rsid w:val="0B061C1E"/>
    <w:rsid w:val="0CE75980"/>
    <w:rsid w:val="0EAE0E4B"/>
    <w:rsid w:val="1111746F"/>
    <w:rsid w:val="11274EE5"/>
    <w:rsid w:val="134F0723"/>
    <w:rsid w:val="13516249"/>
    <w:rsid w:val="145F04F1"/>
    <w:rsid w:val="15713BE2"/>
    <w:rsid w:val="17BB1EE3"/>
    <w:rsid w:val="17E01949"/>
    <w:rsid w:val="18B54B84"/>
    <w:rsid w:val="19915D06"/>
    <w:rsid w:val="1A450189"/>
    <w:rsid w:val="1AD958E6"/>
    <w:rsid w:val="1B852F33"/>
    <w:rsid w:val="1E7F2208"/>
    <w:rsid w:val="1EC75611"/>
    <w:rsid w:val="1F0D01A9"/>
    <w:rsid w:val="1FA616CA"/>
    <w:rsid w:val="211803A6"/>
    <w:rsid w:val="221548E5"/>
    <w:rsid w:val="245060A9"/>
    <w:rsid w:val="24E0742D"/>
    <w:rsid w:val="25592D3B"/>
    <w:rsid w:val="26BA072F"/>
    <w:rsid w:val="26E865DF"/>
    <w:rsid w:val="287130EC"/>
    <w:rsid w:val="29C84EEA"/>
    <w:rsid w:val="2B1A4D1A"/>
    <w:rsid w:val="2B593A95"/>
    <w:rsid w:val="2E19750B"/>
    <w:rsid w:val="2F7554D2"/>
    <w:rsid w:val="307F6CF5"/>
    <w:rsid w:val="31992E3D"/>
    <w:rsid w:val="33576B0C"/>
    <w:rsid w:val="33E02FA5"/>
    <w:rsid w:val="38671B4B"/>
    <w:rsid w:val="388008B3"/>
    <w:rsid w:val="39AB2AE0"/>
    <w:rsid w:val="39E11825"/>
    <w:rsid w:val="3A571AE7"/>
    <w:rsid w:val="3E1C4E5F"/>
    <w:rsid w:val="400C1FB8"/>
    <w:rsid w:val="401D732F"/>
    <w:rsid w:val="41E2613A"/>
    <w:rsid w:val="442F13DF"/>
    <w:rsid w:val="44A27E03"/>
    <w:rsid w:val="4530540F"/>
    <w:rsid w:val="468F39F0"/>
    <w:rsid w:val="46EF6468"/>
    <w:rsid w:val="46F42885"/>
    <w:rsid w:val="479C322F"/>
    <w:rsid w:val="47A02B50"/>
    <w:rsid w:val="47E524E0"/>
    <w:rsid w:val="480E71F2"/>
    <w:rsid w:val="4ADC1DC2"/>
    <w:rsid w:val="4D245246"/>
    <w:rsid w:val="4DD23507"/>
    <w:rsid w:val="4F6A776F"/>
    <w:rsid w:val="4F6B04EE"/>
    <w:rsid w:val="4F6E725F"/>
    <w:rsid w:val="4F8E7901"/>
    <w:rsid w:val="55B17EA6"/>
    <w:rsid w:val="56066443"/>
    <w:rsid w:val="568832FC"/>
    <w:rsid w:val="57B40121"/>
    <w:rsid w:val="582E1C82"/>
    <w:rsid w:val="597A4A53"/>
    <w:rsid w:val="5A1153B7"/>
    <w:rsid w:val="5BBE156E"/>
    <w:rsid w:val="5CDC7EFE"/>
    <w:rsid w:val="5D551426"/>
    <w:rsid w:val="5DD76917"/>
    <w:rsid w:val="5E457D25"/>
    <w:rsid w:val="5EF64B7B"/>
    <w:rsid w:val="5F0F04E8"/>
    <w:rsid w:val="5F881C77"/>
    <w:rsid w:val="60243070"/>
    <w:rsid w:val="60961E24"/>
    <w:rsid w:val="61D07906"/>
    <w:rsid w:val="62ED0304"/>
    <w:rsid w:val="672B6DF3"/>
    <w:rsid w:val="67307DA3"/>
    <w:rsid w:val="68BE495C"/>
    <w:rsid w:val="6C522D8F"/>
    <w:rsid w:val="6CCC33F6"/>
    <w:rsid w:val="6EE64C0C"/>
    <w:rsid w:val="72281098"/>
    <w:rsid w:val="730E028E"/>
    <w:rsid w:val="73B76B77"/>
    <w:rsid w:val="741A4FDA"/>
    <w:rsid w:val="747D1B6F"/>
    <w:rsid w:val="74FA4F6E"/>
    <w:rsid w:val="758111EB"/>
    <w:rsid w:val="78A43B6E"/>
    <w:rsid w:val="795409C4"/>
    <w:rsid w:val="7AAD65DE"/>
    <w:rsid w:val="7AE30252"/>
    <w:rsid w:val="7B3202B4"/>
    <w:rsid w:val="7B9F23CB"/>
    <w:rsid w:val="7BF070CA"/>
    <w:rsid w:val="7C95557C"/>
    <w:rsid w:val="7D1E37C3"/>
    <w:rsid w:val="7E861620"/>
    <w:rsid w:val="7FD8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Body Text First Indent 2"/>
    <w:basedOn w:val="7"/>
    <w:qFormat/>
    <w:uiPriority w:val="0"/>
    <w:pPr>
      <w:spacing w:line="480" w:lineRule="exact"/>
      <w:ind w:firstLine="420" w:firstLineChars="200"/>
    </w:pPr>
    <w:rPr>
      <w:sz w:val="24"/>
    </w:r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3800</Words>
  <Characters>3848</Characters>
  <Lines>0</Lines>
  <Paragraphs>0</Paragraphs>
  <TotalTime>2</TotalTime>
  <ScaleCrop>false</ScaleCrop>
  <LinksUpToDate>false</LinksUpToDate>
  <CharactersWithSpaces>3848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多彩的镜子</cp:lastModifiedBy>
  <cp:lastPrinted>2026-07-23T12:33:00Z</cp:lastPrinted>
  <dcterms:modified xsi:type="dcterms:W3CDTF">2026-07-24T01:28:10Z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eyJoZGlkIjoiM2QwNjY1MTI2NjA0OTBiMzdkMjQzYzBmM2Y4Zjg5ZTciLCJ1c2VySWQiOiIyNTU0NDcwNzUifQ==</vt:lpwstr>
  </property>
  <property fmtid="{D5CDD505-2E9C-101B-9397-08002B2CF9AE}" pid="4" name="ICV">
    <vt:lpwstr>DD287869C2D94F87AB256EC9AA73DE7A_12</vt:lpwstr>
  </property>
</Properties>
</file>