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1-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  <w:lang w:val="en-US" w:eastAsia="zh-CN"/>
        </w:rPr>
        <w:t>11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月朝阳区大中型重点企业</w:t>
      </w:r>
      <w:r>
        <w:rPr>
          <w:rFonts w:hint="eastAsia" w:ascii="宋体" w:hAnsi="宋体" w:cs="宋体"/>
          <w:b/>
          <w:kern w:val="0"/>
          <w:sz w:val="44"/>
          <w:szCs w:val="44"/>
        </w:rPr>
        <w:t>研究开发费用同比增长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19.4</w:t>
      </w:r>
      <w:r>
        <w:rPr>
          <w:rFonts w:hint="eastAsia" w:ascii="宋体" w:hAnsi="宋体" w:cs="宋体"/>
          <w:b/>
          <w:kern w:val="0"/>
          <w:sz w:val="44"/>
          <w:szCs w:val="44"/>
        </w:rPr>
        <w:t>%</w:t>
      </w:r>
    </w:p>
    <w:p>
      <w:pPr>
        <w:pStyle w:val="5"/>
        <w:shd w:val="clear" w:color="auto" w:fill="FFFFFF"/>
        <w:spacing w:before="0" w:beforeAutospacing="0" w:after="0" w:afterAutospacing="0" w:line="561" w:lineRule="atLeast"/>
        <w:ind w:firstLine="560" w:firstLineChars="20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</w:p>
    <w:p>
      <w:pPr>
        <w:pStyle w:val="5"/>
        <w:shd w:val="clear" w:color="auto" w:fill="FFFFFF"/>
        <w:adjustRightInd w:val="0"/>
        <w:spacing w:before="0" w:beforeAutospacing="0" w:after="0" w:afterAutospacing="0" w:line="480" w:lineRule="auto"/>
        <w:ind w:firstLine="560" w:firstLineChars="200"/>
        <w:jc w:val="both"/>
        <w:rPr>
          <w:rFonts w:asciiTheme="minorEastAsia" w:hAnsiTheme="minorEastAsia" w:eastAsiaTheme="minorEastAsia"/>
          <w:color w:val="40404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2021年1-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月，朝阳区大中型重点企业研究开发费用合计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420.8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亿元，同比增长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19.4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%；期末有效发明专利3.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万件，同比增长22.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%。</w:t>
      </w:r>
    </w:p>
    <w:p>
      <w:pPr>
        <w:pStyle w:val="5"/>
        <w:shd w:val="clear" w:color="auto" w:fill="FFFFFF"/>
        <w:adjustRightInd w:val="0"/>
        <w:spacing w:before="0" w:beforeAutospacing="0" w:after="0" w:afterAutospacing="0" w:line="480" w:lineRule="auto"/>
        <w:ind w:firstLine="560" w:firstLineChars="200"/>
        <w:jc w:val="both"/>
        <w:rPr>
          <w:rFonts w:asciiTheme="minorEastAsia" w:hAnsiTheme="minorEastAsia" w:eastAsiaTheme="minorEastAsia"/>
          <w:color w:val="40404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分行业看，工业企业研究开发费用1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6.3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亿元，同比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eastAsia="zh-CN"/>
        </w:rPr>
        <w:t>下降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%；信息传输、软件和信息技术服务业</w:t>
      </w:r>
      <w:r>
        <w:rPr>
          <w:rFonts w:hint="eastAsia" w:cs="Times New Roman" w:asciiTheme="minorEastAsia" w:hAnsiTheme="minorEastAsia" w:eastAsiaTheme="minorEastAsia"/>
          <w:color w:val="404040"/>
          <w:sz w:val="28"/>
          <w:szCs w:val="28"/>
          <w:lang w:val="en-US" w:eastAsia="zh-CN"/>
        </w:rPr>
        <w:t>357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亿元，同比增长2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2.1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%；科学研究和技术服务业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47.5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亿元，同比增长</w:t>
      </w:r>
      <w:r>
        <w:rPr>
          <w:rFonts w:hint="eastAsia" w:asciiTheme="minorEastAsia" w:hAnsiTheme="minorEastAsia" w:eastAsiaTheme="minorEastAsia"/>
          <w:color w:val="404040"/>
          <w:sz w:val="28"/>
          <w:szCs w:val="28"/>
          <w:lang w:val="en-US" w:eastAsia="zh-CN"/>
        </w:rPr>
        <w:t>12.4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404040"/>
          <w:sz w:val="28"/>
          <w:szCs w:val="28"/>
        </w:rPr>
        <w:t>%。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ind w:firstLine="420" w:firstLineChars="200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一、统计范围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ind w:firstLine="420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asciiTheme="minorEastAsia" w:hAnsiTheme="minorEastAsia" w:eastAsiaTheme="minorEastAsia"/>
          <w:color w:val="404040"/>
          <w:sz w:val="21"/>
          <w:szCs w:val="21"/>
        </w:rPr>
        <w:t>辖区内大中型规模以上工业企业法人单位；大中型信息传输、软件和信息技术服务业，科学研究和技术服务业企业法人单位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。大中型企业划分标准遵照执行国家统计局制定的《统计上大中小微型企业划分办法》。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　　二、采集渠道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　　按照《研发活动统计报表制度》的要求，通过北京统计联网直报系统上报统计数据。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　　三、主要统计指标解释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ind w:firstLine="420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研究开发费用合计：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指报告期内企业用于研究开发活动的费用合计，包括人员人工费用、直接投入费用、折旧费用与长期待摊费用、无形资产摊销费用、设计费用、装备调试费用与试验费用、委托外部研究开发费用及其他费用。该指标应与企业会计账中有关研究开发会计科目或向税务部门提供 的有关研究开发辅助账中研究开发费用对应。</w:t>
      </w:r>
    </w:p>
    <w:p>
      <w:pPr>
        <w:pStyle w:val="5"/>
        <w:shd w:val="clear" w:color="auto" w:fill="FFFFFF"/>
        <w:spacing w:before="0" w:beforeAutospacing="0" w:after="0" w:afterAutospacing="0" w:line="384" w:lineRule="atLeast"/>
        <w:ind w:firstLine="420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期末有效发明专利数:指报告期末企业作为第一专利权人拥有的、经境内外知识产权行政部门授权且在有效期内的发明专利件数。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142"/>
    <w:rsid w:val="000223FA"/>
    <w:rsid w:val="00043050"/>
    <w:rsid w:val="00054450"/>
    <w:rsid w:val="000B6BF3"/>
    <w:rsid w:val="000C7909"/>
    <w:rsid w:val="001A00C3"/>
    <w:rsid w:val="001B3667"/>
    <w:rsid w:val="001D698D"/>
    <w:rsid w:val="002F59E7"/>
    <w:rsid w:val="00322218"/>
    <w:rsid w:val="0037562B"/>
    <w:rsid w:val="003A573A"/>
    <w:rsid w:val="00490DEB"/>
    <w:rsid w:val="004F5BBD"/>
    <w:rsid w:val="005B715C"/>
    <w:rsid w:val="00602DF7"/>
    <w:rsid w:val="006456CB"/>
    <w:rsid w:val="006B3341"/>
    <w:rsid w:val="007360B3"/>
    <w:rsid w:val="0073660B"/>
    <w:rsid w:val="0075494B"/>
    <w:rsid w:val="00820002"/>
    <w:rsid w:val="008331B1"/>
    <w:rsid w:val="00834657"/>
    <w:rsid w:val="00844277"/>
    <w:rsid w:val="008B73DC"/>
    <w:rsid w:val="00924431"/>
    <w:rsid w:val="00963B93"/>
    <w:rsid w:val="00967252"/>
    <w:rsid w:val="009734FB"/>
    <w:rsid w:val="00A30F2D"/>
    <w:rsid w:val="00A87946"/>
    <w:rsid w:val="00AB1246"/>
    <w:rsid w:val="00B349D2"/>
    <w:rsid w:val="00C61142"/>
    <w:rsid w:val="00C968A7"/>
    <w:rsid w:val="00D72AAD"/>
    <w:rsid w:val="00DE5648"/>
    <w:rsid w:val="00E06EC9"/>
    <w:rsid w:val="00E73175"/>
    <w:rsid w:val="00F35E4D"/>
    <w:rsid w:val="00F51784"/>
    <w:rsid w:val="00F76000"/>
    <w:rsid w:val="00F85FC3"/>
    <w:rsid w:val="00FC10E8"/>
    <w:rsid w:val="00FD12A7"/>
    <w:rsid w:val="19AF2E46"/>
    <w:rsid w:val="60D76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84</Words>
  <Characters>480</Characters>
  <Lines>4</Lines>
  <Paragraphs>1</Paragraphs>
  <TotalTime>20</TotalTime>
  <ScaleCrop>false</ScaleCrop>
  <LinksUpToDate>false</LinksUpToDate>
  <CharactersWithSpaces>563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2021-01-04T07:45:00Z</dcterms:created>
  <dc:creator>USER-</dc:creator>
  <cp:lastModifiedBy>Administrator</cp:lastModifiedBy>
  <dcterms:modified xsi:type="dcterms:W3CDTF">2022-01-06T07:33:00Z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