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47C" w:rsidRDefault="00D7436E">
      <w:pPr>
        <w:spacing w:line="480" w:lineRule="exact"/>
        <w:rPr>
          <w:rFonts w:ascii="方正小标宋简体" w:eastAsia="方正小标宋简体"/>
          <w:sz w:val="36"/>
          <w:szCs w:val="36"/>
        </w:rPr>
      </w:pPr>
      <w:bookmarkStart w:id="0" w:name="_GoBack"/>
      <w:bookmarkEnd w:id="0"/>
      <w:r>
        <w:rPr>
          <w:rFonts w:ascii="黑体" w:eastAsia="黑体" w:hAnsi="黑体" w:hint="eastAsia"/>
          <w:sz w:val="32"/>
          <w:szCs w:val="32"/>
        </w:rPr>
        <w:t>附件2</w:t>
      </w:r>
    </w:p>
    <w:p w:rsidR="006E747C" w:rsidRDefault="00D7436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6E747C" w:rsidRDefault="006E747C">
      <w:pPr>
        <w:spacing w:line="560" w:lineRule="exact"/>
        <w:jc w:val="center"/>
        <w:rPr>
          <w:rFonts w:ascii="方正小标宋简体" w:eastAsia="方正小标宋简体"/>
          <w:sz w:val="36"/>
          <w:szCs w:val="36"/>
        </w:rPr>
      </w:pPr>
    </w:p>
    <w:p w:rsidR="006E747C" w:rsidRDefault="006E747C">
      <w:pPr>
        <w:jc w:val="center"/>
        <w:rPr>
          <w:rFonts w:ascii="仿宋_GB2312" w:eastAsia="仿宋_GB2312"/>
          <w:sz w:val="32"/>
          <w:szCs w:val="32"/>
        </w:rPr>
      </w:pPr>
    </w:p>
    <w:p w:rsidR="006E747C" w:rsidRDefault="00D7436E">
      <w:pPr>
        <w:numPr>
          <w:ilvl w:val="0"/>
          <w:numId w:val="1"/>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基本情况</w:t>
      </w:r>
    </w:p>
    <w:p w:rsidR="006E747C" w:rsidRDefault="00D7436E">
      <w:pPr>
        <w:numPr>
          <w:ilvl w:val="0"/>
          <w:numId w:val="2"/>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项目概况。</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通过落实燃油补贴发放政策，实现为肢体残疾人走出家门提供便利，更好的融入社会，一定程度上提升生活质量。</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（二）项目实施情况</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为贯彻落实《中共中央国务院关于促进残疾人事业发展的意见》（中发〔</w:t>
      </w:r>
      <w:r>
        <w:rPr>
          <w:rFonts w:eastAsia="楷体_GB2312"/>
          <w:sz w:val="32"/>
          <w:szCs w:val="32"/>
        </w:rPr>
        <w:t>2008</w:t>
      </w:r>
      <w:r>
        <w:rPr>
          <w:rFonts w:eastAsia="楷体_GB2312"/>
          <w:sz w:val="32"/>
          <w:szCs w:val="32"/>
        </w:rPr>
        <w:t>〕</w:t>
      </w:r>
      <w:r>
        <w:rPr>
          <w:rFonts w:eastAsia="楷体_GB2312"/>
          <w:sz w:val="32"/>
          <w:szCs w:val="32"/>
        </w:rPr>
        <w:t>7</w:t>
      </w:r>
      <w:r>
        <w:rPr>
          <w:rFonts w:eastAsia="楷体_GB2312"/>
          <w:sz w:val="32"/>
          <w:szCs w:val="32"/>
        </w:rPr>
        <w:t>号</w:t>
      </w:r>
      <w:r>
        <w:rPr>
          <w:rFonts w:ascii="楷体_GB2312" w:eastAsia="楷体_GB2312" w:hAnsi="楷体_GB2312" w:cs="楷体_GB2312" w:hint="eastAsia"/>
          <w:sz w:val="32"/>
          <w:szCs w:val="32"/>
        </w:rPr>
        <w:t>）和《国务院关于实施成品油价格和税费改革的通知》（国发〔</w:t>
      </w:r>
      <w:r>
        <w:rPr>
          <w:rFonts w:eastAsia="楷体_GB2312"/>
          <w:sz w:val="32"/>
          <w:szCs w:val="32"/>
        </w:rPr>
        <w:t>2008</w:t>
      </w:r>
      <w:r>
        <w:rPr>
          <w:rFonts w:eastAsia="楷体_GB2312"/>
          <w:sz w:val="32"/>
          <w:szCs w:val="32"/>
        </w:rPr>
        <w:t>〕</w:t>
      </w:r>
      <w:r>
        <w:rPr>
          <w:rFonts w:eastAsia="楷体_GB2312"/>
          <w:sz w:val="32"/>
          <w:szCs w:val="32"/>
        </w:rPr>
        <w:t>37</w:t>
      </w:r>
      <w:r>
        <w:rPr>
          <w:rFonts w:ascii="楷体_GB2312" w:eastAsia="楷体_GB2312" w:hAnsi="楷体_GB2312" w:cs="楷体_GB2312" w:hint="eastAsia"/>
          <w:sz w:val="32"/>
          <w:szCs w:val="32"/>
        </w:rPr>
        <w:t>号）的精神。根据市残联《北京市残疾人机动轮椅车燃油补贴实施方案》京残发</w:t>
      </w:r>
      <w:r>
        <w:rPr>
          <w:rFonts w:eastAsia="仿宋_GB2312"/>
          <w:color w:val="000000"/>
          <w:sz w:val="32"/>
        </w:rPr>
        <w:t>〔</w:t>
      </w:r>
      <w:r>
        <w:rPr>
          <w:rFonts w:eastAsia="仿宋_GB2312"/>
          <w:color w:val="000000"/>
          <w:sz w:val="32"/>
        </w:rPr>
        <w:t>2011</w:t>
      </w:r>
      <w:r>
        <w:rPr>
          <w:rFonts w:eastAsia="仿宋_GB2312"/>
          <w:color w:val="000000"/>
          <w:sz w:val="32"/>
        </w:rPr>
        <w:t>〕</w:t>
      </w:r>
      <w:r>
        <w:rPr>
          <w:rFonts w:eastAsia="仿宋_GB2312" w:hint="eastAsia"/>
          <w:color w:val="000000"/>
          <w:sz w:val="32"/>
        </w:rPr>
        <w:t>29</w:t>
      </w:r>
      <w:r>
        <w:rPr>
          <w:rFonts w:ascii="楷体_GB2312" w:eastAsia="楷体_GB2312" w:hAnsi="楷体_GB2312" w:cs="楷体_GB2312" w:hint="eastAsia"/>
          <w:sz w:val="32"/>
          <w:szCs w:val="32"/>
        </w:rPr>
        <w:t>号的要求对朝阳区户籍持有符合要求的机动轮椅车的残疾人进行燃油补贴的发放。</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为</w:t>
      </w:r>
      <w:r>
        <w:rPr>
          <w:rFonts w:eastAsia="楷体_GB2312"/>
          <w:sz w:val="32"/>
          <w:szCs w:val="32"/>
        </w:rPr>
        <w:t>3670</w:t>
      </w:r>
      <w:r>
        <w:rPr>
          <w:rFonts w:ascii="楷体_GB2312" w:eastAsia="楷体_GB2312" w:hAnsi="楷体_GB2312" w:cs="楷体_GB2312" w:hint="eastAsia"/>
          <w:sz w:val="32"/>
          <w:szCs w:val="32"/>
        </w:rPr>
        <w:t>名残疾人发放机动轮椅车燃油补贴款。</w:t>
      </w:r>
    </w:p>
    <w:p w:rsidR="006E747C" w:rsidRDefault="00D7436E">
      <w:pPr>
        <w:spacing w:line="600" w:lineRule="exact"/>
        <w:ind w:firstLineChars="131" w:firstLine="419"/>
        <w:rPr>
          <w:rFonts w:ascii="楷体_GB2312" w:eastAsia="楷体_GB2312" w:hAnsi="楷体_GB2312" w:cs="楷体_GB2312"/>
          <w:sz w:val="32"/>
          <w:szCs w:val="32"/>
        </w:rPr>
      </w:pPr>
      <w:r>
        <w:rPr>
          <w:rFonts w:ascii="楷体_GB2312" w:eastAsia="楷体_GB2312" w:hAnsi="楷体_GB2312" w:cs="楷体_GB2312" w:hint="eastAsia"/>
          <w:sz w:val="32"/>
          <w:szCs w:val="32"/>
        </w:rPr>
        <w:t>（三）绩效目标</w:t>
      </w:r>
    </w:p>
    <w:p w:rsidR="006E747C" w:rsidRDefault="00D7436E">
      <w:pPr>
        <w:spacing w:line="600" w:lineRule="exact"/>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项目总体目标：通过落实燃油补贴发放政策，实现为肢体残疾人走出家门提供便利，更好的融入社会，一定程度上提升生活质量。</w:t>
      </w:r>
    </w:p>
    <w:p w:rsidR="006E747C" w:rsidRDefault="00D7436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对中央下达残疾人事业发展补助资金（一般公共预算）</w:t>
      </w:r>
      <w:r>
        <w:rPr>
          <w:rFonts w:ascii="楷体_GB2312" w:eastAsia="楷体_GB2312" w:hAnsi="楷体_GB2312" w:cs="楷体_GB2312" w:hint="eastAsia"/>
          <w:sz w:val="32"/>
          <w:szCs w:val="32"/>
        </w:rPr>
        <w:lastRenderedPageBreak/>
        <w:t>项目进行绩效评价。</w:t>
      </w:r>
    </w:p>
    <w:p w:rsidR="006E747C" w:rsidRDefault="00D7436E">
      <w:pPr>
        <w:numPr>
          <w:ilvl w:val="0"/>
          <w:numId w:val="2"/>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绩效评价原则、评价指标体系（附表说明）、评价方法、评价标准等。</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按照《关于进一步规范北京市残疾人机动轮椅车燃油补贴发放工作的通知》要求，残疾人机动轮椅车燃油补贴工作坚持公开、公正、透明原则，严格按照补贴条件和规定程序确定补贴对象，由户籍所在区发放燃油补贴资金。残疾人机动轮椅车燃油补贴实行申报发放制度，当年提出补贴申请，次年享受补贴。同时，坚持信息公开和公示制度，及时、准确地向社会公布补贴政策、补贴对象和补贴标准，自觉接受监督。</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补贴标准：持有《中华人民共和国残疾人证》和购买机动轮椅车相关凭证的下肢残疾人享受残疾人机动轮椅车燃油补贴标准为每车每</w:t>
      </w:r>
      <w:r>
        <w:rPr>
          <w:rFonts w:eastAsia="楷体_GB2312"/>
          <w:sz w:val="32"/>
          <w:szCs w:val="32"/>
        </w:rPr>
        <w:t>年</w:t>
      </w:r>
      <w:r>
        <w:rPr>
          <w:rFonts w:eastAsia="楷体_GB2312"/>
          <w:sz w:val="32"/>
          <w:szCs w:val="32"/>
        </w:rPr>
        <w:t>260</w:t>
      </w:r>
      <w:r>
        <w:rPr>
          <w:rFonts w:ascii="楷体_GB2312" w:eastAsia="楷体_GB2312" w:hAnsi="楷体_GB2312" w:cs="楷体_GB2312" w:hint="eastAsia"/>
          <w:sz w:val="32"/>
          <w:szCs w:val="32"/>
        </w:rPr>
        <w:t>元。</w:t>
      </w:r>
    </w:p>
    <w:p w:rsidR="006E747C" w:rsidRDefault="00D7436E">
      <w:pPr>
        <w:numPr>
          <w:ilvl w:val="0"/>
          <w:numId w:val="2"/>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绩效评价工作过程。</w:t>
      </w:r>
    </w:p>
    <w:p w:rsidR="006E747C" w:rsidRDefault="00D7436E">
      <w:pPr>
        <w:spacing w:line="600" w:lineRule="exact"/>
        <w:ind w:leftChars="200" w:left="42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加强项目管理，安排专人负责。确保资金发放进度，严格按照关于进一步规范北京市残疾人机动轮椅车燃油补贴发放工作的通知要求落实资金使用。每年分两批完成资金发放工作，并审核核实街乡上报数据是否符合发放要求，做到专款专用。</w:t>
      </w:r>
    </w:p>
    <w:p w:rsidR="006E747C" w:rsidRDefault="00D7436E">
      <w:pPr>
        <w:spacing w:line="600" w:lineRule="exact"/>
        <w:ind w:leftChars="200" w:left="420" w:firstLineChars="100" w:firstLine="320"/>
        <w:rPr>
          <w:rFonts w:ascii="黑体" w:eastAsia="黑体" w:hAnsi="黑体" w:cs="黑体"/>
          <w:sz w:val="32"/>
          <w:szCs w:val="32"/>
        </w:rPr>
      </w:pPr>
      <w:r>
        <w:rPr>
          <w:rFonts w:ascii="黑体" w:eastAsia="黑体" w:hAnsi="黑体" w:cs="黑体" w:hint="eastAsia"/>
          <w:sz w:val="32"/>
          <w:szCs w:val="32"/>
        </w:rPr>
        <w:t>三、综合评价情况及评价结论</w:t>
      </w:r>
    </w:p>
    <w:p w:rsidR="006E747C" w:rsidRDefault="00D7436E">
      <w:pPr>
        <w:widowControl/>
        <w:ind w:firstLineChars="200" w:firstLine="640"/>
        <w:jc w:val="left"/>
      </w:pPr>
      <w:r>
        <w:rPr>
          <w:rFonts w:eastAsia="楷体_GB2312"/>
          <w:sz w:val="32"/>
          <w:szCs w:val="32"/>
        </w:rPr>
        <w:t>项目资金</w:t>
      </w:r>
      <w:r>
        <w:rPr>
          <w:rFonts w:eastAsia="楷体_GB2312"/>
          <w:sz w:val="32"/>
          <w:szCs w:val="32"/>
        </w:rPr>
        <w:t>95.42</w:t>
      </w:r>
      <w:r>
        <w:rPr>
          <w:rFonts w:eastAsia="楷体_GB2312"/>
          <w:sz w:val="32"/>
          <w:szCs w:val="32"/>
        </w:rPr>
        <w:t>万元，于</w:t>
      </w:r>
      <w:r>
        <w:rPr>
          <w:rFonts w:eastAsia="楷体_GB2312"/>
          <w:sz w:val="32"/>
          <w:szCs w:val="32"/>
        </w:rPr>
        <w:t>2023</w:t>
      </w:r>
      <w:r>
        <w:rPr>
          <w:rFonts w:eastAsia="楷体_GB2312"/>
          <w:sz w:val="32"/>
          <w:szCs w:val="32"/>
        </w:rPr>
        <w:t>年</w:t>
      </w:r>
      <w:r>
        <w:rPr>
          <w:rFonts w:eastAsia="楷体_GB2312"/>
          <w:sz w:val="32"/>
          <w:szCs w:val="32"/>
        </w:rPr>
        <w:t>5</w:t>
      </w:r>
      <w:r>
        <w:rPr>
          <w:rFonts w:eastAsia="楷体_GB2312"/>
          <w:sz w:val="32"/>
          <w:szCs w:val="32"/>
        </w:rPr>
        <w:t>月、</w:t>
      </w:r>
      <w:r>
        <w:rPr>
          <w:rFonts w:eastAsia="楷体_GB2312"/>
          <w:sz w:val="32"/>
          <w:szCs w:val="32"/>
        </w:rPr>
        <w:t>9</w:t>
      </w:r>
      <w:r>
        <w:rPr>
          <w:rFonts w:eastAsia="楷体_GB2312"/>
          <w:sz w:val="32"/>
          <w:szCs w:val="32"/>
        </w:rPr>
        <w:t>月、</w:t>
      </w:r>
      <w:r>
        <w:rPr>
          <w:rFonts w:eastAsia="楷体_GB2312"/>
          <w:sz w:val="32"/>
          <w:szCs w:val="32"/>
        </w:rPr>
        <w:t>11</w:t>
      </w:r>
      <w:r>
        <w:rPr>
          <w:rFonts w:eastAsia="楷体_GB2312"/>
          <w:sz w:val="32"/>
          <w:szCs w:val="32"/>
        </w:rPr>
        <w:t>月三次通过北京银行全部拨付至残疾人车主本人账户，按期完</w:t>
      </w:r>
      <w:r>
        <w:rPr>
          <w:rFonts w:eastAsia="楷体_GB2312"/>
          <w:sz w:val="32"/>
          <w:szCs w:val="32"/>
        </w:rPr>
        <w:lastRenderedPageBreak/>
        <w:t>成项目，</w:t>
      </w:r>
      <w:r>
        <w:rPr>
          <w:rFonts w:eastAsia="楷体_GB2312"/>
          <w:sz w:val="32"/>
          <w:szCs w:val="32"/>
        </w:rPr>
        <w:t>3670</w:t>
      </w:r>
      <w:r>
        <w:rPr>
          <w:rFonts w:eastAsia="楷体_GB2312"/>
          <w:sz w:val="32"/>
          <w:szCs w:val="32"/>
        </w:rPr>
        <w:t>名残疾人受益，资金使用率</w:t>
      </w:r>
      <w:r>
        <w:rPr>
          <w:rFonts w:eastAsia="楷体_GB2312"/>
          <w:sz w:val="32"/>
          <w:szCs w:val="32"/>
        </w:rPr>
        <w:t>100%</w:t>
      </w:r>
      <w:r>
        <w:rPr>
          <w:rFonts w:eastAsia="楷体_GB2312"/>
          <w:sz w:val="32"/>
          <w:szCs w:val="32"/>
        </w:rPr>
        <w:t>。项目根据区财政下发的相关财务法规的规定申请及使用，原始凭证真实详细，资金的拨付、审批手续齐全，及时准确反映了项目资金的收支情况。项目落实实现了年初绩效目标，评价得分为</w:t>
      </w:r>
      <w:r>
        <w:rPr>
          <w:rFonts w:eastAsia="楷体_GB2312"/>
          <w:sz w:val="32"/>
          <w:szCs w:val="32"/>
        </w:rPr>
        <w:t>100</w:t>
      </w:r>
      <w:r>
        <w:rPr>
          <w:rFonts w:eastAsia="楷体_GB2312"/>
          <w:sz w:val="32"/>
          <w:szCs w:val="32"/>
        </w:rPr>
        <w:t>分，评价等级为</w:t>
      </w:r>
      <w:r>
        <w:rPr>
          <w:rFonts w:eastAsia="楷体_GB2312"/>
          <w:sz w:val="32"/>
          <w:szCs w:val="32"/>
        </w:rPr>
        <w:t>“</w:t>
      </w:r>
      <w:r>
        <w:rPr>
          <w:rFonts w:eastAsia="楷体_GB2312"/>
          <w:sz w:val="32"/>
          <w:szCs w:val="32"/>
        </w:rPr>
        <w:t>优</w:t>
      </w:r>
      <w:r>
        <w:rPr>
          <w:rFonts w:eastAsia="楷体_GB2312"/>
          <w:sz w:val="32"/>
          <w:szCs w:val="32"/>
        </w:rPr>
        <w:t>”</w:t>
      </w:r>
      <w:r>
        <w:rPr>
          <w:rFonts w:eastAsia="楷体_GB2312"/>
          <w:sz w:val="32"/>
          <w:szCs w:val="32"/>
        </w:rPr>
        <w:t>。</w:t>
      </w:r>
      <w:r>
        <w:rPr>
          <w:rFonts w:ascii="宋体" w:hAnsi="宋体" w:cs="宋体"/>
          <w:kern w:val="0"/>
          <w:sz w:val="24"/>
          <w:lang w:bidi="ar"/>
        </w:rPr>
        <w:t xml:space="preserve"> </w:t>
      </w:r>
    </w:p>
    <w:p w:rsidR="006E747C" w:rsidRDefault="00D7436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6E747C" w:rsidRDefault="00D7436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6E747C" w:rsidRDefault="00D7436E">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按照《关于进一步规范北京市残疾人机动轮椅车燃油补贴发放工作的通知》要求，残疾人机动轮椅车燃油补贴工作坚持公开、公正、透明原则，严格按照补贴条件和规定程序确定补贴对象，由户籍所在区发放燃油补贴资金。</w:t>
      </w:r>
    </w:p>
    <w:p w:rsidR="006E747C" w:rsidRDefault="00D7436E">
      <w:pPr>
        <w:numPr>
          <w:ilvl w:val="0"/>
          <w:numId w:val="3"/>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项目过程情况。</w:t>
      </w:r>
    </w:p>
    <w:p w:rsidR="006E747C" w:rsidRDefault="00D7436E">
      <w:pPr>
        <w:spacing w:line="600" w:lineRule="exact"/>
        <w:ind w:firstLineChars="200" w:firstLine="640"/>
        <w:outlineLvl w:val="0"/>
        <w:rPr>
          <w:rFonts w:ascii="楷体_GB2312" w:eastAsia="楷体_GB2312" w:hAnsi="楷体_GB2312" w:cs="楷体_GB2312"/>
          <w:sz w:val="32"/>
          <w:szCs w:val="32"/>
        </w:rPr>
      </w:pPr>
      <w:r>
        <w:rPr>
          <w:rFonts w:eastAsia="楷体_GB2312"/>
          <w:sz w:val="32"/>
          <w:szCs w:val="32"/>
        </w:rPr>
        <w:t>于</w:t>
      </w:r>
      <w:r>
        <w:rPr>
          <w:rFonts w:eastAsia="楷体_GB2312"/>
          <w:sz w:val="32"/>
          <w:szCs w:val="32"/>
        </w:rPr>
        <w:t>2023</w:t>
      </w:r>
      <w:r>
        <w:rPr>
          <w:rFonts w:eastAsia="楷体_GB2312"/>
          <w:sz w:val="32"/>
          <w:szCs w:val="32"/>
        </w:rPr>
        <w:t>年</w:t>
      </w:r>
      <w:r>
        <w:rPr>
          <w:rFonts w:eastAsia="楷体_GB2312"/>
          <w:sz w:val="32"/>
          <w:szCs w:val="32"/>
        </w:rPr>
        <w:t>5</w:t>
      </w:r>
      <w:r>
        <w:rPr>
          <w:rFonts w:eastAsia="楷体_GB2312"/>
          <w:sz w:val="32"/>
          <w:szCs w:val="32"/>
        </w:rPr>
        <w:t>月、</w:t>
      </w:r>
      <w:r>
        <w:rPr>
          <w:rFonts w:eastAsia="楷体_GB2312"/>
          <w:sz w:val="32"/>
          <w:szCs w:val="32"/>
        </w:rPr>
        <w:t>9</w:t>
      </w:r>
      <w:r>
        <w:rPr>
          <w:rFonts w:eastAsia="楷体_GB2312"/>
          <w:sz w:val="32"/>
          <w:szCs w:val="32"/>
        </w:rPr>
        <w:t>月、</w:t>
      </w:r>
      <w:r>
        <w:rPr>
          <w:rFonts w:eastAsia="楷体_GB2312"/>
          <w:sz w:val="32"/>
          <w:szCs w:val="32"/>
        </w:rPr>
        <w:t>11</w:t>
      </w:r>
      <w:r>
        <w:rPr>
          <w:rFonts w:eastAsia="楷体_GB2312"/>
          <w:sz w:val="32"/>
          <w:szCs w:val="32"/>
        </w:rPr>
        <w:t>月三次通过北京银行全部拨付至残疾人车主本人账户，按期完成项目，</w:t>
      </w:r>
      <w:r>
        <w:rPr>
          <w:rFonts w:eastAsia="楷体_GB2312"/>
          <w:sz w:val="32"/>
          <w:szCs w:val="32"/>
        </w:rPr>
        <w:t>3670</w:t>
      </w:r>
      <w:r>
        <w:rPr>
          <w:rFonts w:eastAsia="楷体_GB2312"/>
          <w:sz w:val="32"/>
          <w:szCs w:val="32"/>
        </w:rPr>
        <w:t>名残疾人受益</w:t>
      </w:r>
      <w:r>
        <w:rPr>
          <w:rFonts w:eastAsia="楷体_GB2312" w:hint="eastAsia"/>
          <w:sz w:val="32"/>
          <w:szCs w:val="32"/>
        </w:rPr>
        <w:t>。</w:t>
      </w:r>
    </w:p>
    <w:p w:rsidR="006E747C" w:rsidRDefault="00D7436E">
      <w:pPr>
        <w:numPr>
          <w:ilvl w:val="0"/>
          <w:numId w:val="3"/>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项目产出情况。</w:t>
      </w:r>
    </w:p>
    <w:p w:rsidR="006E747C" w:rsidRDefault="00D7436E">
      <w:pPr>
        <w:widowControl/>
        <w:ind w:firstLineChars="200" w:firstLine="640"/>
        <w:jc w:val="left"/>
      </w:pPr>
      <w:r>
        <w:rPr>
          <w:rFonts w:eastAsia="楷体_GB2312"/>
          <w:sz w:val="32"/>
          <w:szCs w:val="32"/>
        </w:rPr>
        <w:t>本项目资金全部用于</w:t>
      </w:r>
      <w:r>
        <w:rPr>
          <w:rFonts w:eastAsia="楷体_GB2312" w:hint="eastAsia"/>
          <w:sz w:val="32"/>
          <w:szCs w:val="32"/>
        </w:rPr>
        <w:t>残疾人机动轮椅车燃油补贴发放</w:t>
      </w:r>
      <w:r>
        <w:rPr>
          <w:rFonts w:eastAsia="楷体_GB2312"/>
          <w:sz w:val="32"/>
          <w:szCs w:val="32"/>
        </w:rPr>
        <w:t>，无其它额外支出；项目实际收到资金</w:t>
      </w:r>
      <w:r>
        <w:rPr>
          <w:rFonts w:eastAsia="楷体_GB2312"/>
          <w:sz w:val="32"/>
          <w:szCs w:val="32"/>
        </w:rPr>
        <w:t>95.42</w:t>
      </w:r>
      <w:r>
        <w:rPr>
          <w:rFonts w:eastAsia="楷体_GB2312"/>
          <w:sz w:val="32"/>
          <w:szCs w:val="32"/>
        </w:rPr>
        <w:t>万元，资金使用率</w:t>
      </w:r>
      <w:r>
        <w:rPr>
          <w:rFonts w:eastAsia="楷体_GB2312"/>
          <w:sz w:val="32"/>
          <w:szCs w:val="32"/>
        </w:rPr>
        <w:t>100%</w:t>
      </w:r>
      <w:r>
        <w:rPr>
          <w:rFonts w:eastAsia="楷体_GB2312"/>
          <w:sz w:val="32"/>
          <w:szCs w:val="32"/>
        </w:rPr>
        <w:t>。</w:t>
      </w:r>
      <w:r>
        <w:rPr>
          <w:rFonts w:eastAsia="楷体_GB2312"/>
          <w:sz w:val="32"/>
          <w:szCs w:val="32"/>
        </w:rPr>
        <w:t xml:space="preserve"> </w:t>
      </w:r>
    </w:p>
    <w:p w:rsidR="006E747C" w:rsidRDefault="00D7436E">
      <w:pPr>
        <w:numPr>
          <w:ilvl w:val="0"/>
          <w:numId w:val="3"/>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项目效益情况。</w:t>
      </w:r>
    </w:p>
    <w:p w:rsidR="006E747C" w:rsidRDefault="00D7436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通过落实燃油补贴发放政策，实现为肢体残疾人走出家门提供便利，更好的融入社会，一定程度上提升生活质量。</w:t>
      </w:r>
    </w:p>
    <w:p w:rsidR="006E747C" w:rsidRDefault="00D7436E">
      <w:pPr>
        <w:numPr>
          <w:ilvl w:val="0"/>
          <w:numId w:val="4"/>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主要经验及做法、存在的问题及原因分析</w:t>
      </w:r>
    </w:p>
    <w:p w:rsidR="006E747C" w:rsidRDefault="00D7436E">
      <w:pPr>
        <w:spacing w:line="600" w:lineRule="exact"/>
        <w:rPr>
          <w:rFonts w:ascii="黑体" w:eastAsia="黑体" w:hAnsi="黑体" w:cs="黑体"/>
          <w:sz w:val="32"/>
          <w:szCs w:val="32"/>
        </w:rPr>
      </w:pPr>
      <w:r>
        <w:rPr>
          <w:rFonts w:ascii="黑体" w:eastAsia="黑体" w:hAnsi="黑体" w:cs="黑体" w:hint="eastAsia"/>
          <w:sz w:val="32"/>
          <w:szCs w:val="32"/>
        </w:rPr>
        <w:t xml:space="preserve">       无</w:t>
      </w:r>
    </w:p>
    <w:p w:rsidR="006E747C" w:rsidRDefault="00D7436E">
      <w:pPr>
        <w:numPr>
          <w:ilvl w:val="0"/>
          <w:numId w:val="4"/>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有关建议</w:t>
      </w:r>
    </w:p>
    <w:p w:rsidR="006E747C" w:rsidRDefault="00D7436E">
      <w:pPr>
        <w:spacing w:line="600" w:lineRule="exact"/>
        <w:ind w:leftChars="200" w:left="420"/>
        <w:rPr>
          <w:rFonts w:ascii="黑体" w:eastAsia="黑体" w:hAnsi="黑体" w:cs="黑体"/>
          <w:sz w:val="32"/>
          <w:szCs w:val="32"/>
        </w:rPr>
      </w:pPr>
      <w:r>
        <w:rPr>
          <w:rFonts w:ascii="黑体" w:eastAsia="黑体" w:hAnsi="黑体" w:cs="黑体" w:hint="eastAsia"/>
          <w:sz w:val="32"/>
          <w:szCs w:val="32"/>
        </w:rPr>
        <w:t xml:space="preserve">    无</w:t>
      </w:r>
    </w:p>
    <w:p w:rsidR="006E747C" w:rsidRDefault="00D7436E">
      <w:pPr>
        <w:numPr>
          <w:ilvl w:val="0"/>
          <w:numId w:val="4"/>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其他需要说明的问题</w:t>
      </w:r>
    </w:p>
    <w:p w:rsidR="006E747C" w:rsidRDefault="00D7436E">
      <w:pPr>
        <w:spacing w:line="600" w:lineRule="exact"/>
        <w:ind w:leftChars="200" w:left="420"/>
        <w:rPr>
          <w:rFonts w:ascii="黑体" w:eastAsia="黑体" w:hAnsi="黑体" w:cs="黑体"/>
          <w:sz w:val="32"/>
          <w:szCs w:val="32"/>
        </w:rPr>
      </w:pPr>
      <w:r>
        <w:rPr>
          <w:rFonts w:ascii="黑体" w:eastAsia="黑体" w:hAnsi="黑体" w:cs="黑体" w:hint="eastAsia"/>
          <w:sz w:val="32"/>
          <w:szCs w:val="32"/>
        </w:rPr>
        <w:t xml:space="preserve">    无</w:t>
      </w:r>
    </w:p>
    <w:sectPr w:rsidR="006E747C">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D09" w:rsidRDefault="009A4D09">
      <w:r>
        <w:separator/>
      </w:r>
    </w:p>
  </w:endnote>
  <w:endnote w:type="continuationSeparator" w:id="0">
    <w:p w:rsidR="009A4D09" w:rsidRDefault="009A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47C" w:rsidRDefault="00D7436E">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E747C" w:rsidRDefault="00D7436E">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651E4" w:rsidRPr="00B651E4">
                            <w:rPr>
                              <w:rFonts w:ascii="宋体" w:hAnsi="宋体"/>
                              <w:noProof/>
                              <w:sz w:val="28"/>
                              <w:szCs w:val="28"/>
                              <w:lang w:val="zh-CN"/>
                            </w:rPr>
                            <w:t>-</w:t>
                          </w:r>
                          <w:r w:rsidR="00B651E4">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6E747C" w:rsidRDefault="00D7436E">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651E4" w:rsidRPr="00B651E4">
                      <w:rPr>
                        <w:rFonts w:ascii="宋体" w:hAnsi="宋体"/>
                        <w:noProof/>
                        <w:sz w:val="28"/>
                        <w:szCs w:val="28"/>
                        <w:lang w:val="zh-CN"/>
                      </w:rPr>
                      <w:t>-</w:t>
                    </w:r>
                    <w:r w:rsidR="00B651E4">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6E747C" w:rsidRDefault="006E747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D09" w:rsidRDefault="009A4D09">
      <w:r>
        <w:separator/>
      </w:r>
    </w:p>
  </w:footnote>
  <w:footnote w:type="continuationSeparator" w:id="0">
    <w:p w:rsidR="009A4D09" w:rsidRDefault="009A4D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BD92432"/>
    <w:multiLevelType w:val="singleLevel"/>
    <w:tmpl w:val="ABD92432"/>
    <w:lvl w:ilvl="0">
      <w:start w:val="5"/>
      <w:numFmt w:val="chineseCounting"/>
      <w:suff w:val="nothing"/>
      <w:lvlText w:val="%1、"/>
      <w:lvlJc w:val="left"/>
      <w:rPr>
        <w:rFonts w:hint="eastAsia"/>
      </w:rPr>
    </w:lvl>
  </w:abstractNum>
  <w:abstractNum w:abstractNumId="1">
    <w:nsid w:val="C5E24ED8"/>
    <w:multiLevelType w:val="singleLevel"/>
    <w:tmpl w:val="C5E24ED8"/>
    <w:lvl w:ilvl="0">
      <w:start w:val="1"/>
      <w:numFmt w:val="chineseCounting"/>
      <w:suff w:val="nothing"/>
      <w:lvlText w:val="（%1）"/>
      <w:lvlJc w:val="left"/>
      <w:rPr>
        <w:rFonts w:hint="eastAsia"/>
      </w:rPr>
    </w:lvl>
  </w:abstractNum>
  <w:abstractNum w:abstractNumId="2">
    <w:nsid w:val="0B388633"/>
    <w:multiLevelType w:val="singleLevel"/>
    <w:tmpl w:val="0B388633"/>
    <w:lvl w:ilvl="0">
      <w:start w:val="1"/>
      <w:numFmt w:val="chineseCounting"/>
      <w:suff w:val="nothing"/>
      <w:lvlText w:val="%1、"/>
      <w:lvlJc w:val="left"/>
      <w:rPr>
        <w:rFonts w:hint="eastAsia"/>
      </w:rPr>
    </w:lvl>
  </w:abstractNum>
  <w:abstractNum w:abstractNumId="3">
    <w:nsid w:val="72B15651"/>
    <w:multiLevelType w:val="singleLevel"/>
    <w:tmpl w:val="72B15651"/>
    <w:lvl w:ilvl="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kNjMxZTRkY2UwMjIyMGQ2MDE1NTRjNWY2MWEwNWYifQ=="/>
  </w:docVars>
  <w:rsids>
    <w:rsidRoot w:val="F77F09F4"/>
    <w:rsid w:val="CEFD3F3D"/>
    <w:rsid w:val="EA3F77F2"/>
    <w:rsid w:val="EEFE5989"/>
    <w:rsid w:val="EFCF3EAE"/>
    <w:rsid w:val="F5B764A2"/>
    <w:rsid w:val="F77F09F4"/>
    <w:rsid w:val="FFD7BFFC"/>
    <w:rsid w:val="FFFA6B0F"/>
    <w:rsid w:val="000A27AF"/>
    <w:rsid w:val="00161C76"/>
    <w:rsid w:val="005678A8"/>
    <w:rsid w:val="006E747C"/>
    <w:rsid w:val="009A4D09"/>
    <w:rsid w:val="00B40A65"/>
    <w:rsid w:val="00B651E4"/>
    <w:rsid w:val="00BB3BDA"/>
    <w:rsid w:val="00D010D4"/>
    <w:rsid w:val="00D33560"/>
    <w:rsid w:val="00D7436E"/>
    <w:rsid w:val="00F84B2A"/>
    <w:rsid w:val="0619721E"/>
    <w:rsid w:val="0D2072BE"/>
    <w:rsid w:val="0DB241E0"/>
    <w:rsid w:val="0EBA362B"/>
    <w:rsid w:val="140F7657"/>
    <w:rsid w:val="37173543"/>
    <w:rsid w:val="3FF76880"/>
    <w:rsid w:val="43744EF9"/>
    <w:rsid w:val="4EB1542D"/>
    <w:rsid w:val="4F0E67C1"/>
    <w:rsid w:val="50290C58"/>
    <w:rsid w:val="5C073259"/>
    <w:rsid w:val="5F1A4D0E"/>
    <w:rsid w:val="649C61C5"/>
    <w:rsid w:val="71AE6998"/>
    <w:rsid w:val="73BD6240"/>
    <w:rsid w:val="7513602F"/>
    <w:rsid w:val="79A304E1"/>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F54B6F-DF9B-4FB6-8DA5-CBE22ABB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20"/>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autoRedefine/>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Words>
  <Characters>1152</Characters>
  <Application>Microsoft Office Word</Application>
  <DocSecurity>0</DocSecurity>
  <Lines>9</Lines>
  <Paragraphs>2</Paragraphs>
  <ScaleCrop>false</ScaleCrop>
  <Company>Microsoft</Company>
  <LinksUpToDate>false</LinksUpToDate>
  <CharactersWithSpaces>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CW001</cp:lastModifiedBy>
  <cp:revision>2</cp:revision>
  <cp:lastPrinted>2024-02-27T08:26:00Z</cp:lastPrinted>
  <dcterms:created xsi:type="dcterms:W3CDTF">2024-08-29T14:24:00Z</dcterms:created>
  <dcterms:modified xsi:type="dcterms:W3CDTF">2024-08-29T14:24:00Z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A6282E4ADF1649EEBC8F1D85B1F709C2_12</vt:lpwstr>
  </property>
</Properties>
</file>