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jc w:val="center"/>
        <w:outlineLvl w:val="3"/>
        <w:rPr>
          <w:rFonts w:hint="eastAsia"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lang w:eastAsia="zh-CN"/>
        </w:rPr>
        <w:t>1-10月</w:t>
      </w:r>
      <w:r>
        <w:rPr>
          <w:rFonts w:hint="eastAsia" w:cs="宋体" w:asciiTheme="majorEastAsia" w:hAnsiTheme="majorEastAsia" w:eastAsiaTheme="majorEastAsia"/>
          <w:b/>
          <w:kern w:val="0"/>
          <w:sz w:val="44"/>
          <w:szCs w:val="44"/>
        </w:rPr>
        <w:t>中关村朝阳园总收入</w:t>
      </w:r>
      <w:r>
        <w:rPr>
          <w:rFonts w:hint="eastAsia" w:cs="宋体" w:asciiTheme="majorEastAsia" w:hAnsiTheme="majorEastAsia" w:eastAsiaTheme="majorEastAsia"/>
          <w:b/>
          <w:kern w:val="0"/>
          <w:sz w:val="44"/>
          <w:szCs w:val="44"/>
          <w:lang w:eastAsia="zh-CN"/>
        </w:rPr>
        <w:t>同比增长</w:t>
      </w:r>
      <w:r>
        <w:rPr>
          <w:rFonts w:hint="eastAsia" w:cs="宋体" w:asciiTheme="majorEastAsia" w:hAnsiTheme="majorEastAsia" w:eastAsiaTheme="majorEastAsia"/>
          <w:b/>
          <w:kern w:val="0"/>
          <w:sz w:val="44"/>
          <w:szCs w:val="44"/>
          <w:lang w:val="en-US" w:eastAsia="zh-CN"/>
        </w:rPr>
        <w:t>17.6%</w:t>
      </w:r>
    </w:p>
    <w:p>
      <w:pPr>
        <w:rPr>
          <w:rFonts w:asciiTheme="minorEastAsia" w:hAnsiTheme="minorEastAsia"/>
          <w:sz w:val="28"/>
          <w:szCs w:val="28"/>
        </w:rPr>
      </w:pP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1-10月</w:t>
      </w:r>
      <w:r>
        <w:rPr>
          <w:rFonts w:hint="eastAsia" w:asciiTheme="minorEastAsia" w:hAnsiTheme="minorEastAsia" w:eastAsiaTheme="minorEastAsia"/>
          <w:sz w:val="28"/>
          <w:szCs w:val="28"/>
        </w:rPr>
        <w:t>，中关村朝阳园规模（限额）以上高新技术企业实现总收入</w:t>
      </w:r>
      <w:r>
        <w:rPr>
          <w:rFonts w:hint="eastAsia" w:ascii="宋体" w:hAnsi="宋体" w:cs="宋体"/>
          <w:color w:val="333333"/>
          <w:kern w:val="0"/>
          <w:sz w:val="28"/>
          <w:szCs w:val="32"/>
          <w:lang w:val="en-US" w:eastAsia="zh-CN"/>
        </w:rPr>
        <w:t>7294</w:t>
      </w:r>
      <w:r>
        <w:rPr>
          <w:rFonts w:hint="eastAsia" w:cs="宋体"/>
          <w:color w:val="333333"/>
          <w:kern w:val="0"/>
          <w:sz w:val="28"/>
          <w:szCs w:val="32"/>
          <w:lang w:val="en-US" w:eastAsia="zh-CN"/>
        </w:rPr>
        <w:t>.9</w:t>
      </w:r>
      <w:r>
        <w:rPr>
          <w:rFonts w:hint="eastAsia" w:asciiTheme="minorEastAsia" w:hAnsiTheme="minorEastAsia" w:eastAsiaTheme="minorEastAsia"/>
          <w:sz w:val="28"/>
          <w:szCs w:val="28"/>
        </w:rPr>
        <w:t>亿元，同比增长</w:t>
      </w:r>
      <w:r>
        <w:rPr>
          <w:rFonts w:hint="eastAsia" w:asciiTheme="minorEastAsia" w:hAnsiTheme="minorEastAsia" w:eastAsiaTheme="minorEastAsia"/>
          <w:sz w:val="28"/>
          <w:szCs w:val="28"/>
          <w:lang w:val="en-US" w:eastAsia="zh-CN"/>
        </w:rPr>
        <w:t>17.6</w:t>
      </w:r>
      <w:r>
        <w:rPr>
          <w:rFonts w:hint="eastAsia" w:asciiTheme="minorEastAsia" w:hAnsiTheme="minorEastAsia" w:eastAsiaTheme="minorEastAsia"/>
          <w:sz w:val="28"/>
          <w:szCs w:val="28"/>
        </w:rPr>
        <w:t>%。其中，技术收入</w:t>
      </w:r>
      <w:r>
        <w:rPr>
          <w:rFonts w:hint="eastAsia" w:ascii="宋体" w:hAnsi="宋体" w:cs="宋体"/>
          <w:color w:val="333333"/>
          <w:kern w:val="0"/>
          <w:sz w:val="28"/>
          <w:szCs w:val="32"/>
          <w:lang w:val="en-US" w:eastAsia="zh-CN"/>
        </w:rPr>
        <w:t>1996</w:t>
      </w:r>
      <w:r>
        <w:rPr>
          <w:rFonts w:hint="eastAsia" w:cs="宋体"/>
          <w:color w:val="333333"/>
          <w:kern w:val="0"/>
          <w:sz w:val="28"/>
          <w:szCs w:val="32"/>
          <w:lang w:val="en-US" w:eastAsia="zh-CN"/>
        </w:rPr>
        <w:t>.8</w:t>
      </w:r>
      <w:r>
        <w:rPr>
          <w:rFonts w:hint="eastAsia" w:asciiTheme="minorEastAsia" w:hAnsiTheme="minorEastAsia" w:eastAsiaTheme="minorEastAsia"/>
          <w:sz w:val="28"/>
          <w:szCs w:val="28"/>
        </w:rPr>
        <w:t>亿元，同比增长</w:t>
      </w:r>
      <w:r>
        <w:rPr>
          <w:rFonts w:hint="eastAsia" w:asciiTheme="minorEastAsia" w:hAnsiTheme="minorEastAsia" w:eastAsiaTheme="minorEastAsia"/>
          <w:sz w:val="28"/>
          <w:szCs w:val="28"/>
          <w:lang w:val="en-US" w:eastAsia="zh-CN"/>
        </w:rPr>
        <w:t>18.6</w:t>
      </w:r>
      <w:r>
        <w:rPr>
          <w:rFonts w:hint="eastAsia" w:asciiTheme="minorEastAsia" w:hAnsiTheme="minorEastAsia" w:eastAsiaTheme="minorEastAsia"/>
          <w:sz w:val="28"/>
          <w:szCs w:val="28"/>
        </w:rPr>
        <w:t>%。</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1-10月</w:t>
      </w:r>
      <w:r>
        <w:rPr>
          <w:rFonts w:hint="eastAsia" w:asciiTheme="minorEastAsia" w:hAnsiTheme="minorEastAsia" w:eastAsiaTheme="minorEastAsia"/>
          <w:sz w:val="28"/>
          <w:szCs w:val="28"/>
        </w:rPr>
        <w:t>，中关村</w:t>
      </w:r>
      <w:r>
        <w:rPr>
          <w:rFonts w:hint="eastAsia" w:asciiTheme="minorEastAsia" w:hAnsiTheme="minorEastAsia" w:eastAsiaTheme="minorEastAsia"/>
          <w:sz w:val="28"/>
          <w:szCs w:val="28"/>
          <w:lang w:eastAsia="zh-CN"/>
        </w:rPr>
        <w:t>朝阳园</w:t>
      </w:r>
      <w:r>
        <w:rPr>
          <w:rFonts w:hint="eastAsia" w:asciiTheme="minorEastAsia" w:hAnsiTheme="minorEastAsia" w:eastAsiaTheme="minorEastAsia"/>
          <w:sz w:val="28"/>
          <w:szCs w:val="28"/>
        </w:rPr>
        <w:t>重点监测</w:t>
      </w:r>
      <w:r>
        <w:rPr>
          <w:rFonts w:hint="eastAsia" w:asciiTheme="minorEastAsia" w:hAnsiTheme="minorEastAsia" w:eastAsiaTheme="minorEastAsia"/>
          <w:sz w:val="28"/>
          <w:szCs w:val="28"/>
          <w:lang w:eastAsia="zh-CN"/>
        </w:rPr>
        <w:t>的</w:t>
      </w:r>
      <w:r>
        <w:rPr>
          <w:rFonts w:hint="eastAsia" w:asciiTheme="minorEastAsia" w:hAnsiTheme="minorEastAsia" w:eastAsiaTheme="minorEastAsia"/>
          <w:sz w:val="28"/>
          <w:szCs w:val="28"/>
        </w:rPr>
        <w:t>三大高新技术领域共实现总收入5425</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亿元，同比增长</w:t>
      </w:r>
      <w:r>
        <w:rPr>
          <w:rFonts w:hint="eastAsia" w:asciiTheme="minorEastAsia" w:hAnsiTheme="minorEastAsia" w:eastAsiaTheme="minorEastAsia"/>
          <w:sz w:val="28"/>
          <w:szCs w:val="28"/>
          <w:lang w:val="en-US" w:eastAsia="zh-CN"/>
        </w:rPr>
        <w:t>19.2</w:t>
      </w:r>
      <w:r>
        <w:rPr>
          <w:rFonts w:asciiTheme="minorEastAsia" w:hAnsiTheme="minorEastAsia" w:eastAsiaTheme="minorEastAsia"/>
          <w:sz w:val="28"/>
          <w:szCs w:val="28"/>
        </w:rPr>
        <w:t>%</w:t>
      </w:r>
      <w:r>
        <w:rPr>
          <w:rFonts w:hint="eastAsia" w:asciiTheme="minorEastAsia" w:hAnsiTheme="minorEastAsia" w:eastAsiaTheme="minorEastAsia"/>
          <w:sz w:val="28"/>
          <w:szCs w:val="28"/>
        </w:rPr>
        <w:t>。其中，新能源与高效节能技术领域同比增长</w:t>
      </w:r>
      <w:r>
        <w:rPr>
          <w:rFonts w:hint="eastAsia" w:asciiTheme="minorEastAsia" w:hAnsiTheme="minorEastAsia" w:eastAsiaTheme="minorEastAsia"/>
          <w:sz w:val="28"/>
          <w:szCs w:val="28"/>
          <w:lang w:val="en-US" w:eastAsia="zh-CN"/>
        </w:rPr>
        <w:t>37.9</w:t>
      </w:r>
      <w:r>
        <w:rPr>
          <w:rFonts w:asciiTheme="minorEastAsia" w:hAnsiTheme="minorEastAsia" w:eastAsiaTheme="minorEastAsia"/>
          <w:sz w:val="28"/>
          <w:szCs w:val="28"/>
        </w:rPr>
        <w:t>%</w:t>
      </w:r>
      <w:r>
        <w:rPr>
          <w:rFonts w:hint="eastAsia" w:asciiTheme="minorEastAsia" w:hAnsiTheme="minorEastAsia" w:eastAsiaTheme="minorEastAsia"/>
          <w:sz w:val="28"/>
          <w:szCs w:val="28"/>
        </w:rPr>
        <w:t>；电子与信息领域同比增长</w:t>
      </w:r>
      <w:r>
        <w:rPr>
          <w:rFonts w:hint="eastAsia" w:asciiTheme="minorEastAsia" w:hAnsiTheme="minorEastAsia" w:eastAsiaTheme="minorEastAsia"/>
          <w:sz w:val="28"/>
          <w:szCs w:val="28"/>
          <w:lang w:val="en-US" w:eastAsia="zh-CN"/>
        </w:rPr>
        <w:t>25.4</w:t>
      </w:r>
      <w:r>
        <w:rPr>
          <w:rFonts w:asciiTheme="minorEastAsia" w:hAnsiTheme="minorEastAsia" w:eastAsiaTheme="minorEastAsia"/>
          <w:sz w:val="28"/>
          <w:szCs w:val="28"/>
        </w:rPr>
        <w:t>%</w:t>
      </w:r>
      <w:r>
        <w:rPr>
          <w:rFonts w:hint="eastAsia" w:asciiTheme="minorEastAsia" w:hAnsiTheme="minorEastAsia" w:eastAsiaTheme="minorEastAsia"/>
          <w:sz w:val="28"/>
          <w:szCs w:val="28"/>
        </w:rPr>
        <w:t>；先进制造技术领域同比增长</w:t>
      </w:r>
      <w:r>
        <w:rPr>
          <w:rFonts w:hint="eastAsia" w:asciiTheme="minorEastAsia" w:hAnsiTheme="minorEastAsia" w:eastAsiaTheme="minorEastAsia"/>
          <w:sz w:val="28"/>
          <w:szCs w:val="28"/>
          <w:lang w:val="en-US" w:eastAsia="zh-CN"/>
        </w:rPr>
        <w:t>2.3</w:t>
      </w:r>
      <w:r>
        <w:rPr>
          <w:rFonts w:asciiTheme="minorEastAsia" w:hAnsiTheme="minorEastAsia" w:eastAsiaTheme="minorEastAsia"/>
          <w:sz w:val="28"/>
          <w:szCs w:val="28"/>
        </w:rPr>
        <w:t>%</w:t>
      </w:r>
      <w:r>
        <w:rPr>
          <w:rFonts w:hint="eastAsia" w:asciiTheme="minorEastAsia" w:hAnsiTheme="minorEastAsia" w:eastAsiaTheme="minorEastAsia"/>
          <w:sz w:val="28"/>
          <w:szCs w:val="28"/>
          <w:lang w:eastAsia="zh-CN"/>
        </w:rPr>
        <w:t>。</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1-10月</w:t>
      </w:r>
      <w:r>
        <w:rPr>
          <w:rFonts w:hint="eastAsia" w:asciiTheme="minorEastAsia" w:hAnsiTheme="minorEastAsia" w:eastAsiaTheme="minorEastAsia"/>
          <w:sz w:val="28"/>
          <w:szCs w:val="28"/>
        </w:rPr>
        <w:t>，中关村</w:t>
      </w:r>
      <w:r>
        <w:rPr>
          <w:rFonts w:hint="eastAsia" w:asciiTheme="minorEastAsia" w:hAnsiTheme="minorEastAsia" w:eastAsiaTheme="minorEastAsia"/>
          <w:sz w:val="28"/>
          <w:szCs w:val="28"/>
          <w:lang w:eastAsia="zh-CN"/>
        </w:rPr>
        <w:t>朝阳园</w:t>
      </w:r>
      <w:r>
        <w:rPr>
          <w:rFonts w:hint="eastAsia" w:asciiTheme="minorEastAsia" w:hAnsiTheme="minorEastAsia" w:eastAsiaTheme="minorEastAsia"/>
          <w:sz w:val="28"/>
          <w:szCs w:val="28"/>
        </w:rPr>
        <w:t>规模（限额）</w:t>
      </w:r>
      <w:r>
        <w:rPr>
          <w:rFonts w:hint="eastAsia" w:asciiTheme="minorEastAsia" w:hAnsiTheme="minorEastAsia" w:eastAsiaTheme="minorEastAsia"/>
          <w:sz w:val="28"/>
          <w:szCs w:val="28"/>
          <w:lang w:eastAsia="zh-CN"/>
        </w:rPr>
        <w:t>以上</w:t>
      </w:r>
      <w:r>
        <w:rPr>
          <w:rFonts w:hint="eastAsia" w:asciiTheme="minorEastAsia" w:hAnsiTheme="minorEastAsia" w:eastAsiaTheme="minorEastAsia"/>
          <w:sz w:val="28"/>
          <w:szCs w:val="28"/>
        </w:rPr>
        <w:t>企业研究开发人员合计</w:t>
      </w:r>
      <w:r>
        <w:rPr>
          <w:rFonts w:hint="eastAsia" w:asciiTheme="minorEastAsia" w:hAnsiTheme="minorEastAsia" w:eastAsiaTheme="minorEastAsia"/>
          <w:sz w:val="28"/>
          <w:szCs w:val="28"/>
          <w:lang w:eastAsia="zh-CN"/>
        </w:rPr>
        <w:t>为</w:t>
      </w:r>
      <w:r>
        <w:rPr>
          <w:rFonts w:hint="eastAsia" w:asciiTheme="minorEastAsia" w:hAnsiTheme="minorEastAsia" w:eastAsiaTheme="minorEastAsia"/>
          <w:sz w:val="28"/>
          <w:szCs w:val="28"/>
          <w:lang w:val="en-US" w:eastAsia="zh-CN"/>
        </w:rPr>
        <w:t>9.1</w:t>
      </w:r>
      <w:r>
        <w:rPr>
          <w:rFonts w:hint="eastAsia" w:asciiTheme="minorEastAsia" w:hAnsiTheme="minorEastAsia" w:eastAsiaTheme="minorEastAsia"/>
          <w:sz w:val="28"/>
          <w:szCs w:val="28"/>
        </w:rPr>
        <w:t>万人，同比增长</w:t>
      </w:r>
      <w:r>
        <w:rPr>
          <w:rFonts w:hint="eastAsia" w:asciiTheme="minorEastAsia" w:hAnsiTheme="minorEastAsia" w:eastAsiaTheme="minorEastAsia"/>
          <w:sz w:val="28"/>
          <w:szCs w:val="28"/>
          <w:lang w:val="en-US" w:eastAsia="zh-CN"/>
        </w:rPr>
        <w:t>21</w:t>
      </w:r>
      <w:r>
        <w:rPr>
          <w:rFonts w:hint="eastAsia" w:asciiTheme="minorEastAsia" w:hAnsiTheme="minorEastAsia" w:eastAsiaTheme="minorEastAsia"/>
          <w:sz w:val="28"/>
          <w:szCs w:val="28"/>
        </w:rPr>
        <w:t>%；研究开发费用合计</w:t>
      </w:r>
      <w:r>
        <w:rPr>
          <w:rFonts w:hint="eastAsia" w:asciiTheme="minorEastAsia" w:hAnsiTheme="minorEastAsia" w:eastAsiaTheme="minorEastAsia"/>
          <w:sz w:val="28"/>
          <w:szCs w:val="28"/>
          <w:lang w:eastAsia="zh-CN"/>
        </w:rPr>
        <w:t>为</w:t>
      </w:r>
      <w:r>
        <w:rPr>
          <w:rFonts w:hint="eastAsia" w:asciiTheme="minorEastAsia" w:hAnsiTheme="minorEastAsia" w:eastAsiaTheme="minorEastAsia"/>
          <w:sz w:val="28"/>
          <w:szCs w:val="28"/>
          <w:lang w:val="en-US" w:eastAsia="zh-CN"/>
        </w:rPr>
        <w:t>4</w:t>
      </w:r>
      <w:bookmarkStart w:id="0" w:name="_GoBack"/>
      <w:bookmarkEnd w:id="0"/>
      <w:r>
        <w:rPr>
          <w:rFonts w:hint="eastAsia" w:asciiTheme="minorEastAsia" w:hAnsiTheme="minorEastAsia" w:eastAsiaTheme="minorEastAsia"/>
          <w:sz w:val="28"/>
          <w:szCs w:val="28"/>
          <w:lang w:val="en-US" w:eastAsia="zh-CN"/>
        </w:rPr>
        <w:t>13.7</w:t>
      </w:r>
      <w:r>
        <w:rPr>
          <w:rFonts w:hint="eastAsia" w:asciiTheme="minorEastAsia" w:hAnsiTheme="minorEastAsia" w:eastAsiaTheme="minorEastAsia"/>
          <w:sz w:val="28"/>
          <w:szCs w:val="28"/>
        </w:rPr>
        <w:t>亿元，同比增长</w:t>
      </w:r>
      <w:r>
        <w:rPr>
          <w:rFonts w:hint="eastAsia" w:asciiTheme="minorEastAsia" w:hAnsiTheme="minorEastAsia" w:eastAsiaTheme="minorEastAsia"/>
          <w:sz w:val="28"/>
          <w:szCs w:val="28"/>
          <w:lang w:val="en-US" w:eastAsia="zh-CN"/>
        </w:rPr>
        <w:t>35.3</w:t>
      </w:r>
      <w:r>
        <w:rPr>
          <w:rFonts w:hint="eastAsia" w:asciiTheme="minorEastAsia" w:hAnsiTheme="minorEastAsia" w:eastAsiaTheme="minorEastAsia"/>
          <w:sz w:val="28"/>
          <w:szCs w:val="28"/>
        </w:rPr>
        <w:t>%。</w:t>
      </w:r>
    </w:p>
    <w:p>
      <w:pPr>
        <w:widowControl/>
        <w:adjustRightInd w:val="0"/>
        <w:spacing w:line="480" w:lineRule="auto"/>
        <w:ind w:firstLine="562" w:firstLineChars="200"/>
        <w:rPr>
          <w:rFonts w:cs="宋体"/>
          <w:b/>
          <w:kern w:val="0"/>
          <w:sz w:val="28"/>
          <w:szCs w:val="32"/>
        </w:rPr>
      </w:pPr>
    </w:p>
    <w:p>
      <w:pPr>
        <w:widowControl/>
        <w:adjustRightInd w:val="0"/>
        <w:spacing w:line="480" w:lineRule="auto"/>
        <w:ind w:firstLine="562" w:firstLineChars="200"/>
        <w:rPr>
          <w:rFonts w:cs="宋体"/>
          <w:b/>
          <w:kern w:val="0"/>
          <w:sz w:val="28"/>
          <w:szCs w:val="32"/>
        </w:rPr>
      </w:pPr>
      <w:r>
        <w:rPr>
          <w:rFonts w:hint="eastAsia" w:cs="宋体"/>
          <w:b/>
          <w:kern w:val="0"/>
          <w:sz w:val="28"/>
          <w:szCs w:val="32"/>
        </w:rPr>
        <w:t>附注</w:t>
      </w:r>
    </w:p>
    <w:p>
      <w:pPr>
        <w:widowControl/>
        <w:adjustRightInd w:val="0"/>
        <w:spacing w:line="480" w:lineRule="auto"/>
        <w:ind w:firstLine="562" w:firstLineChars="200"/>
        <w:rPr>
          <w:rFonts w:cs="宋体"/>
          <w:b/>
          <w:kern w:val="0"/>
          <w:sz w:val="28"/>
          <w:szCs w:val="32"/>
        </w:rPr>
      </w:pPr>
      <w:r>
        <w:rPr>
          <w:rFonts w:hint="eastAsia" w:cs="宋体"/>
          <w:b/>
          <w:kern w:val="0"/>
          <w:sz w:val="28"/>
          <w:szCs w:val="32"/>
        </w:rPr>
        <w:t>一、统计范围</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规模（限额）以上全部入区法人单位及全市国家级高新技术企业法人单位。</w:t>
      </w:r>
    </w:p>
    <w:p>
      <w:pPr>
        <w:pStyle w:val="5"/>
        <w:shd w:val="clear" w:color="auto" w:fill="FFFFFF"/>
        <w:adjustRightInd w:val="0"/>
        <w:spacing w:before="0" w:beforeAutospacing="0" w:after="0" w:afterAutospacing="0" w:line="480" w:lineRule="auto"/>
        <w:ind w:firstLine="562" w:firstLineChars="200"/>
        <w:jc w:val="both"/>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二、采集渠道</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本报表由经注册认定的规模（限额）以上高新技术企业通过北京市统计联网直报系统报送数据。</w:t>
      </w:r>
    </w:p>
    <w:p>
      <w:pPr>
        <w:pStyle w:val="5"/>
        <w:shd w:val="clear" w:color="auto" w:fill="FFFFFF"/>
        <w:adjustRightInd w:val="0"/>
        <w:spacing w:before="0" w:beforeAutospacing="0" w:after="0" w:afterAutospacing="0" w:line="480" w:lineRule="auto"/>
        <w:ind w:firstLine="562" w:firstLineChars="200"/>
        <w:jc w:val="both"/>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三、主要统计指标解释</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总收入：指企业全年的生产产品销售收入、技术性收入和与本企业产品相关的商品的销售收入、其他收入等各种收入的总和，等于主营业务收入加上其他业务收入。总收入应按不含增值税的价格计算，不包括补贴收入、营业外收入、投资收益。</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有关研究开发会计科目或辅助账中研究开发费用对应。</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三大重点监测高新技术领域包括：电子与信息、先进制造技术、新能源与高效节能技术。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F6DE3"/>
    <w:rsid w:val="00003F6C"/>
    <w:rsid w:val="0012120D"/>
    <w:rsid w:val="002D7964"/>
    <w:rsid w:val="003F6DE3"/>
    <w:rsid w:val="00457041"/>
    <w:rsid w:val="004873B9"/>
    <w:rsid w:val="004A32A0"/>
    <w:rsid w:val="004D7D98"/>
    <w:rsid w:val="005B715C"/>
    <w:rsid w:val="006B0B15"/>
    <w:rsid w:val="0076392C"/>
    <w:rsid w:val="0079042B"/>
    <w:rsid w:val="00823BE7"/>
    <w:rsid w:val="009D5DC7"/>
    <w:rsid w:val="00A068DC"/>
    <w:rsid w:val="00B20903"/>
    <w:rsid w:val="00B665BC"/>
    <w:rsid w:val="00B674C7"/>
    <w:rsid w:val="00CE69C9"/>
    <w:rsid w:val="00E06B68"/>
    <w:rsid w:val="00E9323B"/>
    <w:rsid w:val="00EC0D7F"/>
    <w:rsid w:val="011E537C"/>
    <w:rsid w:val="015F2929"/>
    <w:rsid w:val="02635B67"/>
    <w:rsid w:val="028D77FE"/>
    <w:rsid w:val="03AE3A8E"/>
    <w:rsid w:val="03FA51D5"/>
    <w:rsid w:val="04D96267"/>
    <w:rsid w:val="06143FEF"/>
    <w:rsid w:val="072E38C9"/>
    <w:rsid w:val="08D15781"/>
    <w:rsid w:val="0E233418"/>
    <w:rsid w:val="10C83327"/>
    <w:rsid w:val="10EA6847"/>
    <w:rsid w:val="12612C2E"/>
    <w:rsid w:val="13105825"/>
    <w:rsid w:val="13852E49"/>
    <w:rsid w:val="13CF31B5"/>
    <w:rsid w:val="17F04DC2"/>
    <w:rsid w:val="18036FA3"/>
    <w:rsid w:val="1A547A9E"/>
    <w:rsid w:val="1B455FBE"/>
    <w:rsid w:val="1B7C34E7"/>
    <w:rsid w:val="1D152FFB"/>
    <w:rsid w:val="26694EDE"/>
    <w:rsid w:val="28004F0F"/>
    <w:rsid w:val="31A72C6D"/>
    <w:rsid w:val="32B40E4F"/>
    <w:rsid w:val="362A3517"/>
    <w:rsid w:val="36D71F05"/>
    <w:rsid w:val="375A4605"/>
    <w:rsid w:val="387C4DE7"/>
    <w:rsid w:val="3B974058"/>
    <w:rsid w:val="3CCC22F3"/>
    <w:rsid w:val="3E71437B"/>
    <w:rsid w:val="40411183"/>
    <w:rsid w:val="41592824"/>
    <w:rsid w:val="41FA7562"/>
    <w:rsid w:val="42D31C31"/>
    <w:rsid w:val="44117A89"/>
    <w:rsid w:val="463D4683"/>
    <w:rsid w:val="48BE6548"/>
    <w:rsid w:val="499179ED"/>
    <w:rsid w:val="49BA1415"/>
    <w:rsid w:val="4BD23667"/>
    <w:rsid w:val="4EF71289"/>
    <w:rsid w:val="546E600D"/>
    <w:rsid w:val="55527984"/>
    <w:rsid w:val="55E87EDA"/>
    <w:rsid w:val="56304BEC"/>
    <w:rsid w:val="563B0052"/>
    <w:rsid w:val="57160C54"/>
    <w:rsid w:val="57771EFF"/>
    <w:rsid w:val="5A456FB5"/>
    <w:rsid w:val="5B0B4C73"/>
    <w:rsid w:val="5B3B6804"/>
    <w:rsid w:val="5B896BBF"/>
    <w:rsid w:val="5ED762BC"/>
    <w:rsid w:val="5F9A223B"/>
    <w:rsid w:val="603567E4"/>
    <w:rsid w:val="60FB192D"/>
    <w:rsid w:val="61464EAB"/>
    <w:rsid w:val="62E36817"/>
    <w:rsid w:val="62EE2CCC"/>
    <w:rsid w:val="6308415C"/>
    <w:rsid w:val="65C50032"/>
    <w:rsid w:val="6995257A"/>
    <w:rsid w:val="6A1341D1"/>
    <w:rsid w:val="6C642AA4"/>
    <w:rsid w:val="6D4D7843"/>
    <w:rsid w:val="6FEF41D7"/>
    <w:rsid w:val="70707B25"/>
    <w:rsid w:val="70D72B06"/>
    <w:rsid w:val="715B34CB"/>
    <w:rsid w:val="718A31D3"/>
    <w:rsid w:val="71DA33C4"/>
    <w:rsid w:val="75DF5B18"/>
    <w:rsid w:val="75F6614A"/>
    <w:rsid w:val="7BFC25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8"/>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4 Char"/>
    <w:basedOn w:val="7"/>
    <w:link w:val="2"/>
    <w:qFormat/>
    <w:uiPriority w:val="9"/>
    <w:rPr>
      <w:rFonts w:ascii="宋体" w:hAnsi="宋体" w:eastAsia="宋体" w:cs="宋体"/>
      <w:b/>
      <w:bCs/>
      <w:kern w:val="0"/>
      <w:sz w:val="24"/>
      <w:szCs w:val="24"/>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98</Words>
  <Characters>562</Characters>
  <Lines>4</Lines>
  <Paragraphs>1</Paragraphs>
  <TotalTime>27</TotalTime>
  <ScaleCrop>false</ScaleCrop>
  <LinksUpToDate>false</LinksUpToDate>
  <CharactersWithSpaces>659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2021-01-04T07:46:00Z</dcterms:created>
  <dc:creator>USER-</dc:creator>
  <cp:lastModifiedBy>user</cp:lastModifiedBy>
  <dcterms:modified xsi:type="dcterms:W3CDTF">2021-11-30T07:30:53Z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