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202</w:t>
      </w:r>
      <w:r>
        <w:rPr>
          <w:rFonts w:hint="eastAsia" w:asciiTheme="majorEastAsia" w:hAnsiTheme="majorEastAsia" w:eastAsiaTheme="majorEastAsia" w:cstheme="majorEastAsia"/>
          <w:b/>
          <w:bCs/>
          <w:sz w:val="44"/>
          <w:szCs w:val="44"/>
          <w:lang w:val="en-US" w:eastAsia="zh-CN"/>
        </w:rPr>
        <w:t>5</w:t>
      </w:r>
      <w:r>
        <w:rPr>
          <w:rFonts w:hint="eastAsia" w:asciiTheme="majorEastAsia" w:hAnsiTheme="majorEastAsia" w:eastAsiaTheme="majorEastAsia" w:cstheme="majorEastAsia"/>
          <w:b/>
          <w:bCs/>
          <w:sz w:val="44"/>
          <w:szCs w:val="44"/>
        </w:rPr>
        <w:t>年中关村年报</w:t>
      </w:r>
      <w:r>
        <w:rPr>
          <w:rFonts w:hint="eastAsia" w:asciiTheme="majorEastAsia" w:hAnsiTheme="majorEastAsia" w:eastAsiaTheme="majorEastAsia" w:cstheme="majorEastAsia"/>
          <w:b/>
          <w:bCs/>
          <w:sz w:val="44"/>
          <w:szCs w:val="44"/>
          <w:lang w:eastAsia="zh-CN"/>
        </w:rPr>
        <w:t>填报</w:t>
      </w:r>
      <w:bookmarkStart w:id="0" w:name="_GoBack"/>
      <w:bookmarkEnd w:id="0"/>
      <w:r>
        <w:rPr>
          <w:rFonts w:hint="eastAsia" w:asciiTheme="majorEastAsia" w:hAnsiTheme="majorEastAsia" w:eastAsiaTheme="majorEastAsia" w:cstheme="majorEastAsia"/>
          <w:b/>
          <w:bCs/>
          <w:sz w:val="44"/>
          <w:szCs w:val="44"/>
        </w:rPr>
        <w:t>要点</w:t>
      </w:r>
    </w:p>
    <w:p>
      <w:pPr>
        <w:rPr>
          <w:rFonts w:ascii="仿宋_GB2312" w:hAnsi="仿宋_GB2312" w:eastAsia="仿宋_GB2312" w:cs="仿宋_GB2312"/>
          <w:b/>
          <w:bCs/>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一、中关村法人单位基本情况（BJ101-7表）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left"/>
        <w:textAlignment w:val="auto"/>
        <w:outlineLvl w:val="9"/>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 xml:space="preserve">1、09企业核心技术所属高新技术领域代码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参照企业主要产品（服务）发挥核心支持作用的技术，根据《企业核心技术所属高新技术领域代码》填写。精确到6位代码，尽量不要选择“无核心技术”（090101）</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left"/>
        <w:textAlignment w:val="auto"/>
        <w:outlineLvl w:val="9"/>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w:t>
      </w:r>
      <w:r>
        <w:rPr>
          <w:rFonts w:hint="eastAsia" w:asciiTheme="minorEastAsia" w:hAnsiTheme="minorEastAsia" w:eastAsiaTheme="minorEastAsia" w:cstheme="minorEastAsia"/>
          <w:b/>
          <w:sz w:val="28"/>
          <w:szCs w:val="28"/>
        </w:rPr>
        <w:t>17当年发布标准情况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判定标准：企业须参与了标准的制定，企业名称在标准正文前言中出现！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二、生产经营及财务状况（BJ110-2表）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left"/>
        <w:textAlignment w:val="auto"/>
        <w:outlineLvl w:val="9"/>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1、总收入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企业全年的生产产品销售收入、技术性收入和与本企业产品相关的商品销售收入、其他收入等各种收入的总和。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营业收入</w:t>
      </w:r>
      <w:r>
        <w:rPr>
          <w:rFonts w:hint="eastAsia" w:asciiTheme="minorEastAsia" w:hAnsiTheme="minorEastAsia" w:eastAsiaTheme="minorEastAsia" w:cstheme="minorEastAsia"/>
          <w:sz w:val="28"/>
          <w:szCs w:val="28"/>
        </w:rPr>
        <w:t>=技术收入+产品销售收入+商品销售收入+其他收入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营业收入</w:t>
      </w:r>
      <w:r>
        <w:rPr>
          <w:rFonts w:hint="eastAsia" w:asciiTheme="minorEastAsia" w:hAnsiTheme="minorEastAsia" w:eastAsiaTheme="minorEastAsia" w:cstheme="minorEastAsia"/>
          <w:sz w:val="28"/>
          <w:szCs w:val="28"/>
        </w:rPr>
        <w:t>=主营业务收入+其他业务收入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left"/>
        <w:textAlignment w:val="auto"/>
        <w:outlineLvl w:val="9"/>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2、实缴税费总额</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指报告期内企业实际缴纳的各项税金、特种基金和附加费等。按当年的实际发生额填报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（1）、实缴税费总额 &gt;= 增值税+所得税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（2）、不含关税和企业代缴个人所得税(单独列出)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三、研发报表（BJ110-4、5、6表）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left"/>
        <w:textAlignment w:val="auto"/>
        <w:outlineLvl w:val="9"/>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1、研究开发人员合计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指报告期内企业参加研究开发活动的人员合计。该指标应与企业有关研究开发会计科目或向税务部门提供的研发支出辅助账中人员人工费子科目里涉及的全部人员对应。</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562" w:firstLineChars="200"/>
        <w:jc w:val="left"/>
        <w:textAlignment w:val="auto"/>
        <w:outlineLvl w:val="9"/>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研究开发费用合计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报告期内企业用于研究开发活动的费用合计，包括人员人工费用、直接投入费用、折旧费用与长期待摊费用、无形资产摊销费用、设计费用、装备调试费用与试验费用、委托外部研究开发费用及其他费用。该指标应与企业会计账中有关研究开发会计科目或向税务部门提供的研究开发辅助账中研究开发费用对应。</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562" w:firstLineChars="200"/>
        <w:jc w:val="left"/>
        <w:textAlignment w:val="auto"/>
        <w:outlineLvl w:val="9"/>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 xml:space="preserve">当年专利申请数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指报告期内企业作为第一申请人向境内外知识产权行政部门提出专利申请并被受理后，按规定缴足申请费，符合进入初步审查阶段条件的件数。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注意：填报时期数</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562" w:firstLineChars="200"/>
        <w:jc w:val="left"/>
        <w:textAlignment w:val="auto"/>
        <w:outlineLvl w:val="9"/>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当年专利授权数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指报告期内企业作为第一专利权人，经境内外知识产权行政部门授权的专利件数。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注意：填报时期数</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562" w:firstLineChars="200"/>
        <w:jc w:val="left"/>
        <w:textAlignment w:val="auto"/>
        <w:outlineLvl w:val="9"/>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期末拥有有效专利数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sz w:val="28"/>
          <w:szCs w:val="28"/>
        </w:rPr>
        <w:t>指报告期末企业作为第一专利权人拥有的、经境内外知识产权行政部门授权且在有效期内的专利件数。</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0F7AF8"/>
    <w:multiLevelType w:val="singleLevel"/>
    <w:tmpl w:val="560F7AF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2"/>
  </w:compat>
  <w:rsids>
    <w:rsidRoot w:val="006270D6"/>
    <w:rsid w:val="00364E25"/>
    <w:rsid w:val="00433C01"/>
    <w:rsid w:val="004F487A"/>
    <w:rsid w:val="00555838"/>
    <w:rsid w:val="005B1E44"/>
    <w:rsid w:val="006270D6"/>
    <w:rsid w:val="006F3353"/>
    <w:rsid w:val="0093355C"/>
    <w:rsid w:val="00BA3D47"/>
    <w:rsid w:val="00C37A48"/>
    <w:rsid w:val="10281F57"/>
    <w:rsid w:val="13207CA5"/>
    <w:rsid w:val="278D194A"/>
    <w:rsid w:val="29910B74"/>
    <w:rsid w:val="3E3A6F68"/>
    <w:rsid w:val="3F4F73BC"/>
    <w:rsid w:val="3F73D49E"/>
    <w:rsid w:val="4B4679DC"/>
    <w:rsid w:val="54143003"/>
    <w:rsid w:val="5BE435A6"/>
    <w:rsid w:val="77E528A4"/>
    <w:rsid w:val="78161623"/>
    <w:rsid w:val="7BEB718A"/>
    <w:rsid w:val="7EEFCD8A"/>
    <w:rsid w:val="AECEE72A"/>
    <w:rsid w:val="CCEF18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rPr>
      <w:sz w:val="24"/>
    </w:rPr>
  </w:style>
  <w:style w:type="character" w:customStyle="1" w:styleId="7">
    <w:name w:val="页眉 Char"/>
    <w:basedOn w:val="5"/>
    <w:link w:val="3"/>
    <w:uiPriority w:val="0"/>
    <w:rPr>
      <w:kern w:val="2"/>
      <w:sz w:val="18"/>
      <w:szCs w:val="18"/>
    </w:rPr>
  </w:style>
  <w:style w:type="character" w:customStyle="1" w:styleId="8">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129</Words>
  <Characters>739</Characters>
  <Lines>6</Lines>
  <Paragraphs>1</Paragraphs>
  <ScaleCrop>false</ScaleCrop>
  <LinksUpToDate>false</LinksUpToDate>
  <CharactersWithSpaces>867</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user</dc:creator>
  <cp:lastModifiedBy>杨慧</cp:lastModifiedBy>
  <dcterms:modified xsi:type="dcterms:W3CDTF">2025-12-30T01:19:05Z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ICV">
    <vt:lpwstr>00E3AE7A1C964DF8BBB69F345503740C_12</vt:lpwstr>
  </property>
</Properties>
</file>