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tbl>
      <w:tblPr>
        <w:tblStyle w:val="3"/>
        <w:tblW w:w="91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890"/>
        <w:gridCol w:w="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09"/>
                <w:tab w:val="right" w:pos="8898"/>
              </w:tabs>
              <w:jc w:val="left"/>
            </w:pPr>
            <w:r>
              <w:rPr>
                <w:rFonts w:hint="eastAsia"/>
                <w:lang w:eastAsia="zh-CN"/>
              </w:rPr>
              <w:tab/>
            </w:r>
            <w:r>
              <w:t>（</w:t>
            </w:r>
            <w:r>
              <w:rPr>
                <w:rFonts w:hint="eastAsia"/>
              </w:rPr>
              <w:t>2020</w:t>
            </w:r>
            <w:r>
              <w:t>年度）</w:t>
            </w:r>
            <w:r>
              <w:rPr>
                <w:rFonts w:hint="eastAsia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人员支出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北京市朝阳区房屋管理局第三管理所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赵正举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64642910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1347.3200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1347.3200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99.92%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按时发放在职职工工资及福利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按时发放在职职工工资及福利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基本工资及津贴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微软雅黑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保证职工合法利益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保证每月4号之前向职工发放工资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基本工资及各类工资支出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1347.32万元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充分保证本单位职工能正常从事生产生活经营活动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1347.32万元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：保证工作顺利开展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创造和谐社会。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1347.32万元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有利于本单位的进一步规划与发展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1348.4389万元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1347.32万元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职工满意度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960" w:firstLineChars="4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>史骏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 xml:space="preserve">64642910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 xml:space="preserve">2021-2-4 </w:t>
      </w:r>
    </w:p>
    <w:p>
      <w:pPr>
        <w:spacing w:line="220" w:lineRule="atLeast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267D80"/>
    <w:rsid w:val="00323B43"/>
    <w:rsid w:val="003D37D8"/>
    <w:rsid w:val="00426133"/>
    <w:rsid w:val="004358AB"/>
    <w:rsid w:val="008B7726"/>
    <w:rsid w:val="00AF16D9"/>
    <w:rsid w:val="00D31D50"/>
    <w:rsid w:val="1B3674A5"/>
    <w:rsid w:val="22833C22"/>
    <w:rsid w:val="290E21D9"/>
    <w:rsid w:val="30914CB5"/>
    <w:rsid w:val="3C9A567B"/>
    <w:rsid w:val="79EA4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792</Characters>
  <Lines>6</Lines>
  <Paragraphs>1</Paragraphs>
  <ScaleCrop>false</ScaleCrop>
  <LinksUpToDate>false</LinksUpToDate>
  <CharactersWithSpaces>929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405-张烨</dc:creator>
  <cp:lastModifiedBy>405-张烨</cp:lastModifiedBy>
  <dcterms:modified xsi:type="dcterms:W3CDTF">2021-03-09T03:48:29Z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