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rPr>
      </w:pPr>
      <w:r>
        <w:rPr>
          <w:rFonts w:hint="default" w:ascii="黑体" w:hAnsi="黑体" w:eastAsia="黑体" w:cs="黑体"/>
          <w:color w:val="auto"/>
          <w:sz w:val="32"/>
          <w:szCs w:val="32"/>
          <w:highlight w:val="none"/>
          <w:lang w:val="en" w:eastAsia="zh-CN"/>
        </w:rPr>
        <w:t xml:space="preserve"> </w:t>
      </w:r>
      <w:r>
        <w:rPr>
          <w:rFonts w:hint="eastAsia"/>
          <w:lang w:val="en-US" w:eastAsia="zh-CN"/>
        </w:rPr>
        <w:t xml:space="preserve"> </w:t>
      </w:r>
      <w:r>
        <w:rPr>
          <w:rFonts w:hint="eastAsia" w:ascii="方正小标宋简体" w:hAnsi="方正小标宋简体" w:eastAsia="方正小标宋简体" w:cs="方正小标宋简体"/>
          <w:sz w:val="44"/>
          <w:szCs w:val="44"/>
        </w:rPr>
        <w:t>朝阳区贯彻落实第二轮北京市生态环境保护</w:t>
      </w:r>
    </w:p>
    <w:p>
      <w:pPr>
        <w:autoSpaceDE w:val="0"/>
        <w:autoSpaceDN w:val="0"/>
        <w:adjustRightIn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rPr>
        <w:t>督察报告反馈意见整改方案</w:t>
      </w:r>
    </w:p>
    <w:p>
      <w:pPr>
        <w:autoSpaceDE w:val="0"/>
        <w:autoSpaceDN w:val="0"/>
        <w:adjustRightInd w:val="0"/>
        <w:spacing w:line="560" w:lineRule="exact"/>
        <w:jc w:val="center"/>
        <w:rPr>
          <w:rFonts w:ascii="仿宋_GB2312" w:eastAsia="仿宋_GB2312"/>
          <w:sz w:val="32"/>
          <w:szCs w:val="32"/>
        </w:rPr>
      </w:pPr>
    </w:p>
    <w:p>
      <w:pPr>
        <w:spacing w:line="560" w:lineRule="exact"/>
        <w:ind w:firstLine="622" w:firstLineChars="200"/>
        <w:rPr>
          <w:rFonts w:ascii="仿宋_GB2312" w:eastAsia="仿宋_GB2312"/>
          <w:sz w:val="32"/>
          <w:szCs w:val="32"/>
        </w:rPr>
      </w:pPr>
      <w:r>
        <w:rPr>
          <w:rFonts w:hint="eastAsia" w:ascii="仿宋_GB2312" w:eastAsia="仿宋_GB2312"/>
          <w:sz w:val="32"/>
          <w:szCs w:val="32"/>
        </w:rPr>
        <w:t>按照市委、市政府要求，</w:t>
      </w:r>
      <w:r>
        <w:rPr>
          <w:rFonts w:hint="eastAsia" w:ascii="仿宋_GB2312" w:hAnsi="仿宋_GB2312" w:eastAsia="仿宋_GB2312" w:cs="仿宋_GB2312"/>
          <w:sz w:val="32"/>
          <w:szCs w:val="32"/>
        </w:rPr>
        <w:t>2022年8月30日至9月28日，</w:t>
      </w:r>
      <w:r>
        <w:rPr>
          <w:rFonts w:hint="eastAsia" w:ascii="仿宋_GB2312" w:eastAsia="仿宋_GB2312"/>
          <w:sz w:val="32"/>
          <w:szCs w:val="32"/>
        </w:rPr>
        <w:t>北京市第一生态环境保护督察组对我区开展了全面督察工作。为抓好督察组反馈问题整改落实，参照《中央生态环境保护督察整改工作办法》有关要求，结合我区工作实际，制定本方案。</w:t>
      </w:r>
    </w:p>
    <w:p>
      <w:pPr>
        <w:pStyle w:val="30"/>
        <w:numPr>
          <w:ilvl w:val="0"/>
          <w:numId w:val="2"/>
        </w:numPr>
        <w:spacing w:line="560" w:lineRule="exact"/>
        <w:ind w:firstLineChars="0"/>
        <w:rPr>
          <w:rFonts w:eastAsia="黑体"/>
          <w:sz w:val="32"/>
          <w:szCs w:val="32"/>
        </w:rPr>
      </w:pPr>
      <w:r>
        <w:rPr>
          <w:rFonts w:hint="eastAsia" w:ascii="黑体" w:hAnsi="黑体" w:eastAsia="黑体"/>
          <w:sz w:val="32"/>
          <w:szCs w:val="32"/>
        </w:rPr>
        <w:t>指导思想</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全面贯彻习近平新时代中国特色社会主义思想，深入贯彻党的二十大精神，牢固树立人与自然和谐共生的理念，践行中国式现代化道路。以切实提高生态文明建设水平，全面提升环境治理能力，持续深入打好蓝天、碧水、净土保卫战，践行“两个维护”。把抓好北京市生态环境保护督察整改作为重大牵引，全力解决突出生态环境问题，持续改善生态环境质量，不断增强人民群众的获得感、幸福感，为朝阳建设和谐宜居国际化城区奠定生态环境基础。</w:t>
      </w:r>
    </w:p>
    <w:p>
      <w:pPr>
        <w:spacing w:line="560" w:lineRule="exact"/>
        <w:ind w:firstLine="622" w:firstLineChars="200"/>
        <w:rPr>
          <w:rFonts w:eastAsia="黑体"/>
          <w:sz w:val="32"/>
          <w:szCs w:val="32"/>
        </w:rPr>
      </w:pPr>
      <w:r>
        <w:rPr>
          <w:rFonts w:hint="eastAsia" w:ascii="黑体" w:hAnsi="黑体" w:eastAsia="黑体"/>
          <w:sz w:val="32"/>
          <w:szCs w:val="32"/>
        </w:rPr>
        <w:t>二、基本原则</w:t>
      </w:r>
    </w:p>
    <w:p>
      <w:pPr>
        <w:spacing w:line="560" w:lineRule="exact"/>
        <w:ind w:firstLine="622"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（一）提高政治站位，筑牢思想根基</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区委、区人大、区政府、区政协四套班子必须提高政治站位，持之以恒以党的创新理论武装头脑，指导实践工作，切实增强保护生态环境的紧迫感和责任感，对督察反馈问题做到诚恳接受、照单全收、精准施策、敢抓敢管，严格责任追究，确保整改工作扎实有效开展。</w:t>
      </w:r>
    </w:p>
    <w:p>
      <w:pPr>
        <w:spacing w:line="560" w:lineRule="exact"/>
        <w:ind w:firstLine="622"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（二）强化领导统筹，压实整改责任</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严格落实“党政同责、一岗双责”，区委、区政府高位统筹，以上率下，狠抓整改落实。形成区委全面领导，区政府及职能部门统筹推动，属地跟踪落实的格局，突出“一把手”作用。充分发挥人大、政协监督作用，压力层层传导，压紧压实责任，以抓铁有痕、踏石留印的劲头推动督察整改工作落地见效。</w:t>
      </w:r>
    </w:p>
    <w:p>
      <w:pPr>
        <w:spacing w:line="560" w:lineRule="exact"/>
        <w:ind w:firstLine="622"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（三）坚持问题导向，落实整改工作</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对督察反馈的</w:t>
      </w:r>
      <w:r>
        <w:rPr>
          <w:rFonts w:hint="eastAsia" w:ascii="仿宋_GB2312" w:hAnsi="仿宋_GB2312" w:eastAsia="仿宋_GB2312" w:cs="仿宋_GB2312"/>
          <w:sz w:val="32"/>
          <w:szCs w:val="32"/>
        </w:rPr>
        <w:t>34项</w:t>
      </w:r>
      <w:r>
        <w:rPr>
          <w:rFonts w:hint="eastAsia" w:ascii="仿宋_GB2312" w:eastAsia="仿宋_GB2312"/>
          <w:sz w:val="32"/>
          <w:szCs w:val="32"/>
        </w:rPr>
        <w:t>整改问题，实行挂账督办，确保整改见底见效。坚持问题导向，深入开展综合治理，确保整改目标明确可达、整改措施科学可行、整改时限合规合理。能够立行立改的个性问题，尽快完成整改；需要阶段推进的，明确时限，稳步推进，确保在规定时间内取得阶段性成果，集中力量攻克生态环境突出问题，既量力而行，又奋力而为。</w:t>
      </w:r>
    </w:p>
    <w:p>
      <w:pPr>
        <w:spacing w:line="560" w:lineRule="exact"/>
        <w:ind w:firstLine="622"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（四）坚持标本兼治，完善治理体系</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全面梳理反馈意见指出的问题，整改中既正视共性问题又紧盯个性问题，既要抓问题表象，更要深挖问题根源。强化系统意识和大局观念，横向加强综合治理，各部门齐抓共管；纵向高位统筹，从全区角度谋划布局，完善区级环保基础设施建设。将督察整改工作与国家生态文明建设示范区创建等全区战略性工作有机结合，同向发力，推进高质量发展。</w:t>
      </w:r>
    </w:p>
    <w:p>
      <w:pPr>
        <w:spacing w:line="560" w:lineRule="exact"/>
        <w:ind w:firstLine="622"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（五）建立长效机制，巩固整改成果</w:t>
      </w:r>
    </w:p>
    <w:p>
      <w:pPr>
        <w:spacing w:line="560" w:lineRule="exact"/>
        <w:ind w:firstLine="622" w:firstLineChars="200"/>
        <w:rPr>
          <w:rFonts w:eastAsia="仿宋_GB2312"/>
          <w:sz w:val="32"/>
          <w:szCs w:val="32"/>
        </w:rPr>
      </w:pPr>
      <w:r>
        <w:rPr>
          <w:rFonts w:hint="eastAsia" w:ascii="仿宋_GB2312" w:eastAsia="仿宋_GB2312"/>
          <w:sz w:val="32"/>
          <w:szCs w:val="32"/>
        </w:rPr>
        <w:t>巩固深化督察整改成果，研究制定管用长效的工作机制，建立健全环境准入、考核评价、环境监管执法、环境治理体系等长效机制。完善生态环境保护监督体系，增强属地监管能力，强化接诉即办等各类社会监督。以执纪问责、执法检查为抓手加强内部监督，使整改见实效见长效。</w:t>
      </w:r>
    </w:p>
    <w:p>
      <w:pPr>
        <w:spacing w:line="560" w:lineRule="exact"/>
        <w:ind w:firstLine="622" w:firstLineChars="200"/>
        <w:rPr>
          <w:rFonts w:eastAsia="黑体"/>
          <w:sz w:val="32"/>
          <w:szCs w:val="32"/>
        </w:rPr>
      </w:pPr>
      <w:r>
        <w:rPr>
          <w:rFonts w:hint="eastAsia" w:ascii="黑体" w:hAnsi="黑体" w:eastAsia="黑体"/>
          <w:sz w:val="32"/>
          <w:szCs w:val="32"/>
        </w:rPr>
        <w:t>三、整改目标</w:t>
      </w:r>
    </w:p>
    <w:p>
      <w:pPr>
        <w:widowControl/>
        <w:spacing w:line="560" w:lineRule="exact"/>
        <w:ind w:firstLine="622" w:firstLineChars="200"/>
        <w:jc w:val="left"/>
        <w:rPr>
          <w:rFonts w:eastAsia="楷体_GB2312"/>
          <w:color w:val="000000"/>
          <w:kern w:val="0"/>
          <w:sz w:val="32"/>
          <w:szCs w:val="32"/>
        </w:rPr>
      </w:pPr>
      <w:r>
        <w:rPr>
          <w:rFonts w:hint="eastAsia" w:ascii="楷体_GB2312" w:eastAsia="楷体_GB2312"/>
          <w:color w:val="000000"/>
          <w:kern w:val="0"/>
          <w:sz w:val="32"/>
          <w:szCs w:val="32"/>
        </w:rPr>
        <w:t>（一）生态文明水平显著提升</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2023年底，全面完成我区污染防治攻坚战明确的环境质量改善目标。到2025年底，PM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浓度稳定达到北京市要求，基本消除重污染天气，建成国家森林城市，森林覆盖率达到24.8%，</w:t>
      </w:r>
      <w:r>
        <w:rPr>
          <w:rFonts w:hint="eastAsia" w:ascii="仿宋_GB2312" w:eastAsia="仿宋_GB2312"/>
          <w:sz w:val="32"/>
          <w:szCs w:val="32"/>
        </w:rPr>
        <w:t>绿色空间结构初步形成，全面消除劣Ⅴ类水体，骨干水系全面联通。创建国家生态文明示范区，生产生活方式绿色低碳转型取得显著成效。</w:t>
      </w:r>
    </w:p>
    <w:p>
      <w:pPr>
        <w:widowControl/>
        <w:spacing w:line="560" w:lineRule="exact"/>
        <w:ind w:firstLine="622" w:firstLineChars="200"/>
        <w:jc w:val="left"/>
        <w:rPr>
          <w:rFonts w:eastAsia="楷体_GB2312"/>
          <w:kern w:val="0"/>
          <w:sz w:val="32"/>
          <w:szCs w:val="32"/>
        </w:rPr>
      </w:pPr>
      <w:r>
        <w:rPr>
          <w:rFonts w:hint="eastAsia" w:ascii="楷体_GB2312" w:eastAsia="楷体_GB2312"/>
          <w:kern w:val="0"/>
          <w:sz w:val="32"/>
          <w:szCs w:val="32"/>
        </w:rPr>
        <w:t>（二）环境治理效能显著提升</w:t>
      </w:r>
    </w:p>
    <w:p>
      <w:pPr>
        <w:spacing w:line="560" w:lineRule="exact"/>
        <w:ind w:firstLine="622" w:firstLineChars="200"/>
        <w:rPr>
          <w:rFonts w:eastAsia="仿宋_GB2312"/>
          <w:sz w:val="32"/>
          <w:szCs w:val="32"/>
        </w:rPr>
      </w:pPr>
      <w:r>
        <w:rPr>
          <w:rFonts w:hint="eastAsia" w:ascii="仿宋_GB2312" w:eastAsia="仿宋_GB2312"/>
          <w:sz w:val="32"/>
          <w:szCs w:val="32"/>
        </w:rPr>
        <w:t>坚持问题导向和目标导向相结合，采取有针对性措施，持续推动生态文明体制机制建设。健全排污许可、环保信用评价、环境治理信息披露等制度，构建党委领导、政府主导、企业主体和社会组织以及公众共同参与的现代环境治理体系，提升基层环境治理水平，加大技术、政策、管理的创新力度，强化综合运用法治、经济、技术和必要的行政手段治理环境的能力，推动我区生态环境保护水平再上新台阶。</w:t>
      </w:r>
    </w:p>
    <w:p>
      <w:pPr>
        <w:widowControl/>
        <w:spacing w:line="560" w:lineRule="exact"/>
        <w:ind w:firstLine="622" w:firstLineChars="200"/>
        <w:jc w:val="left"/>
        <w:rPr>
          <w:rFonts w:eastAsia="楷体_GB2312"/>
          <w:color w:val="000000"/>
          <w:kern w:val="0"/>
          <w:sz w:val="32"/>
          <w:szCs w:val="32"/>
        </w:rPr>
      </w:pPr>
      <w:r>
        <w:rPr>
          <w:rFonts w:hint="eastAsia" w:ascii="楷体_GB2312" w:eastAsia="楷体_GB2312"/>
          <w:color w:val="000000"/>
          <w:kern w:val="0"/>
          <w:sz w:val="32"/>
          <w:szCs w:val="32"/>
        </w:rPr>
        <w:t>（三）</w:t>
      </w:r>
      <w:r>
        <w:rPr>
          <w:rFonts w:hint="eastAsia" w:ascii="楷体_GB2312" w:eastAsia="楷体_GB2312"/>
          <w:kern w:val="0"/>
          <w:sz w:val="32"/>
          <w:szCs w:val="32"/>
        </w:rPr>
        <w:t>督察整改成效显著提升</w:t>
      </w:r>
    </w:p>
    <w:p>
      <w:pPr>
        <w:widowControl/>
        <w:spacing w:line="560" w:lineRule="exact"/>
        <w:ind w:firstLine="622" w:firstLineChars="200"/>
        <w:rPr>
          <w:rFonts w:ascii="仿宋_GB2312" w:eastAsia="仿宋_GB2312"/>
          <w:color w:val="000000"/>
          <w:kern w:val="0"/>
          <w:sz w:val="32"/>
          <w:szCs w:val="32"/>
        </w:rPr>
      </w:pPr>
      <w:r>
        <w:rPr>
          <w:rFonts w:hint="eastAsia" w:ascii="仿宋_GB2312" w:eastAsia="仿宋_GB2312"/>
          <w:sz w:val="32"/>
          <w:szCs w:val="32"/>
        </w:rPr>
        <w:t>以督察发现的生态环境问题和交办的群众信访案件为核心，追本溯源，标本兼治，举一反三。针对整改任务，逐一明确整改目标、整改措施、完成时限，压实责任单位职责。针对信访投诉案件，持续跟进，一办到底，表明政府为民办事的态度与决心。对标对表销号制度，严格落实验收工作，确保整改到位按时销号。对移交的责任追究问题，依规依纪依法严肃追责问责。</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四、主要措施</w:t>
      </w:r>
    </w:p>
    <w:p>
      <w:pPr>
        <w:spacing w:line="560" w:lineRule="exact"/>
        <w:ind w:firstLine="622" w:firstLineChars="200"/>
        <w:rPr>
          <w:rFonts w:ascii="楷体_GB2312" w:eastAsia="楷体_GB2312"/>
          <w:sz w:val="32"/>
          <w:szCs w:val="32"/>
        </w:rPr>
      </w:pPr>
      <w:r>
        <w:rPr>
          <w:rFonts w:hint="eastAsia" w:ascii="楷体_GB2312" w:eastAsia="楷体_GB2312"/>
          <w:sz w:val="32"/>
          <w:szCs w:val="32"/>
        </w:rPr>
        <w:t>（一）坚定不移举旗帜，扛起生态文明建设政治责任</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党的领导，发挥核心作用。建立健全区委对生态文明工作统一领导的体制机制，加强区委生态文明委对重大问题的统筹与研究。健全党委调查研究和决策咨询机制，提高决策科学化水平。充分发挥基层党组织战斗堡垒作用和党员先锋模范作用，为全区生态文明建设提供坚强有力的组织保证。</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2</w:t>
      </w:r>
      <w:r>
        <w:rPr>
          <w:rFonts w:eastAsia="仿宋_GB2312"/>
          <w:sz w:val="32"/>
          <w:szCs w:val="32"/>
        </w:rPr>
        <w:t>.</w:t>
      </w:r>
      <w:r>
        <w:rPr>
          <w:rFonts w:hint="eastAsia" w:ascii="仿宋_GB2312" w:eastAsia="仿宋_GB2312"/>
          <w:sz w:val="32"/>
          <w:szCs w:val="32"/>
        </w:rPr>
        <w:t>强化理论学习，提高政治站位。区委党校把习近平生态文明思想和生态环境保护教育作为各类领导干部培训主体班必修课程。各部门、各街乡通过党委（党组）会议、理论学习中心组学习等形式深入学习，做到全面把握、深刻领悟。通过理论学习，不断增强领导干部的思想自觉、政治自觉、行动自觉，为我区生态环保工作取得新的成就提供坚强政治引领和政治保障。</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3.强</w:t>
      </w:r>
      <w:r>
        <w:rPr>
          <w:rFonts w:hint="eastAsia" w:ascii="仿宋_GB2312" w:eastAsia="仿宋_GB2312"/>
          <w:sz w:val="32"/>
          <w:szCs w:val="32"/>
        </w:rPr>
        <w:t>化体制机制，落实主体责任。区委、区政府高位统筹，定期研究、调度生态环境重点工作。制定区委生态文明委年度工作要点和污染防治攻坚战行动计划；科学划定“三区三线”全域空间管控；推进区级生态环境分区管控“三线一单”细化成果落地实施；落实《朝阳区生态环境保护职责分工》。严格落实“党政同责、一岗双责”，层层压实各级生态环境保护职责，加快形成齐抓共管的大环保格局。</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4.强</w:t>
      </w:r>
      <w:r>
        <w:rPr>
          <w:rFonts w:hint="eastAsia" w:ascii="仿宋_GB2312" w:eastAsia="仿宋_GB2312"/>
          <w:sz w:val="32"/>
          <w:szCs w:val="32"/>
        </w:rPr>
        <w:t>化考核评价，严肃责任追究。严格落实污染防治攻坚战成效考核、领导干部自然资源资产离任审计和生态环境损害责任终身追究制度，对发现的问题区纪委区监委依规依纪依法追责问责。将生态文明建设和环境保护工作纳入各级领导班子和干部考核，加强跟踪督办，进一步增强领导干部履行生态环境保护职责的使命感和责任感。</w:t>
      </w:r>
    </w:p>
    <w:p>
      <w:pPr>
        <w:spacing w:line="560" w:lineRule="exact"/>
        <w:ind w:firstLine="622" w:firstLineChars="200"/>
        <w:rPr>
          <w:rFonts w:eastAsia="仿宋_GB2312"/>
          <w:sz w:val="32"/>
          <w:szCs w:val="32"/>
        </w:rPr>
      </w:pPr>
      <w:r>
        <w:rPr>
          <w:rFonts w:hint="eastAsia" w:ascii="楷体_GB2312" w:hAnsi="仿宋_GB2312" w:eastAsia="楷体_GB2312" w:cs="仿宋_GB2312"/>
          <w:sz w:val="32"/>
          <w:szCs w:val="32"/>
        </w:rPr>
        <w:t>（二）坚定不移谋发展，坚持绿色低碳发展理念</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积极坚持减污降碳协同推进。推进重点领域温室气体排放控制，实现二氧化碳排放“双控”目标责任考核达标。严格控制能源领域碳排放，推动新能源和可再生能源规模化利用。在城市更新中探索低碳试点建设，创新政策机制引导“双碳”工作高质量推进。巩固“无煤化”治理成果，适度控制天然气消费量，充分开发利用本地可再生能源，推动能源向低碳转型。通过锅炉改造，发展新能源和可再生能源供热，争取到2025年，新能源、可再生能源供热面积占比达到10%，打造一批减污降碳示范项目。</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2.努力推动</w:t>
      </w:r>
      <w:r>
        <w:rPr>
          <w:rFonts w:hint="eastAsia" w:ascii="仿宋_GB2312" w:eastAsia="仿宋_GB2312"/>
          <w:sz w:val="32"/>
          <w:szCs w:val="32"/>
        </w:rPr>
        <w:t>产业结构优化提升。以新时代“三化四区”建设为统领，统筹推进朝阳区生态环境高水平保护和经济社会高质量发展。严格执行产业政策，有序推动一般制造业企业疏解。完善跟踪服务机制，推动一批高精尖产业重点项目落地。</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力实施全面节约降耗战略。推进各类资源节约集约利用，加快构建废弃物循环利用体系，促进新能源和可再生能源开发利用。万元GDP能耗降幅达到北京市要求；扎实推进节水型社会建设，全区万元GDP水耗同比降幅达到北京市要求；严格实行用地和建筑规模增减挂钩，推动城市减量提质发展。</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4.广泛形成</w:t>
      </w:r>
      <w:r>
        <w:rPr>
          <w:rFonts w:hint="eastAsia" w:ascii="仿宋_GB2312" w:eastAsia="仿宋_GB2312"/>
          <w:sz w:val="32"/>
          <w:szCs w:val="32"/>
        </w:rPr>
        <w:t>绿色生产生活方式。支持实施一批清洁生产项目，带动行业节能、降耗、减排、增效。推广垃圾分类、绿色出行等绿色生活方式。完善支持绿色发展的财税、金融、投资、价格政策和标准体系，发展绿色低碳产业，健全资源环境要素市场化配置体系，加快节能降碳先进技术研发和推广应用，倡导绿色消费，推进生态优先、节约集约、绿色低碳发展。</w:t>
      </w:r>
    </w:p>
    <w:p>
      <w:pPr>
        <w:spacing w:line="560" w:lineRule="exact"/>
        <w:ind w:firstLine="622"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（三）坚定不移擘蓝图，加大生态空间建设力度</w:t>
      </w:r>
    </w:p>
    <w:p>
      <w:pPr>
        <w:spacing w:line="560" w:lineRule="exact"/>
        <w:ind w:firstLine="622"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1.推进生态空间品质提升。全面落实新版北京城市总体规划，疏解非首都功能，着力扩大绿色生态空间，继续推进城市公园环和郊野公园环建设。完成朝阳北部连续的绿道体系，让“一线串六环”结构的整体规划布局早日建成达效，为市民提供便捷可达的绿色休闲生活圈。坚持一体化保护和系统治理，形成“两环六楔、五河十园、多廊交织”绿色空间格局，打造群众身边的高品质公共空间。通过生态空间数量增加、质量提升、服务功能显著增强，全面提升朝阳区生态空间品质。</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2</w:t>
      </w:r>
      <w:r>
        <w:rPr>
          <w:rFonts w:eastAsia="仿宋_GB2312"/>
          <w:sz w:val="32"/>
          <w:szCs w:val="32"/>
        </w:rPr>
        <w:t>.</w:t>
      </w:r>
      <w:r>
        <w:rPr>
          <w:rFonts w:hint="eastAsia" w:ascii="仿宋_GB2312" w:eastAsia="仿宋_GB2312"/>
          <w:sz w:val="32"/>
          <w:szCs w:val="32"/>
        </w:rPr>
        <w:t>优化城市空间功能布局。组织开展控制性详细规划、乡域规划、村庄规划的编制等工作，抓好“三区三线”的细化落地。健全国土空间开发的生态环保约束机制，细化“三线一单”生态环境分区管控。加强生态保护红线监管，确保生态功能不降低、面积不减少、性质不改变。</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城市绿色品质提升。开展朝阳区生物多样性保护调查评估与生物多样性规划编制工作。实施新一轮百万亩造林绿化、保护和恢复湿地、留白增绿等工作。推进首都生态环境“金名片”温榆河公园和城市森林、休闲公园、口袋公园及小微绿地、生态廊道等建设。开展国家森林城市、生态文明建设示范区等创建工作，促进生态环境质量持续改善。</w:t>
      </w:r>
    </w:p>
    <w:p>
      <w:pPr>
        <w:spacing w:line="560" w:lineRule="exact"/>
        <w:ind w:firstLine="62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（四）坚定不移抓落实，打好污染防治攻坚战</w:t>
      </w:r>
    </w:p>
    <w:p>
      <w:pPr>
        <w:spacing w:line="560" w:lineRule="exact"/>
        <w:ind w:firstLine="678" w:firstLineChars="218"/>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eastAsia="仿宋_GB2312" w:cs="仿宋_GB2312"/>
          <w:kern w:val="0"/>
          <w:sz w:val="32"/>
          <w:szCs w:val="32"/>
        </w:rPr>
        <w:t>.</w:t>
      </w:r>
      <w:r>
        <w:rPr>
          <w:rFonts w:hint="eastAsia" w:ascii="仿宋_GB2312" w:eastAsia="仿宋_GB2312"/>
          <w:kern w:val="0"/>
          <w:sz w:val="32"/>
          <w:szCs w:val="32"/>
        </w:rPr>
        <w:t>坚决打好蓝天保卫战。一是深化“一微克”行动，持续挖掘“协商减排”内在动力，通过开展“三优化一提升五执法”稳步推进重污染天气消除、臭氧污染防治、柴油货车污染治理等标志性战役。二是强化挥发性有机物深度治理，聚焦汽修行业，</w:t>
      </w:r>
      <w:r>
        <w:rPr>
          <w:rFonts w:hint="eastAsia" w:ascii="仿宋_GB2312" w:eastAsia="仿宋_GB2312"/>
          <w:sz w:val="32"/>
          <w:szCs w:val="32"/>
        </w:rPr>
        <w:t>加强联合执法，形成监管合力。三是强化非道路移动机械管控，加强设备编码登记与尾气排放的监管。四是统筹治理扬尘污染，</w:t>
      </w:r>
      <w:r>
        <w:rPr>
          <w:rFonts w:hint="eastAsia" w:ascii="仿宋_GB2312" w:hAnsi="仿宋" w:eastAsia="仿宋_GB2312"/>
          <w:sz w:val="32"/>
          <w:szCs w:val="32"/>
        </w:rPr>
        <w:t>建立并完善</w:t>
      </w:r>
      <w:r>
        <w:rPr>
          <w:rFonts w:hint="eastAsia" w:ascii="仿宋_GB2312" w:eastAsia="仿宋_GB2312"/>
          <w:sz w:val="32"/>
          <w:szCs w:val="32"/>
        </w:rPr>
        <w:t>体系</w:t>
      </w:r>
      <w:r>
        <w:rPr>
          <w:rFonts w:hint="eastAsia" w:ascii="仿宋_GB2312" w:hAnsi="仿宋" w:eastAsia="仿宋_GB2312"/>
          <w:sz w:val="32"/>
          <w:szCs w:val="32"/>
        </w:rPr>
        <w:t>机制，</w:t>
      </w:r>
      <w:r>
        <w:rPr>
          <w:rFonts w:hint="eastAsia" w:ascii="仿宋_GB2312" w:eastAsia="仿宋_GB2312"/>
          <w:sz w:val="32"/>
          <w:szCs w:val="32"/>
        </w:rPr>
        <w:t>开发使用“智慧监管平台”，打造行业监督、属地管理、企业主责的“三位一体”模式</w:t>
      </w:r>
      <w:r>
        <w:rPr>
          <w:rFonts w:hint="eastAsia" w:ascii="仿宋_GB2312" w:eastAsia="仿宋_GB2312"/>
          <w:kern w:val="0"/>
          <w:sz w:val="32"/>
          <w:szCs w:val="32"/>
        </w:rPr>
        <w:t>，降尘量控制</w:t>
      </w:r>
      <w:r>
        <w:rPr>
          <w:rFonts w:hint="eastAsia" w:ascii="仿宋_GB2312" w:hAnsi="仿宋_GB2312" w:eastAsia="仿宋_GB2312" w:cs="仿宋_GB2312"/>
          <w:kern w:val="0"/>
          <w:sz w:val="32"/>
          <w:szCs w:val="32"/>
        </w:rPr>
        <w:t>在5吨/平方公里•月（扣除沙尘影响）。</w:t>
      </w:r>
      <w:r>
        <w:rPr>
          <w:rFonts w:hint="eastAsia" w:ascii="仿宋_GB2312" w:hAnsi="仿宋_GB2312" w:eastAsia="仿宋_GB2312" w:cs="仿宋_GB2312"/>
          <w:sz w:val="32"/>
          <w:szCs w:val="32"/>
        </w:rPr>
        <w:t>推广“吸扫冲收”新工艺作业，覆盖率达到</w:t>
      </w:r>
      <w:r>
        <w:rPr>
          <w:rFonts w:hint="eastAsia" w:ascii="仿宋_GB2312" w:hAnsi="仿宋_GB2312" w:eastAsia="仿宋_GB2312" w:cs="仿宋_GB2312"/>
          <w:kern w:val="0"/>
          <w:sz w:val="32"/>
          <w:szCs w:val="32"/>
        </w:rPr>
        <w:t>95%。</w:t>
      </w:r>
      <w:r>
        <w:rPr>
          <w:rFonts w:hint="eastAsia" w:ascii="仿宋_GB2312" w:hAnsi="仿宋_GB2312" w:eastAsia="仿宋_GB2312" w:cs="仿宋_GB2312"/>
          <w:sz w:val="32"/>
          <w:szCs w:val="32"/>
        </w:rPr>
        <w:t>深入开展帮扶指导，</w:t>
      </w:r>
      <w:r>
        <w:rPr>
          <w:rFonts w:hint="eastAsia" w:ascii="仿宋_GB2312" w:hAnsi="仿宋_GB2312" w:eastAsia="仿宋_GB2312" w:cs="仿宋_GB2312"/>
          <w:kern w:val="0"/>
          <w:sz w:val="32"/>
          <w:szCs w:val="32"/>
        </w:rPr>
        <w:t>减少TSP浓度排名进入全市后30街乡数量。</w:t>
      </w:r>
    </w:p>
    <w:p>
      <w:pPr>
        <w:spacing w:line="560" w:lineRule="exact"/>
        <w:ind w:firstLine="622" w:firstLineChars="200"/>
        <w:rPr>
          <w:rFonts w:eastAsia="仿宋_GB2312" w:cs="仿宋_GB2312"/>
          <w:kern w:val="0"/>
          <w:sz w:val="32"/>
          <w:szCs w:val="32"/>
        </w:rPr>
      </w:pPr>
      <w:r>
        <w:rPr>
          <w:rFonts w:hint="eastAsia" w:ascii="仿宋_GB2312" w:hAnsi="仿宋_GB2312" w:eastAsia="仿宋_GB2312" w:cs="仿宋_GB2312"/>
          <w:kern w:val="0"/>
          <w:sz w:val="32"/>
          <w:szCs w:val="32"/>
        </w:rPr>
        <w:t>2.持续打好碧水保卫战。一是坚持污染减排与生态扩容并举，确保8处国考、市考断面平均水质全部达标。</w:t>
      </w:r>
      <w:r>
        <w:rPr>
          <w:rFonts w:hint="eastAsia" w:ascii="仿宋_GB2312" w:hAnsi="仿宋_GB2312" w:eastAsia="仿宋_GB2312" w:cs="仿宋_GB2312"/>
          <w:sz w:val="32"/>
          <w:szCs w:val="32"/>
        </w:rPr>
        <w:t>加强三水统筹，</w:t>
      </w:r>
      <w:r>
        <w:rPr>
          <w:rFonts w:hint="eastAsia" w:ascii="仿宋_GB2312" w:hAnsi="仿宋_GB2312" w:eastAsia="仿宋_GB2312" w:cs="仿宋_GB2312"/>
          <w:kern w:val="0"/>
          <w:sz w:val="32"/>
          <w:szCs w:val="32"/>
        </w:rPr>
        <w:t>开展溯源治污，推进雨污分流，完成160处雨污错接混</w:t>
      </w:r>
      <w:r>
        <w:rPr>
          <w:rFonts w:hint="eastAsia" w:ascii="仿宋_GB2312" w:eastAsia="仿宋_GB2312"/>
          <w:kern w:val="0"/>
          <w:sz w:val="32"/>
          <w:szCs w:val="32"/>
        </w:rPr>
        <w:t>接点位整改，系统治理河道暗涵问题。加强科学管理，确保已治理的黑臭水体水质不反弹。二是加强生活垃圾处理设施渗滤液的监督管理，消除收运过程跑冒滴漏现象。三是强化“取供用排”全过程管理，科学核定用水指标，建立用水动态管理台账，严格落实考核制度。四是加强饮用水水源保护，完善饮用水水源地名录，规范取用水行为，巩固地下水治理成效。五是发挥河长制统领作用，围绕亮马河、坝河等水系沿河道建绿道，打造高品质滨水生态空间，以河道复兴带动城市更新。</w:t>
      </w:r>
    </w:p>
    <w:p>
      <w:pPr>
        <w:spacing w:line="560" w:lineRule="exact"/>
        <w:ind w:firstLine="62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3.扎实打好净土保卫战。一是</w:t>
      </w:r>
      <w:r>
        <w:rPr>
          <w:rFonts w:hint="eastAsia" w:ascii="仿宋_GB2312" w:hAnsi="仿宋_GB2312" w:eastAsia="仿宋_GB2312" w:cs="仿宋_GB2312"/>
          <w:sz w:val="32"/>
          <w:szCs w:val="32"/>
        </w:rPr>
        <w:t>持续开展高风险地块土壤调查，</w:t>
      </w:r>
      <w:r>
        <w:rPr>
          <w:rFonts w:hint="eastAsia" w:ascii="仿宋_GB2312" w:hAnsi="仿宋_GB2312" w:eastAsia="仿宋_GB2312" w:cs="仿宋_GB2312"/>
          <w:kern w:val="0"/>
          <w:sz w:val="32"/>
          <w:szCs w:val="32"/>
        </w:rPr>
        <w:t>加强“一张图”管理，动态更新土壤污染信息</w:t>
      </w:r>
      <w:r>
        <w:rPr>
          <w:rFonts w:hint="eastAsia" w:ascii="仿宋_GB2312" w:hAnsi="仿宋_GB2312" w:eastAsia="仿宋_GB2312" w:cs="仿宋_GB2312"/>
          <w:sz w:val="32"/>
          <w:szCs w:val="32"/>
        </w:rPr>
        <w:t>。二是依托“田长制”工作体系，完善耕地保护建设制度，提升全区农用耕地质量水平</w:t>
      </w:r>
      <w:r>
        <w:rPr>
          <w:rFonts w:hint="eastAsia" w:ascii="仿宋_GB2312" w:hAnsi="仿宋_GB2312" w:eastAsia="仿宋_GB2312" w:cs="仿宋_GB2312"/>
          <w:kern w:val="0"/>
          <w:sz w:val="32"/>
          <w:szCs w:val="32"/>
        </w:rPr>
        <w:t>。三是继续开展重点单位周边土壤监测，严控建设用地环境风险。建立关停企业土壤污染状况筛查机制，实施污染地块清单管理，污染地块安全利用率达到95%以上。四是</w:t>
      </w:r>
      <w:r>
        <w:rPr>
          <w:rFonts w:hint="eastAsia" w:ascii="仿宋_GB2312" w:hAnsi="仿宋_GB2312" w:eastAsia="仿宋_GB2312" w:cs="仿宋_GB2312"/>
          <w:sz w:val="32"/>
          <w:szCs w:val="32"/>
        </w:rPr>
        <w:t>严厉打击垃圾违规处置行为，严格建筑垃圾资源化处置场所设置标准，规范生活垃圾、厨余垃圾和渗滤液的收集与处置</w:t>
      </w:r>
      <w:r>
        <w:rPr>
          <w:rFonts w:hint="eastAsia" w:ascii="仿宋_GB2312" w:hAnsi="仿宋_GB2312" w:eastAsia="仿宋_GB2312" w:cs="仿宋_GB2312"/>
          <w:kern w:val="0"/>
          <w:sz w:val="32"/>
          <w:szCs w:val="32"/>
        </w:rPr>
        <w:t>。五是强化危险废物管理，加强对属地和产废重点单位培训，提升管理水平，定期开展危险废物专项整治工作。</w:t>
      </w:r>
    </w:p>
    <w:p>
      <w:pPr>
        <w:spacing w:line="560" w:lineRule="exact"/>
        <w:ind w:firstLine="62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（五）坚定不移解民忧，破解百姓关心的环境问题</w:t>
      </w:r>
    </w:p>
    <w:p>
      <w:pPr>
        <w:spacing w:line="560" w:lineRule="exact"/>
        <w:ind w:firstLine="622" w:firstLineChars="200"/>
        <w:rPr>
          <w:rFonts w:ascii="仿宋_GB2312" w:eastAsia="仿宋_GB2312"/>
          <w:sz w:val="32"/>
          <w:szCs w:val="32"/>
        </w:rPr>
      </w:pPr>
      <w:r>
        <w:rPr>
          <w:rFonts w:hint="eastAsia" w:ascii="仿宋_GB2312" w:hAnsi="仿宋_GB2312" w:eastAsia="仿宋_GB2312" w:cs="仿宋_GB2312"/>
          <w:kern w:val="0"/>
          <w:sz w:val="32"/>
          <w:szCs w:val="32"/>
        </w:rPr>
        <w:t>1</w:t>
      </w:r>
      <w:r>
        <w:rPr>
          <w:rFonts w:eastAsia="仿宋_GB2312" w:cs="仿宋_GB2312"/>
          <w:kern w:val="0"/>
          <w:sz w:val="32"/>
          <w:szCs w:val="32"/>
        </w:rPr>
        <w:t>.</w:t>
      </w:r>
      <w:r>
        <w:rPr>
          <w:rFonts w:hint="eastAsia" w:ascii="仿宋_GB2312" w:eastAsia="仿宋_GB2312"/>
          <w:sz w:val="32"/>
          <w:szCs w:val="32"/>
        </w:rPr>
        <w:t>践行人民至上理念。聚焦群众普遍反映的突出环境问题，区委、区政府开展专题调度，高位推动解决，形成各区级部门、街乡共同抓好落实的协同联动机制。监察部门综合运用“第一种形态”、建议书等形式，督促压实各单位主体责任，以严肃追责问责推动工作落到实处。</w:t>
      </w:r>
    </w:p>
    <w:p>
      <w:pPr>
        <w:spacing w:line="560" w:lineRule="exact"/>
        <w:ind w:firstLine="62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完善工作体制机制。深化“12345热线＋网格化管理”融合发展工作模式，以接诉即办工作为基础，延伸到网格化主动治理。开发“朝阳区街乡吹哨部门报到平台”，增强“吹哨”和“报到”部门的工作积极性、主动性。</w:t>
      </w:r>
      <w:r>
        <w:rPr>
          <w:rFonts w:hint="eastAsia" w:ascii="仿宋_GB2312" w:hAnsi="仿宋_GB2312" w:eastAsia="仿宋_GB2312" w:cs="仿宋_GB2312"/>
          <w:sz w:val="32"/>
          <w:szCs w:val="32"/>
        </w:rPr>
        <w:t>打好“每月一题”的攻坚战和持久战</w:t>
      </w:r>
      <w:r>
        <w:rPr>
          <w:rFonts w:hint="eastAsia" w:ascii="仿宋_GB2312" w:hAnsi="仿宋_GB2312" w:eastAsia="仿宋_GB2312" w:cs="仿宋_GB2312"/>
          <w:kern w:val="0"/>
          <w:sz w:val="32"/>
          <w:szCs w:val="32"/>
        </w:rPr>
        <w:t>，工作机制延伸到各街乡，加强对自身问题的深入研究和主动处置。各职能部门加强行业监管，实现“抓住一类主体、解决一批诉求”。</w:t>
      </w:r>
    </w:p>
    <w:p>
      <w:pPr>
        <w:spacing w:line="560" w:lineRule="exact"/>
        <w:ind w:firstLine="622" w:firstLineChars="200"/>
        <w:rPr>
          <w:rFonts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eastAsia="仿宋_GB2312"/>
          <w:kern w:val="0"/>
          <w:sz w:val="32"/>
          <w:szCs w:val="32"/>
        </w:rPr>
        <w:t>解决群众身边问题。以督察信访交办案件为契机，深入落实污染源头把控，对全区重点餐饮单位进行油烟净化器在线监控，不断提升油烟污染科技化监管手段，聘请专业技术人员对疑难噪声治理案件进行调研分析，科学施治。推进实施降噪三年行动计划，开展联合执法专项行动，持续加大管控力度，让人民群众切实感受到环境质量的改善。</w:t>
      </w:r>
    </w:p>
    <w:p>
      <w:pPr>
        <w:spacing w:line="560" w:lineRule="exact"/>
        <w:ind w:firstLine="622" w:firstLineChars="200"/>
        <w:rPr>
          <w:rFonts w:ascii="楷体_GB2312" w:eastAsia="楷体_GB2312"/>
          <w:kern w:val="0"/>
          <w:sz w:val="32"/>
          <w:szCs w:val="32"/>
        </w:rPr>
      </w:pPr>
      <w:r>
        <w:rPr>
          <w:rFonts w:hint="eastAsia" w:ascii="楷体_GB2312" w:eastAsia="楷体_GB2312"/>
          <w:kern w:val="0"/>
          <w:sz w:val="32"/>
          <w:szCs w:val="32"/>
        </w:rPr>
        <w:t>（六）</w:t>
      </w:r>
      <w:r>
        <w:rPr>
          <w:rFonts w:hint="eastAsia" w:ascii="楷体_GB2312" w:hAnsi="仿宋_GB2312" w:eastAsia="楷体_GB2312" w:cs="仿宋_GB2312"/>
          <w:sz w:val="32"/>
          <w:szCs w:val="32"/>
        </w:rPr>
        <w:t>坚定不移强基础，</w:t>
      </w:r>
      <w:r>
        <w:rPr>
          <w:rFonts w:hint="eastAsia" w:ascii="楷体_GB2312" w:eastAsia="楷体_GB2312"/>
          <w:kern w:val="0"/>
          <w:sz w:val="32"/>
          <w:szCs w:val="32"/>
        </w:rPr>
        <w:t>提升生态环境治理能力</w:t>
      </w:r>
    </w:p>
    <w:p>
      <w:pPr>
        <w:spacing w:line="560" w:lineRule="exact"/>
        <w:ind w:firstLine="62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1.能力提升，锻造铁军。</w:t>
      </w:r>
      <w:r>
        <w:rPr>
          <w:rFonts w:hint="eastAsia" w:ascii="仿宋_GB2312" w:hAnsi="仿宋_GB2312" w:eastAsia="仿宋_GB2312" w:cs="仿宋_GB2312"/>
          <w:sz w:val="32"/>
          <w:szCs w:val="32"/>
        </w:rPr>
        <w:t>坚持党管人才原则，完善“懂环保、干环保、一专多能”的复合型干部培养体系，补齐各级领导班子中的生态环境人才短板；各部门、各街乡组织优秀党员干部特别是青年干部到生态环境领域一线岗位实践锻炼；加大宣传培训力度，</w:t>
      </w:r>
      <w:r>
        <w:rPr>
          <w:rFonts w:hint="eastAsia" w:ascii="仿宋_GB2312" w:hAnsi="仿宋_GB2312" w:eastAsia="仿宋_GB2312" w:cs="仿宋_GB2312"/>
          <w:kern w:val="0"/>
          <w:sz w:val="32"/>
          <w:szCs w:val="32"/>
        </w:rPr>
        <w:t>强化监测、执法、审核等各方面能力建设，为朝阳区</w:t>
      </w:r>
      <w:r>
        <w:rPr>
          <w:rFonts w:hint="eastAsia" w:ascii="仿宋_GB2312" w:hAnsi="仿宋_GB2312" w:eastAsia="仿宋_GB2312" w:cs="仿宋_GB2312"/>
          <w:sz w:val="32"/>
          <w:szCs w:val="32"/>
        </w:rPr>
        <w:t>锻造一支忠诚干净担当的高素质</w:t>
      </w:r>
      <w:r>
        <w:rPr>
          <w:rFonts w:hint="eastAsia" w:ascii="仿宋_GB2312" w:hAnsi="仿宋_GB2312" w:eastAsia="仿宋_GB2312" w:cs="仿宋_GB2312"/>
          <w:kern w:val="0"/>
          <w:sz w:val="32"/>
          <w:szCs w:val="32"/>
        </w:rPr>
        <w:t>生态环保铁军。</w:t>
      </w:r>
    </w:p>
    <w:p>
      <w:pPr>
        <w:spacing w:line="560" w:lineRule="exact"/>
        <w:ind w:firstLine="622" w:firstLineChars="200"/>
        <w:rPr>
          <w:rFonts w:eastAsia="仿宋_GB2312" w:cs="仿宋_GB2312"/>
          <w:kern w:val="0"/>
          <w:sz w:val="32"/>
          <w:szCs w:val="32"/>
        </w:rPr>
      </w:pPr>
      <w:r>
        <w:rPr>
          <w:rFonts w:hint="eastAsia" w:ascii="仿宋_GB2312" w:hAnsi="仿宋_GB2312" w:eastAsia="仿宋_GB2312" w:cs="仿宋_GB2312"/>
          <w:kern w:val="0"/>
          <w:sz w:val="32"/>
          <w:szCs w:val="32"/>
        </w:rPr>
        <w:t>2.科技支撑，精准执法。深化热点网格、VOCs走</w:t>
      </w:r>
      <w:r>
        <w:rPr>
          <w:rFonts w:hint="eastAsia" w:ascii="仿宋_GB2312" w:eastAsia="仿宋_GB2312"/>
          <w:kern w:val="0"/>
          <w:sz w:val="32"/>
          <w:szCs w:val="32"/>
        </w:rPr>
        <w:t>航、机动车遥测等科技手段应用，强化水电工况参数监控，提升环境监管执法效能。针对违法排污行为，加大专项执法力度，持续开展“点穴式”“流域”执法。强化联合执法，深化行刑衔接。深入落实执法正面清单、“双随机、一公开”等制度，并在执法过程中做好普法工作。</w:t>
      </w:r>
    </w:p>
    <w:p>
      <w:pPr>
        <w:spacing w:line="560" w:lineRule="exact"/>
        <w:ind w:firstLine="622" w:firstLineChars="200"/>
        <w:rPr>
          <w:rFonts w:eastAsia="仿宋_GB2312" w:cs="仿宋_GB2312"/>
          <w:kern w:val="0"/>
          <w:sz w:val="32"/>
          <w:szCs w:val="32"/>
        </w:rPr>
      </w:pPr>
      <w:r>
        <w:rPr>
          <w:rFonts w:hint="eastAsia" w:ascii="仿宋_GB2312" w:hAnsi="仿宋_GB2312" w:eastAsia="仿宋_GB2312" w:cs="仿宋_GB2312"/>
          <w:kern w:val="0"/>
          <w:sz w:val="32"/>
          <w:szCs w:val="32"/>
        </w:rPr>
        <w:t>3.政</w:t>
      </w:r>
      <w:r>
        <w:rPr>
          <w:rFonts w:hint="eastAsia" w:ascii="仿宋_GB2312" w:eastAsia="仿宋_GB2312"/>
          <w:kern w:val="0"/>
          <w:sz w:val="32"/>
          <w:szCs w:val="32"/>
        </w:rPr>
        <w:t>策支持，加强引导。将生态环境保护作为财政支出的重点领域，健全投入机制，提高使用绩效。加强市级资金统筹，落实污染防治专项转移支付资金管理办法。健全生态补偿机制，补偿资金与生态环境质量改善相挂钩，并统筹用于生态环境保护。协调有绿色融资需求的企业对接银行、担保公司等金融机构，发挥绿色金融引领经济绿色转型的积极作用。</w:t>
      </w:r>
    </w:p>
    <w:p>
      <w:pPr>
        <w:spacing w:line="560" w:lineRule="exact"/>
        <w:ind w:firstLine="622" w:firstLineChars="200"/>
        <w:rPr>
          <w:rFonts w:ascii="黑体" w:hAnsi="黑体" w:eastAsia="黑体"/>
          <w:kern w:val="0"/>
          <w:sz w:val="32"/>
          <w:szCs w:val="32"/>
        </w:rPr>
      </w:pPr>
      <w:r>
        <w:rPr>
          <w:rFonts w:hint="eastAsia" w:ascii="黑体" w:hAnsi="黑体" w:eastAsia="黑体"/>
          <w:kern w:val="0"/>
          <w:sz w:val="32"/>
          <w:szCs w:val="32"/>
        </w:rPr>
        <w:t>五、保障措施</w:t>
      </w:r>
    </w:p>
    <w:p>
      <w:pPr>
        <w:spacing w:line="560" w:lineRule="exact"/>
        <w:ind w:firstLine="622" w:firstLineChars="200"/>
        <w:rPr>
          <w:rFonts w:ascii="楷体_GB2312" w:eastAsia="楷体_GB2312"/>
          <w:kern w:val="0"/>
          <w:sz w:val="32"/>
          <w:szCs w:val="32"/>
        </w:rPr>
      </w:pPr>
      <w:r>
        <w:rPr>
          <w:rFonts w:hint="eastAsia" w:ascii="楷体_GB2312" w:eastAsia="楷体_GB2312"/>
          <w:kern w:val="0"/>
          <w:sz w:val="32"/>
          <w:szCs w:val="32"/>
        </w:rPr>
        <w:t>（一）加强组织领导</w:t>
      </w:r>
    </w:p>
    <w:p>
      <w:pPr>
        <w:spacing w:line="560" w:lineRule="exact"/>
        <w:ind w:right="201" w:rightChars="100" w:firstLine="622" w:firstLineChars="200"/>
        <w:rPr>
          <w:rFonts w:eastAsia="仿宋_GB2312" w:cs="仿宋_GB2312"/>
          <w:kern w:val="0"/>
          <w:sz w:val="32"/>
          <w:szCs w:val="32"/>
        </w:rPr>
      </w:pPr>
      <w:r>
        <w:rPr>
          <w:rFonts w:hint="eastAsia" w:ascii="仿宋_GB2312" w:eastAsia="仿宋_GB2312"/>
          <w:kern w:val="0"/>
          <w:sz w:val="32"/>
          <w:szCs w:val="32"/>
        </w:rPr>
        <w:t>成立由区委书记、区长任组长的</w:t>
      </w:r>
      <w:r>
        <w:rPr>
          <w:rFonts w:hint="eastAsia" w:ascii="仿宋_GB2312" w:eastAsia="仿宋_GB2312"/>
          <w:sz w:val="32"/>
          <w:szCs w:val="32"/>
        </w:rPr>
        <w:t>北京市生态环境保护督察朝阳区整改落实工作领导小组</w:t>
      </w:r>
      <w:r>
        <w:rPr>
          <w:rFonts w:hint="eastAsia" w:ascii="仿宋_GB2312" w:eastAsia="仿宋_GB2312"/>
          <w:kern w:val="0"/>
          <w:sz w:val="32"/>
          <w:szCs w:val="32"/>
        </w:rPr>
        <w:t>，加强督察反馈问题整改落实工作的组织领导。整改工作小组下设办公室，负责制定整改落实工作方案，组织相关单位开展整改落实工作，对整改和落实不力的单位进行追责。建立定期调度机制，区委区政府每季度听取整改进展情况报告，承担牵头责任的区领导对分管领域督察整改工作负总责，定期研究调度，加强统筹指导。</w:t>
      </w:r>
    </w:p>
    <w:p>
      <w:pPr>
        <w:spacing w:line="560" w:lineRule="exact"/>
        <w:ind w:firstLine="622" w:firstLineChars="200"/>
        <w:rPr>
          <w:rFonts w:ascii="楷体_GB2312" w:eastAsia="楷体_GB2312"/>
          <w:kern w:val="0"/>
          <w:sz w:val="32"/>
          <w:szCs w:val="32"/>
        </w:rPr>
      </w:pPr>
      <w:r>
        <w:rPr>
          <w:rFonts w:hint="eastAsia" w:ascii="楷体_GB2312" w:eastAsia="楷体_GB2312"/>
          <w:kern w:val="0"/>
          <w:sz w:val="32"/>
          <w:szCs w:val="32"/>
        </w:rPr>
        <w:t>（二）</w:t>
      </w:r>
      <w:r>
        <w:rPr>
          <w:rFonts w:hint="eastAsia" w:ascii="楷体_GB2312" w:eastAsia="楷体_GB2312"/>
          <w:sz w:val="32"/>
          <w:szCs w:val="32"/>
        </w:rPr>
        <w:t>压实主体</w:t>
      </w:r>
      <w:r>
        <w:rPr>
          <w:rFonts w:ascii="楷体_GB2312" w:eastAsia="楷体_GB2312"/>
          <w:sz w:val="32"/>
          <w:szCs w:val="32"/>
        </w:rPr>
        <w:t>责任</w:t>
      </w:r>
    </w:p>
    <w:p>
      <w:pPr>
        <w:spacing w:line="560" w:lineRule="exact"/>
        <w:ind w:firstLine="622" w:firstLineChars="200"/>
        <w:rPr>
          <w:rFonts w:eastAsia="仿宋_GB2312" w:cs="仿宋_GB2312"/>
          <w:kern w:val="0"/>
          <w:sz w:val="32"/>
          <w:szCs w:val="32"/>
        </w:rPr>
      </w:pPr>
      <w:r>
        <w:rPr>
          <w:rFonts w:hint="eastAsia" w:ascii="仿宋_GB2312" w:eastAsia="仿宋_GB2312"/>
          <w:kern w:val="0"/>
          <w:sz w:val="32"/>
          <w:szCs w:val="32"/>
        </w:rPr>
        <w:t>各责任单位是具体整改任务的责任主体，主要领导要担负起第一责任，制定专项方案，将整改任务纳入本单位年度工作重点，强化管理落实，确保各项整改任务扎实有序推进。各项整改任务的牵头单位承担整改落实和验收销号的牵头责任，要统筹督促各责任单位落实具体整改工作，定期报送工作进展，及时办结销号。</w:t>
      </w:r>
    </w:p>
    <w:p>
      <w:pPr>
        <w:spacing w:line="560" w:lineRule="exact"/>
        <w:ind w:firstLine="622" w:firstLineChars="200"/>
        <w:rPr>
          <w:rFonts w:ascii="楷体_GB2312" w:eastAsia="楷体_GB2312"/>
          <w:kern w:val="0"/>
          <w:sz w:val="32"/>
          <w:szCs w:val="32"/>
        </w:rPr>
      </w:pPr>
      <w:r>
        <w:rPr>
          <w:rFonts w:hint="eastAsia" w:ascii="楷体_GB2312" w:eastAsia="楷体_GB2312"/>
          <w:kern w:val="0"/>
          <w:sz w:val="32"/>
          <w:szCs w:val="32"/>
        </w:rPr>
        <w:t>（三）加强跟踪督办</w:t>
      </w:r>
    </w:p>
    <w:p>
      <w:pPr>
        <w:spacing w:line="560" w:lineRule="exact"/>
        <w:ind w:firstLine="622" w:firstLineChars="200"/>
        <w:rPr>
          <w:rFonts w:eastAsia="仿宋_GB2312" w:cs="仿宋_GB2312"/>
          <w:kern w:val="0"/>
          <w:sz w:val="32"/>
          <w:szCs w:val="32"/>
        </w:rPr>
      </w:pPr>
      <w:r>
        <w:rPr>
          <w:rFonts w:hint="eastAsia" w:ascii="仿宋_GB2312" w:eastAsia="仿宋_GB2312"/>
          <w:kern w:val="0"/>
          <w:sz w:val="32"/>
          <w:szCs w:val="32"/>
        </w:rPr>
        <w:t>区整改办建立督察工作台账，定期召开会议，研究疑难问题解决方案，对督察整改情况开展日常督查和不定期抽查，定期向区委、区政府汇报整改进展情况。对整改进展缓慢、工作落实不力、整改措施未按时推进的，定期跟踪问效，加强指导帮扶，推动问题解决；对已办结的整改任务、督察督办和信访案件，严格验收销号，组织开展“回头看”。对整改不彻底、工作进度滞后的责任单位下发督办单，确保高质量完成整改任务。</w:t>
      </w:r>
    </w:p>
    <w:p>
      <w:pPr>
        <w:spacing w:line="560" w:lineRule="exact"/>
        <w:ind w:firstLine="622" w:firstLineChars="200"/>
        <w:rPr>
          <w:rFonts w:ascii="楷体_GB2312" w:eastAsia="楷体_GB2312"/>
          <w:kern w:val="0"/>
          <w:sz w:val="32"/>
          <w:szCs w:val="32"/>
        </w:rPr>
      </w:pPr>
      <w:r>
        <w:rPr>
          <w:rFonts w:hint="eastAsia" w:ascii="楷体_GB2312" w:eastAsia="楷体_GB2312"/>
          <w:kern w:val="0"/>
          <w:sz w:val="32"/>
          <w:szCs w:val="32"/>
        </w:rPr>
        <w:t>（四）严格责任追究</w:t>
      </w:r>
    </w:p>
    <w:p>
      <w:pPr>
        <w:spacing w:line="560" w:lineRule="exact"/>
        <w:ind w:firstLine="622" w:firstLineChars="200"/>
        <w:rPr>
          <w:rFonts w:eastAsia="仿宋_GB2312" w:cs="仿宋_GB2312"/>
          <w:kern w:val="0"/>
          <w:sz w:val="32"/>
          <w:szCs w:val="32"/>
        </w:rPr>
      </w:pPr>
      <w:r>
        <w:rPr>
          <w:rFonts w:hint="eastAsia" w:ascii="仿宋_GB2312" w:eastAsia="仿宋_GB2312"/>
          <w:kern w:val="0"/>
          <w:sz w:val="32"/>
          <w:szCs w:val="32"/>
        </w:rPr>
        <w:t>对督察组移交的责任追究问题，由区纪委区监委深入调查核实，制定专项工作方案，依法依规依纪严肃问责。对出现的敷衍整改、表面整改、假装整改和搞“一刀切”等形式主义、官僚主义现象，视情采取函告、通报、约谈、典型案例曝光等措施，依法依规依纪追究相关单位和人员责任。</w:t>
      </w:r>
    </w:p>
    <w:p>
      <w:pPr>
        <w:spacing w:line="560" w:lineRule="exact"/>
        <w:jc w:val="center"/>
        <w:rPr>
          <w:rFonts w:eastAsia="仿宋_GB2312" w:cs="仿宋_GB2312"/>
          <w:kern w:val="0"/>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rPr>
          <w:rFonts w:hint="eastAsia" w:ascii="黑体" w:hAnsi="黑体" w:eastAsia="黑体" w:cs="方正小标宋简体"/>
          <w:sz w:val="32"/>
          <w:szCs w:val="32"/>
        </w:rPr>
      </w:pPr>
      <w:r>
        <w:rPr>
          <w:rFonts w:hint="eastAsia" w:ascii="黑体" w:hAnsi="黑体" w:eastAsia="黑体" w:cs="方正小标宋简体"/>
          <w:sz w:val="32"/>
          <w:szCs w:val="32"/>
        </w:rPr>
        <w:br w:type="page"/>
      </w:r>
    </w:p>
    <w:p>
      <w:pPr>
        <w:spacing w:line="560" w:lineRule="exact"/>
        <w:jc w:val="center"/>
        <w:rPr>
          <w:rFonts w:eastAsia="方正小标宋简体"/>
          <w:sz w:val="44"/>
          <w:szCs w:val="44"/>
        </w:rPr>
      </w:pPr>
      <w:r>
        <w:rPr>
          <w:rFonts w:eastAsia="方正小标宋简体"/>
          <w:sz w:val="44"/>
          <w:szCs w:val="44"/>
        </w:rPr>
        <w:t>朝阳区</w:t>
      </w:r>
      <w:r>
        <w:rPr>
          <w:rFonts w:hint="eastAsia" w:eastAsia="方正小标宋简体"/>
          <w:sz w:val="44"/>
          <w:szCs w:val="44"/>
        </w:rPr>
        <w:t>关于</w:t>
      </w:r>
      <w:r>
        <w:rPr>
          <w:rFonts w:eastAsia="方正小标宋简体"/>
          <w:sz w:val="44"/>
          <w:szCs w:val="44"/>
        </w:rPr>
        <w:t>北京市</w:t>
      </w:r>
      <w:r>
        <w:rPr>
          <w:rFonts w:hint="eastAsia" w:eastAsia="方正小标宋简体"/>
          <w:sz w:val="44"/>
          <w:szCs w:val="44"/>
        </w:rPr>
        <w:t>生态</w:t>
      </w:r>
      <w:r>
        <w:rPr>
          <w:rFonts w:eastAsia="方正小标宋简体"/>
          <w:sz w:val="44"/>
          <w:szCs w:val="44"/>
        </w:rPr>
        <w:t>环境保护督察</w:t>
      </w:r>
    </w:p>
    <w:p>
      <w:pPr>
        <w:spacing w:line="560" w:lineRule="exact"/>
        <w:jc w:val="center"/>
        <w:rPr>
          <w:rFonts w:eastAsia="方正小标宋简体"/>
          <w:sz w:val="44"/>
          <w:szCs w:val="44"/>
        </w:rPr>
      </w:pPr>
      <w:r>
        <w:rPr>
          <w:rFonts w:eastAsia="方正小标宋简体"/>
          <w:sz w:val="44"/>
          <w:szCs w:val="44"/>
        </w:rPr>
        <w:t>反馈</w:t>
      </w:r>
      <w:r>
        <w:rPr>
          <w:rFonts w:hint="eastAsia" w:eastAsia="方正小标宋简体"/>
          <w:sz w:val="44"/>
          <w:szCs w:val="44"/>
        </w:rPr>
        <w:t>问题</w:t>
      </w:r>
      <w:r>
        <w:rPr>
          <w:rFonts w:eastAsia="方正小标宋简体"/>
          <w:sz w:val="44"/>
          <w:szCs w:val="44"/>
        </w:rPr>
        <w:t>整改</w:t>
      </w:r>
      <w:r>
        <w:rPr>
          <w:rFonts w:hint="eastAsia" w:eastAsia="方正小标宋简体"/>
          <w:sz w:val="44"/>
          <w:szCs w:val="44"/>
        </w:rPr>
        <w:t>措施</w:t>
      </w:r>
      <w:r>
        <w:rPr>
          <w:rFonts w:eastAsia="方正小标宋简体"/>
          <w:sz w:val="44"/>
          <w:szCs w:val="44"/>
        </w:rPr>
        <w:t>清单</w:t>
      </w:r>
    </w:p>
    <w:p>
      <w:pPr>
        <w:spacing w:line="560" w:lineRule="exact"/>
        <w:ind w:firstLine="630"/>
        <w:rPr>
          <w:rFonts w:ascii="仿宋_GB2312" w:eastAsia="仿宋_GB2312"/>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根据北京市第一生态环境保护督察组《朝阳区北京市生态环境保护督察报告》，我区形成了</w:t>
      </w:r>
      <w:r>
        <w:rPr>
          <w:rFonts w:hint="eastAsia" w:ascii="仿宋_GB2312" w:hAnsi="仿宋_GB2312" w:eastAsia="仿宋_GB2312" w:cs="仿宋_GB2312"/>
          <w:sz w:val="32"/>
          <w:szCs w:val="32"/>
        </w:rPr>
        <w:t>34</w:t>
      </w:r>
      <w:r>
        <w:rPr>
          <w:rFonts w:hint="eastAsia" w:ascii="仿宋_GB2312" w:eastAsia="仿宋_GB2312"/>
          <w:sz w:val="32"/>
          <w:szCs w:val="32"/>
        </w:rPr>
        <w:t>项整改任务，具体问题内容、整改目标、完成时限、责任部门和整改措施</w:t>
      </w:r>
      <w:bookmarkStart w:id="0" w:name="_GoBack"/>
      <w:bookmarkEnd w:id="0"/>
      <w:r>
        <w:rPr>
          <w:rFonts w:hint="eastAsia" w:ascii="仿宋_GB2312" w:eastAsia="仿宋_GB2312"/>
          <w:sz w:val="32"/>
          <w:szCs w:val="32"/>
        </w:rPr>
        <w:t>如下。</w:t>
      </w:r>
    </w:p>
    <w:p>
      <w:pPr>
        <w:snapToGrid w:val="0"/>
        <w:spacing w:line="560" w:lineRule="exact"/>
        <w:ind w:firstLine="622" w:firstLineChars="200"/>
        <w:rPr>
          <w:rFonts w:ascii="楷体_GB2312" w:eastAsia="楷体_GB2312"/>
          <w:sz w:val="32"/>
          <w:szCs w:val="32"/>
        </w:rPr>
      </w:pPr>
      <w:r>
        <w:rPr>
          <w:rFonts w:hint="eastAsia" w:ascii="黑体" w:hAnsi="黑体" w:eastAsia="黑体"/>
          <w:sz w:val="32"/>
          <w:szCs w:val="32"/>
        </w:rPr>
        <w:t>一、</w:t>
      </w:r>
      <w:r>
        <w:rPr>
          <w:rFonts w:hint="eastAsia" w:ascii="黑体" w:hAnsi="黑体" w:eastAsia="黑体" w:cs="楷体_GB2312"/>
          <w:sz w:val="32"/>
          <w:szCs w:val="32"/>
        </w:rPr>
        <w:t>生态环境保护责任在基层尚未全面落实。</w:t>
      </w:r>
      <w:r>
        <w:rPr>
          <w:rFonts w:hint="eastAsia" w:ascii="黑体" w:hAnsi="黑体" w:eastAsia="黑体" w:cs="仿宋_GB2312"/>
          <w:sz w:val="32"/>
          <w:szCs w:val="32"/>
        </w:rPr>
        <w:t>朝阳区生态环境保护责任落实和压力传导层层递减，一些街道（乡）和部门推动生态环境保护工作韧劲不够，缺乏真抓实干的决心和久久为功的恒心，</w:t>
      </w:r>
      <w:r>
        <w:rPr>
          <w:rFonts w:hint="eastAsia" w:ascii="黑体" w:hAnsi="黑体" w:eastAsia="黑体"/>
          <w:kern w:val="0"/>
          <w:sz w:val="32"/>
          <w:szCs w:val="32"/>
        </w:rPr>
        <w:t>生态环境保护齐抓共管大格局尚未完全形成。</w:t>
      </w:r>
    </w:p>
    <w:p>
      <w:pPr>
        <w:spacing w:line="560" w:lineRule="exact"/>
        <w:ind w:firstLine="622" w:firstLineChars="200"/>
        <w:rPr>
          <w:rStyle w:val="41"/>
          <w:rFonts w:hint="default"/>
        </w:rPr>
      </w:pPr>
      <w:r>
        <w:rPr>
          <w:rStyle w:val="41"/>
          <w:rFonts w:hint="default"/>
        </w:rPr>
        <w:t>整改目标：深入贯彻落实习近平生态文明思想，提升全区各职能部门和街乡在生态环境保护工作中的责任担当意识，层层传导压力，增强生态环境治理的决心和毅力，切实推进生态环境保</w:t>
      </w:r>
      <w:r>
        <w:rPr>
          <w:rStyle w:val="41"/>
          <w:rFonts w:hint="eastAsia" w:ascii="仿宋_GB2312" w:hAnsi="仿宋_GB2312" w:eastAsia="仿宋_GB2312" w:cs="仿宋_GB2312"/>
        </w:rPr>
        <w:t>护“一岗双责”落实，</w:t>
      </w:r>
      <w:r>
        <w:rPr>
          <w:rStyle w:val="41"/>
          <w:rFonts w:hint="default"/>
        </w:rPr>
        <w:t>加快形成权责明晰、协调联动、齐抓共管的大环保格局。</w:t>
      </w:r>
    </w:p>
    <w:p>
      <w:pPr>
        <w:adjustRightInd w:val="0"/>
        <w:snapToGrid w:val="0"/>
        <w:spacing w:line="560" w:lineRule="exact"/>
        <w:ind w:firstLine="622" w:firstLineChars="200"/>
        <w:rPr>
          <w:sz w:val="32"/>
          <w:szCs w:val="32"/>
        </w:rPr>
      </w:pPr>
      <w:r>
        <w:rPr>
          <w:rFonts w:hint="eastAsia" w:ascii="仿宋_GB2312" w:eastAsia="仿宋_GB2312"/>
          <w:sz w:val="32"/>
          <w:szCs w:val="32"/>
        </w:rPr>
        <w:t>完成时限：立行立改，长期坚持</w:t>
      </w:r>
    </w:p>
    <w:p>
      <w:pPr>
        <w:spacing w:line="560" w:lineRule="exact"/>
        <w:ind w:firstLine="622" w:firstLineChars="200"/>
        <w:rPr>
          <w:rStyle w:val="41"/>
          <w:rFonts w:hint="default"/>
        </w:rPr>
      </w:pPr>
      <w:r>
        <w:rPr>
          <w:rFonts w:ascii="仿宋_GB2312" w:eastAsia="仿宋_GB2312"/>
          <w:sz w:val="32"/>
          <w:szCs w:val="32"/>
        </w:rPr>
        <w:t>责任单位：区委生态文明办（</w:t>
      </w:r>
      <w:r>
        <w:rPr>
          <w:rFonts w:hint="eastAsia" w:ascii="仿宋_GB2312" w:eastAsia="仿宋_GB2312"/>
          <w:sz w:val="32"/>
          <w:szCs w:val="32"/>
          <w:lang w:eastAsia="zh-CN"/>
        </w:rPr>
        <w:t>第一责任</w:t>
      </w:r>
      <w:r>
        <w:rPr>
          <w:rFonts w:ascii="仿宋_GB2312" w:eastAsia="仿宋_GB2312"/>
          <w:sz w:val="32"/>
          <w:szCs w:val="32"/>
        </w:rPr>
        <w:t>单位承担任务整改落实和验收销号的牵头责任，下同）</w:t>
      </w:r>
      <w:r>
        <w:rPr>
          <w:rFonts w:hint="eastAsia" w:ascii="仿宋_GB2312" w:eastAsia="仿宋_GB2312"/>
          <w:sz w:val="32"/>
          <w:szCs w:val="32"/>
          <w:lang w:eastAsia="zh-CN"/>
        </w:rPr>
        <w:t>、</w:t>
      </w:r>
      <w:r>
        <w:rPr>
          <w:rFonts w:ascii="仿宋_GB2312" w:eastAsia="仿宋_GB2312"/>
          <w:sz w:val="32"/>
          <w:szCs w:val="32"/>
        </w:rPr>
        <w:t>区委办公室、区政府</w:t>
      </w:r>
      <w:r>
        <w:rPr>
          <w:rStyle w:val="41"/>
          <w:rFonts w:hint="default"/>
        </w:rPr>
        <w:t>办公室、区纪委区监委、区委组织部、区委宣传部、区发展改革委、区生态环境局、区园林绿化局、市规划自然资源委朝阳分局、各相关部门、各街乡。（各责任单位承担具体整改措施落实责任，并配合牵头单位共同开展销号工作，下同）</w:t>
      </w:r>
    </w:p>
    <w:p>
      <w:pPr>
        <w:spacing w:line="560" w:lineRule="exact"/>
        <w:ind w:firstLine="622" w:firstLineChars="200"/>
        <w:rPr>
          <w:rStyle w:val="41"/>
          <w:rFonts w:hint="default"/>
        </w:rPr>
      </w:pPr>
      <w:r>
        <w:rPr>
          <w:rStyle w:val="41"/>
          <w:rFonts w:hint="default"/>
        </w:rPr>
        <w:t>整改措施：</w:t>
      </w:r>
    </w:p>
    <w:p>
      <w:pPr>
        <w:adjustRightInd w:val="0"/>
        <w:snapToGrid w:val="0"/>
        <w:spacing w:line="560" w:lineRule="exact"/>
        <w:ind w:firstLine="622" w:firstLineChars="200"/>
        <w:rPr>
          <w:sz w:val="32"/>
          <w:szCs w:val="32"/>
          <w:highlight w:val="yellow"/>
        </w:rPr>
      </w:pPr>
      <w:r>
        <w:rPr>
          <w:rFonts w:ascii="仿宋_GB2312" w:eastAsia="仿宋_GB2312"/>
          <w:sz w:val="32"/>
          <w:szCs w:val="32"/>
        </w:rPr>
        <w:t>（一）加强学习培训，提高思想自觉。</w:t>
      </w:r>
      <w:r>
        <w:rPr>
          <w:rFonts w:hint="eastAsia" w:ascii="仿宋_GB2312" w:eastAsia="仿宋_GB2312"/>
          <w:sz w:val="32"/>
          <w:szCs w:val="32"/>
        </w:rPr>
        <w:t>将</w:t>
      </w:r>
      <w:r>
        <w:rPr>
          <w:rFonts w:ascii="仿宋_GB2312" w:eastAsia="仿宋_GB2312"/>
          <w:sz w:val="32"/>
          <w:szCs w:val="32"/>
        </w:rPr>
        <w:t>生态文明建设纳入区委理论中心组年度学习计划，</w:t>
      </w:r>
      <w:r>
        <w:rPr>
          <w:rFonts w:hint="eastAsia" w:ascii="仿宋_GB2312" w:eastAsia="仿宋_GB2312"/>
          <w:sz w:val="32"/>
          <w:szCs w:val="32"/>
        </w:rPr>
        <w:t>在</w:t>
      </w:r>
      <w:r>
        <w:rPr>
          <w:rFonts w:ascii="仿宋_GB2312" w:eastAsia="仿宋_GB2312"/>
          <w:sz w:val="32"/>
          <w:szCs w:val="32"/>
        </w:rPr>
        <w:t>区委党校党员干部教育体系中设置生态文明专题培训，区委生态文明办每年举办生态文明建设专题培训班，</w:t>
      </w:r>
      <w:r>
        <w:rPr>
          <w:rFonts w:hint="eastAsia" w:ascii="仿宋_GB2312" w:eastAsia="仿宋_GB2312"/>
          <w:sz w:val="32"/>
          <w:szCs w:val="32"/>
        </w:rPr>
        <w:t>对</w:t>
      </w:r>
      <w:r>
        <w:rPr>
          <w:rFonts w:ascii="仿宋_GB2312" w:eastAsia="仿宋_GB2312"/>
          <w:sz w:val="32"/>
          <w:szCs w:val="32"/>
        </w:rPr>
        <w:t>各部门、</w:t>
      </w:r>
      <w:r>
        <w:rPr>
          <w:rFonts w:hint="eastAsia" w:ascii="仿宋_GB2312" w:eastAsia="仿宋_GB2312"/>
          <w:sz w:val="32"/>
          <w:szCs w:val="32"/>
        </w:rPr>
        <w:t>各级</w:t>
      </w:r>
      <w:r>
        <w:rPr>
          <w:rFonts w:ascii="仿宋_GB2312" w:eastAsia="仿宋_GB2312"/>
          <w:sz w:val="32"/>
          <w:szCs w:val="32"/>
        </w:rPr>
        <w:t>领导</w:t>
      </w:r>
      <w:r>
        <w:rPr>
          <w:rFonts w:hint="eastAsia" w:ascii="仿宋_GB2312" w:eastAsia="仿宋_GB2312"/>
          <w:sz w:val="32"/>
          <w:szCs w:val="32"/>
        </w:rPr>
        <w:t>开展</w:t>
      </w:r>
      <w:r>
        <w:rPr>
          <w:rFonts w:ascii="仿宋_GB2312" w:eastAsia="仿宋_GB2312"/>
          <w:sz w:val="32"/>
          <w:szCs w:val="32"/>
        </w:rPr>
        <w:t>培训</w:t>
      </w:r>
      <w:r>
        <w:rPr>
          <w:rFonts w:hint="eastAsia" w:ascii="仿宋_GB2312" w:eastAsia="仿宋_GB2312"/>
          <w:sz w:val="32"/>
          <w:szCs w:val="32"/>
        </w:rPr>
        <w:t>。各</w:t>
      </w:r>
      <w:r>
        <w:rPr>
          <w:rFonts w:ascii="仿宋_GB2312" w:eastAsia="仿宋_GB2312"/>
          <w:sz w:val="32"/>
          <w:szCs w:val="32"/>
        </w:rPr>
        <w:t>部门党委（党组）、各街乡党（工）委理论中心组开展生态文明建设专题学习培训，坚持学懂弄通做实。（</w:t>
      </w:r>
      <w:r>
        <w:rPr>
          <w:rFonts w:ascii="仿宋_GB2312" w:eastAsia="仿宋_GB2312"/>
          <w:bCs/>
          <w:sz w:val="32"/>
          <w:szCs w:val="32"/>
        </w:rPr>
        <w:t>区委办公室、区政府办公室、区委组织部、区委宣传部、区生态环境局、各相关部门</w:t>
      </w:r>
      <w:r>
        <w:rPr>
          <w:rFonts w:hint="eastAsia" w:ascii="仿宋_GB2312" w:eastAsia="仿宋_GB2312"/>
          <w:bCs/>
          <w:sz w:val="32"/>
          <w:szCs w:val="32"/>
        </w:rPr>
        <w:t>、各街乡</w:t>
      </w:r>
      <w:r>
        <w:rPr>
          <w:rFonts w:ascii="仿宋_GB2312" w:eastAsia="仿宋_GB2312"/>
          <w:sz w:val="32"/>
          <w:szCs w:val="32"/>
        </w:rPr>
        <w:t>）</w:t>
      </w:r>
    </w:p>
    <w:p>
      <w:pPr>
        <w:adjustRightInd w:val="0"/>
        <w:snapToGrid w:val="0"/>
        <w:spacing w:line="560" w:lineRule="exact"/>
        <w:ind w:firstLine="622" w:firstLineChars="200"/>
        <w:rPr>
          <w:rFonts w:eastAsia="仿宋_GB2312"/>
          <w:sz w:val="32"/>
          <w:szCs w:val="32"/>
        </w:rPr>
      </w:pPr>
      <w:r>
        <w:rPr>
          <w:rFonts w:ascii="仿宋_GB2312" w:eastAsia="仿宋_GB2312"/>
          <w:sz w:val="32"/>
          <w:szCs w:val="32"/>
        </w:rPr>
        <w:t>（二）坚持高位统筹，完善体制机制。</w:t>
      </w:r>
      <w:r>
        <w:rPr>
          <w:rFonts w:hint="eastAsia" w:ascii="仿宋_GB2312" w:eastAsia="仿宋_GB2312"/>
          <w:sz w:val="32"/>
          <w:szCs w:val="32"/>
        </w:rPr>
        <w:t>区委常委会、区政府常务会每季度研究生态环境保护工作并通报各部门、街乡工作情况，将生态环境保护工作列为街乡（部门）党工委书记月度工作点评会常规点评项目。每年召开两次区委生态文明委会议、每季度召开区委生态文明办会议，对重点工作进行调度。以督察反馈问题整改工作为抓手，进一步落实好《朝阳区生态环境保护职责分工》。加强基层</w:t>
      </w:r>
      <w:r>
        <w:rPr>
          <w:rFonts w:ascii="仿宋_GB2312" w:eastAsia="仿宋_GB2312"/>
          <w:sz w:val="32"/>
          <w:szCs w:val="32"/>
        </w:rPr>
        <w:t>环保机构和队伍建设，加大能力建设</w:t>
      </w:r>
      <w:r>
        <w:rPr>
          <w:rFonts w:hint="eastAsia" w:ascii="仿宋_GB2312" w:eastAsia="仿宋_GB2312"/>
          <w:sz w:val="32"/>
          <w:szCs w:val="32"/>
          <w:lang w:eastAsia="zh-CN"/>
        </w:rPr>
        <w:t>和</w:t>
      </w:r>
      <w:r>
        <w:rPr>
          <w:rFonts w:ascii="仿宋_GB2312" w:eastAsia="仿宋_GB2312"/>
          <w:sz w:val="32"/>
          <w:szCs w:val="32"/>
        </w:rPr>
        <w:t>财政投入，健全完善人才选配机制，营造干事创业的良好环境。（</w:t>
      </w:r>
      <w:r>
        <w:rPr>
          <w:rFonts w:ascii="仿宋_GB2312" w:eastAsia="仿宋_GB2312"/>
          <w:bCs/>
          <w:sz w:val="32"/>
          <w:szCs w:val="32"/>
        </w:rPr>
        <w:t>区委生态文明办、区委组织部、区发展改革委、</w:t>
      </w:r>
      <w:r>
        <w:rPr>
          <w:rFonts w:hint="eastAsia" w:ascii="仿宋_GB2312" w:eastAsia="仿宋_GB2312"/>
          <w:bCs/>
          <w:sz w:val="32"/>
          <w:szCs w:val="32"/>
        </w:rPr>
        <w:t>市规划自然资源委朝阳分局</w:t>
      </w:r>
      <w:r>
        <w:rPr>
          <w:rFonts w:ascii="仿宋_GB2312" w:eastAsia="仿宋_GB2312"/>
          <w:bCs/>
          <w:sz w:val="32"/>
          <w:szCs w:val="32"/>
        </w:rPr>
        <w:t>、区生态环境局、区园林绿化局</w:t>
      </w:r>
      <w:r>
        <w:rPr>
          <w:rFonts w:ascii="仿宋_GB2312" w:eastAsia="仿宋_GB2312"/>
          <w:sz w:val="32"/>
          <w:szCs w:val="32"/>
        </w:rPr>
        <w:t>）</w:t>
      </w:r>
    </w:p>
    <w:p>
      <w:pPr>
        <w:adjustRightInd w:val="0"/>
        <w:snapToGrid w:val="0"/>
        <w:spacing w:line="560" w:lineRule="exact"/>
        <w:ind w:firstLine="622" w:firstLineChars="200"/>
        <w:rPr>
          <w:rFonts w:eastAsia="仿宋_GB2312"/>
          <w:sz w:val="32"/>
          <w:szCs w:val="32"/>
        </w:rPr>
      </w:pPr>
      <w:r>
        <w:rPr>
          <w:rFonts w:ascii="仿宋_GB2312" w:eastAsia="仿宋_GB2312"/>
          <w:sz w:val="32"/>
          <w:szCs w:val="32"/>
        </w:rPr>
        <w:t>（三）深化绩效考核，加大压力传导。</w:t>
      </w:r>
      <w:r>
        <w:rPr>
          <w:rFonts w:hint="eastAsia" w:ascii="仿宋_GB2312" w:eastAsia="仿宋_GB2312"/>
          <w:sz w:val="32"/>
          <w:szCs w:val="32"/>
        </w:rPr>
        <w:t>强化对各街乡生态文明建设和环境保护工作绩效考评，发挥好激励和约束作用。</w:t>
      </w:r>
      <w:r>
        <w:rPr>
          <w:rFonts w:ascii="仿宋_GB2312" w:eastAsia="仿宋_GB2312"/>
          <w:sz w:val="32"/>
          <w:szCs w:val="32"/>
        </w:rPr>
        <w:t>生态环境保护督查工作小组结合日常工作牵头开展区级专项督</w:t>
      </w:r>
      <w:r>
        <w:rPr>
          <w:rFonts w:hint="eastAsia" w:ascii="仿宋_GB2312" w:eastAsia="仿宋_GB2312"/>
          <w:sz w:val="32"/>
          <w:szCs w:val="32"/>
        </w:rPr>
        <w:t>查</w:t>
      </w:r>
      <w:r>
        <w:rPr>
          <w:rFonts w:ascii="仿宋_GB2312" w:eastAsia="仿宋_GB2312"/>
          <w:sz w:val="32"/>
          <w:szCs w:val="32"/>
        </w:rPr>
        <w:t>，区政府督查室对生态环境相关的重大决策和重要部署进行督办。</w:t>
      </w:r>
      <w:r>
        <w:rPr>
          <w:rFonts w:hint="eastAsia" w:ascii="仿宋_GB2312" w:eastAsia="仿宋_GB2312"/>
          <w:sz w:val="32"/>
          <w:szCs w:val="32"/>
        </w:rPr>
        <w:t>各职能部门和街乡制定本部门的生态环境保护工作计划，做好年终总结。</w:t>
      </w:r>
      <w:r>
        <w:rPr>
          <w:rFonts w:ascii="仿宋_GB2312" w:eastAsia="仿宋_GB2312"/>
          <w:sz w:val="32"/>
          <w:szCs w:val="32"/>
        </w:rPr>
        <w:t>（</w:t>
      </w:r>
      <w:r>
        <w:rPr>
          <w:rFonts w:ascii="仿宋_GB2312" w:eastAsia="仿宋_GB2312"/>
          <w:bCs/>
          <w:sz w:val="32"/>
          <w:szCs w:val="32"/>
        </w:rPr>
        <w:t>区政府</w:t>
      </w:r>
      <w:r>
        <w:rPr>
          <w:rFonts w:hint="eastAsia" w:ascii="仿宋_GB2312" w:eastAsia="仿宋_GB2312"/>
          <w:bCs/>
          <w:sz w:val="32"/>
          <w:szCs w:val="32"/>
        </w:rPr>
        <w:t>办公室</w:t>
      </w:r>
      <w:r>
        <w:rPr>
          <w:rFonts w:ascii="仿宋_GB2312" w:eastAsia="仿宋_GB2312"/>
          <w:bCs/>
          <w:sz w:val="32"/>
          <w:szCs w:val="32"/>
        </w:rPr>
        <w:t>、区生态环境局、各相关部门</w:t>
      </w:r>
      <w:r>
        <w:rPr>
          <w:rFonts w:hint="eastAsia" w:ascii="仿宋_GB2312" w:eastAsia="仿宋_GB2312"/>
          <w:bCs/>
          <w:sz w:val="32"/>
          <w:szCs w:val="32"/>
        </w:rPr>
        <w:t>、各街乡</w:t>
      </w:r>
      <w:r>
        <w:rPr>
          <w:rFonts w:ascii="仿宋_GB2312" w:eastAsia="仿宋_GB2312"/>
          <w:sz w:val="32"/>
          <w:szCs w:val="32"/>
        </w:rPr>
        <w:t>）</w:t>
      </w:r>
    </w:p>
    <w:p>
      <w:pPr>
        <w:adjustRightInd w:val="0"/>
        <w:snapToGrid w:val="0"/>
        <w:spacing w:line="560" w:lineRule="exact"/>
        <w:ind w:firstLine="622" w:firstLineChars="200"/>
        <w:rPr>
          <w:rFonts w:eastAsia="仿宋_GB2312"/>
          <w:sz w:val="32"/>
          <w:szCs w:val="32"/>
        </w:rPr>
      </w:pPr>
      <w:r>
        <w:rPr>
          <w:rFonts w:ascii="仿宋_GB2312" w:eastAsia="仿宋_GB2312"/>
          <w:sz w:val="32"/>
          <w:szCs w:val="32"/>
        </w:rPr>
        <w:t>（四）完善</w:t>
      </w:r>
      <w:r>
        <w:rPr>
          <w:rFonts w:hint="eastAsia" w:ascii="仿宋_GB2312" w:eastAsia="仿宋_GB2312"/>
          <w:sz w:val="32"/>
          <w:szCs w:val="32"/>
        </w:rPr>
        <w:t>督查</w:t>
      </w:r>
      <w:r>
        <w:rPr>
          <w:rFonts w:ascii="仿宋_GB2312" w:eastAsia="仿宋_GB2312"/>
          <w:sz w:val="32"/>
          <w:szCs w:val="32"/>
        </w:rPr>
        <w:t>机制，实施监督问责。</w:t>
      </w:r>
      <w:r>
        <w:rPr>
          <w:rFonts w:hint="eastAsia" w:ascii="仿宋_GB2312" w:eastAsia="仿宋_GB2312"/>
          <w:sz w:val="32"/>
          <w:szCs w:val="32"/>
        </w:rPr>
        <w:t>将生态文明建设和环境保护工作纳入区级领导班子和干部考核，加强对生态环境问题的跟踪督办，及时督责问效。对督察整改不到位、虚假整改，污染防治攻坚战措施落实不严不细等失职失责问题，</w:t>
      </w:r>
      <w:r>
        <w:rPr>
          <w:rFonts w:hint="eastAsia" w:ascii="仿宋_GB2312" w:eastAsia="仿宋_GB2312"/>
          <w:kern w:val="0"/>
          <w:sz w:val="32"/>
          <w:szCs w:val="32"/>
        </w:rPr>
        <w:t>依法依规依纪</w:t>
      </w:r>
      <w:r>
        <w:rPr>
          <w:rFonts w:hint="eastAsia" w:ascii="仿宋_GB2312" w:eastAsia="仿宋_GB2312"/>
          <w:sz w:val="32"/>
          <w:szCs w:val="32"/>
        </w:rPr>
        <w:t>实施监督问责。</w:t>
      </w:r>
      <w:r>
        <w:rPr>
          <w:rFonts w:ascii="仿宋_GB2312" w:eastAsia="仿宋_GB2312"/>
          <w:sz w:val="32"/>
          <w:szCs w:val="32"/>
        </w:rPr>
        <w:t>（</w:t>
      </w:r>
      <w:r>
        <w:rPr>
          <w:rFonts w:ascii="仿宋_GB2312" w:eastAsia="仿宋_GB2312"/>
          <w:bCs/>
          <w:sz w:val="32"/>
          <w:szCs w:val="32"/>
        </w:rPr>
        <w:t>区纪委区监委、区委组织部</w:t>
      </w:r>
      <w:r>
        <w:rPr>
          <w:rFonts w:ascii="仿宋_GB2312" w:eastAsia="仿宋_GB2312"/>
          <w:sz w:val="32"/>
          <w:szCs w:val="32"/>
        </w:rPr>
        <w:t>）</w:t>
      </w:r>
    </w:p>
    <w:p>
      <w:pPr>
        <w:snapToGrid w:val="0"/>
        <w:spacing w:line="560" w:lineRule="exact"/>
        <w:ind w:firstLine="622" w:firstLineChars="200"/>
        <w:rPr>
          <w:rFonts w:hint="eastAsia" w:ascii="黑体" w:hAnsi="黑体" w:eastAsia="黑体" w:cs="黑体"/>
          <w:bCs/>
          <w:sz w:val="32"/>
          <w:szCs w:val="32"/>
        </w:rPr>
      </w:pPr>
      <w:r>
        <w:rPr>
          <w:rFonts w:hint="eastAsia" w:ascii="黑体" w:hAnsi="黑体" w:eastAsia="黑体"/>
          <w:sz w:val="32"/>
          <w:szCs w:val="32"/>
        </w:rPr>
        <w:t>二、</w:t>
      </w:r>
      <w:r>
        <w:rPr>
          <w:rFonts w:hint="eastAsia" w:ascii="黑体" w:hAnsi="黑体" w:eastAsia="黑体" w:cs="黑体"/>
          <w:bCs/>
          <w:sz w:val="32"/>
          <w:szCs w:val="32"/>
        </w:rPr>
        <w:t>担当作为不足。</w:t>
      </w:r>
      <w:r>
        <w:rPr>
          <w:rFonts w:hint="eastAsia" w:ascii="黑体" w:hAnsi="黑体" w:eastAsia="黑体" w:cs="黑体"/>
          <w:kern w:val="0"/>
          <w:sz w:val="32"/>
          <w:szCs w:val="32"/>
        </w:rPr>
        <w:t>部分街道（乡）对</w:t>
      </w:r>
      <w:r>
        <w:rPr>
          <w:rFonts w:hint="eastAsia" w:ascii="黑体" w:hAnsi="黑体" w:eastAsia="黑体" w:cs="黑体"/>
          <w:sz w:val="32"/>
          <w:szCs w:val="32"/>
        </w:rPr>
        <w:t>大气环境治理的长期性、复杂性和严峻性认识不够，对推动大气环境质量改善缺乏责任心和行动力，辖域内一些生态环境问题依然存在。</w:t>
      </w:r>
      <w:r>
        <w:rPr>
          <w:rFonts w:hint="eastAsia" w:ascii="黑体" w:hAnsi="黑体" w:eastAsia="黑体" w:cs="黑体"/>
          <w:kern w:val="0"/>
          <w:sz w:val="32"/>
          <w:szCs w:val="32"/>
        </w:rPr>
        <w:t>2021年和2022年1-8月，朝阳区分别有11个、15个街道（乡）TSP浓度排名在全市后三十名，同时期均为全市最多，其中，东湖街道、将台乡、崔各庄乡连续进入全市后三十名；特别是东湖街道由2021年全市倒数第23位跌至2022年1-8月全市倒数第四。督察发现，东湖街道、望京街道、小关街道、将台乡、崔各庄乡等TSP排名靠后的街道（乡）普遍存在工地扬尘管控不到位、裸地未管控、露天焊接切割等影响大气环境质量的问题。部分乡对区域内一些违法排污行为未及时发现处置，网格化监管责任落实不力。</w:t>
      </w:r>
    </w:p>
    <w:p>
      <w:pPr>
        <w:adjustRightInd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整改目标：</w:t>
      </w:r>
      <w:r>
        <w:rPr>
          <w:rFonts w:ascii="仿宋_GB2312" w:eastAsia="仿宋_GB2312"/>
          <w:sz w:val="32"/>
          <w:szCs w:val="32"/>
        </w:rPr>
        <w:t>压紧压实属地监管责任，坚定</w:t>
      </w:r>
      <w:r>
        <w:rPr>
          <w:rFonts w:hint="eastAsia" w:ascii="仿宋_GB2312" w:eastAsia="仿宋_GB2312"/>
          <w:sz w:val="32"/>
          <w:szCs w:val="32"/>
        </w:rPr>
        <w:t>街乡</w:t>
      </w:r>
      <w:r>
        <w:rPr>
          <w:rFonts w:ascii="仿宋_GB2312" w:eastAsia="仿宋_GB2312"/>
          <w:sz w:val="32"/>
          <w:szCs w:val="32"/>
        </w:rPr>
        <w:t>改善大气环境治理的责任心和行动力；</w:t>
      </w:r>
      <w:r>
        <w:rPr>
          <w:rFonts w:hint="eastAsia" w:ascii="仿宋_GB2312" w:eastAsia="仿宋_GB2312"/>
          <w:sz w:val="32"/>
          <w:szCs w:val="32"/>
        </w:rPr>
        <w:t>通过指导帮扶、完善机制、加强执法、落实网格化监管，</w:t>
      </w:r>
      <w:r>
        <w:rPr>
          <w:rFonts w:ascii="仿宋_GB2312" w:eastAsia="仿宋_GB2312"/>
          <w:sz w:val="32"/>
          <w:szCs w:val="32"/>
        </w:rPr>
        <w:t>推动街乡污染防治工作标准化，工地、裸地</w:t>
      </w:r>
      <w:r>
        <w:rPr>
          <w:rFonts w:hint="eastAsia" w:ascii="仿宋_GB2312" w:eastAsia="仿宋_GB2312"/>
          <w:sz w:val="32"/>
          <w:szCs w:val="32"/>
        </w:rPr>
        <w:t>等</w:t>
      </w:r>
      <w:r>
        <w:rPr>
          <w:rFonts w:ascii="仿宋_GB2312" w:eastAsia="仿宋_GB2312"/>
          <w:sz w:val="32"/>
          <w:szCs w:val="32"/>
        </w:rPr>
        <w:t>扬尘治理</w:t>
      </w:r>
      <w:r>
        <w:rPr>
          <w:rFonts w:hint="eastAsia" w:ascii="仿宋_GB2312" w:eastAsia="仿宋_GB2312"/>
          <w:sz w:val="32"/>
          <w:szCs w:val="32"/>
        </w:rPr>
        <w:t>成效</w:t>
      </w:r>
      <w:r>
        <w:rPr>
          <w:rFonts w:ascii="仿宋_GB2312" w:eastAsia="仿宋_GB2312"/>
          <w:sz w:val="32"/>
          <w:szCs w:val="32"/>
        </w:rPr>
        <w:t>明显改善；实现</w:t>
      </w:r>
      <w:r>
        <w:rPr>
          <w:rFonts w:hint="eastAsia" w:ascii="仿宋_GB2312" w:hAnsi="仿宋_GB2312" w:eastAsia="仿宋_GB2312" w:cs="仿宋_GB2312"/>
          <w:sz w:val="32"/>
          <w:szCs w:val="32"/>
        </w:rPr>
        <w:t>2023年TSP浓度排名进入全市后30街乡数量同比减少。</w:t>
      </w:r>
    </w:p>
    <w:p>
      <w:pPr>
        <w:adjustRightInd w:val="0"/>
        <w:snapToGrid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完成时限：2023年12月底，</w:t>
      </w:r>
      <w:r>
        <w:rPr>
          <w:rFonts w:hint="eastAsia" w:ascii="仿宋_GB2312" w:eastAsia="仿宋_GB2312"/>
          <w:sz w:val="32"/>
          <w:szCs w:val="32"/>
        </w:rPr>
        <w:t>长期坚持</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责任单位：区生态环境局</w:t>
      </w:r>
      <w:r>
        <w:rPr>
          <w:rFonts w:hint="eastAsia" w:ascii="仿宋_GB2312" w:eastAsia="仿宋_GB2312"/>
          <w:sz w:val="32"/>
          <w:szCs w:val="32"/>
          <w:lang w:eastAsia="zh-CN"/>
        </w:rPr>
        <w:t>、</w:t>
      </w:r>
      <w:r>
        <w:rPr>
          <w:rFonts w:hint="eastAsia" w:ascii="仿宋_GB2312" w:eastAsia="仿宋_GB2312"/>
          <w:sz w:val="32"/>
          <w:szCs w:val="32"/>
        </w:rPr>
        <w:t>区住房城乡建设委</w:t>
      </w:r>
      <w:r>
        <w:rPr>
          <w:rFonts w:ascii="仿宋_GB2312" w:eastAsia="仿宋_GB2312"/>
          <w:sz w:val="32"/>
          <w:szCs w:val="32"/>
        </w:rPr>
        <w:t>、</w:t>
      </w:r>
      <w:r>
        <w:rPr>
          <w:rFonts w:hint="eastAsia" w:ascii="仿宋_GB2312" w:eastAsia="仿宋_GB2312"/>
          <w:sz w:val="32"/>
          <w:szCs w:val="32"/>
        </w:rPr>
        <w:t>区城市管理委、</w:t>
      </w:r>
      <w:r>
        <w:rPr>
          <w:rFonts w:ascii="仿宋_GB2312" w:eastAsia="仿宋_GB2312"/>
          <w:sz w:val="32"/>
          <w:szCs w:val="32"/>
        </w:rPr>
        <w:t>区城管执法局、各街乡</w:t>
      </w:r>
    </w:p>
    <w:p>
      <w:pPr>
        <w:adjustRightInd w:val="0"/>
        <w:snapToGrid w:val="0"/>
        <w:spacing w:line="560" w:lineRule="exact"/>
        <w:ind w:firstLine="622" w:firstLineChars="200"/>
        <w:rPr>
          <w:rFonts w:eastAsia="仿宋_GB2312"/>
          <w:sz w:val="32"/>
          <w:szCs w:val="32"/>
        </w:rPr>
      </w:pPr>
      <w:r>
        <w:rPr>
          <w:rFonts w:hint="eastAsia" w:ascii="仿宋_GB2312" w:eastAsia="仿宋_GB2312"/>
          <w:sz w:val="32"/>
          <w:szCs w:val="32"/>
        </w:rPr>
        <w:t>整改措施：</w:t>
      </w:r>
    </w:p>
    <w:p>
      <w:pPr>
        <w:adjustRightInd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（一）</w:t>
      </w:r>
      <w:r>
        <w:rPr>
          <w:rFonts w:ascii="仿宋_GB2312" w:eastAsia="仿宋_GB2312"/>
          <w:sz w:val="32"/>
          <w:szCs w:val="32"/>
        </w:rPr>
        <w:t>提高政治站位，</w:t>
      </w:r>
      <w:r>
        <w:rPr>
          <w:rFonts w:hint="eastAsia" w:ascii="仿宋_GB2312" w:eastAsia="仿宋_GB2312"/>
          <w:sz w:val="32"/>
          <w:szCs w:val="32"/>
        </w:rPr>
        <w:t>各街乡党政主要领导落实大气污染防治第一责任人职责。狠抓落实、精细治理、强化执法，有效推进工地、道路、裸地等扬尘治理成效，发挥网格化管理作用，加强对重点区域精细化管控，实现</w:t>
      </w:r>
      <w:r>
        <w:rPr>
          <w:rFonts w:hint="eastAsia" w:ascii="仿宋_GB2312" w:hAnsi="仿宋_GB2312" w:eastAsia="仿宋_GB2312" w:cs="仿宋_GB2312"/>
          <w:sz w:val="32"/>
          <w:szCs w:val="32"/>
        </w:rPr>
        <w:t>2023年TSP浓度排名比2022年提高。（</w:t>
      </w:r>
      <w:r>
        <w:rPr>
          <w:rFonts w:hint="eastAsia" w:ascii="仿宋_GB2312" w:hAnsi="仿宋_GB2312" w:eastAsia="仿宋_GB2312" w:cs="仿宋_GB2312"/>
          <w:bCs/>
          <w:sz w:val="32"/>
          <w:szCs w:val="32"/>
        </w:rPr>
        <w:t>各街乡</w:t>
      </w:r>
      <w:r>
        <w:rPr>
          <w:rFonts w:hint="eastAsia" w:ascii="仿宋_GB2312" w:hAnsi="仿宋_GB2312" w:eastAsia="仿宋_GB2312" w:cs="仿宋_GB2312"/>
          <w:sz w:val="32"/>
          <w:szCs w:val="32"/>
        </w:rPr>
        <w:t>）</w:t>
      </w:r>
    </w:p>
    <w:p>
      <w:pPr>
        <w:adjustRightInd w:val="0"/>
        <w:snapToGrid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（二）编制工作方案，推动街乡污染防治工作标准化。2023年6月底前编制下发《朝阳区街乡大气污染防治标准化行动方案》，</w:t>
      </w:r>
      <w:r>
        <w:rPr>
          <w:rFonts w:ascii="仿宋_GB2312" w:eastAsia="仿宋_GB2312"/>
          <w:sz w:val="32"/>
          <w:szCs w:val="32"/>
        </w:rPr>
        <w:t>按照污染源类别、街乡空间位置，分级分类明确工作标准</w:t>
      </w:r>
      <w:r>
        <w:rPr>
          <w:rFonts w:hint="eastAsia" w:ascii="仿宋_GB2312" w:eastAsia="仿宋_GB2312"/>
          <w:sz w:val="32"/>
          <w:szCs w:val="32"/>
        </w:rPr>
        <w:t>与责任分工，</w:t>
      </w:r>
      <w:r>
        <w:rPr>
          <w:rFonts w:ascii="仿宋_GB2312" w:eastAsia="仿宋_GB2312"/>
          <w:sz w:val="32"/>
          <w:szCs w:val="32"/>
        </w:rPr>
        <w:t>推动各街乡、各单位合力攻坚，促进</w:t>
      </w:r>
      <w:r>
        <w:rPr>
          <w:rFonts w:hint="eastAsia" w:ascii="仿宋_GB2312" w:eastAsia="仿宋_GB2312"/>
          <w:sz w:val="32"/>
          <w:szCs w:val="32"/>
        </w:rPr>
        <w:t>全区各街乡空气质量持续改善，排名靠后街乡个数有所减少</w:t>
      </w:r>
      <w:r>
        <w:rPr>
          <w:rFonts w:ascii="仿宋_GB2312" w:eastAsia="仿宋_GB2312"/>
          <w:sz w:val="32"/>
          <w:szCs w:val="32"/>
        </w:rPr>
        <w:t>。（</w:t>
      </w:r>
      <w:r>
        <w:rPr>
          <w:rFonts w:ascii="仿宋_GB2312" w:eastAsia="仿宋_GB2312"/>
          <w:bCs/>
          <w:sz w:val="32"/>
          <w:szCs w:val="32"/>
        </w:rPr>
        <w:t>区生态环境局</w:t>
      </w:r>
      <w:r>
        <w:rPr>
          <w:rFonts w:ascii="仿宋_GB2312" w:eastAsia="仿宋_GB2312"/>
          <w:sz w:val="32"/>
          <w:szCs w:val="32"/>
        </w:rPr>
        <w:t>）</w:t>
      </w:r>
    </w:p>
    <w:p>
      <w:pPr>
        <w:adjustRightInd w:val="0"/>
        <w:snapToGrid w:val="0"/>
        <w:spacing w:line="560" w:lineRule="exact"/>
        <w:ind w:firstLine="622" w:firstLineChars="200"/>
        <w:rPr>
          <w:rFonts w:eastAsia="仿宋_GB2312"/>
          <w:sz w:val="32"/>
          <w:szCs w:val="32"/>
        </w:rPr>
      </w:pPr>
      <w:r>
        <w:rPr>
          <w:rFonts w:hint="eastAsia" w:ascii="仿宋_GB2312" w:eastAsia="仿宋_GB2312"/>
          <w:sz w:val="32"/>
          <w:szCs w:val="32"/>
        </w:rPr>
        <w:t>（三）</w:t>
      </w:r>
      <w:r>
        <w:rPr>
          <w:rFonts w:ascii="仿宋_GB2312" w:eastAsia="仿宋_GB2312"/>
          <w:sz w:val="32"/>
          <w:szCs w:val="32"/>
        </w:rPr>
        <w:t>完善</w:t>
      </w:r>
      <w:r>
        <w:rPr>
          <w:rFonts w:hint="eastAsia" w:ascii="仿宋_GB2312" w:eastAsia="仿宋_GB2312"/>
          <w:sz w:val="32"/>
          <w:szCs w:val="32"/>
        </w:rPr>
        <w:t>工作</w:t>
      </w:r>
      <w:r>
        <w:rPr>
          <w:rFonts w:ascii="仿宋_GB2312" w:eastAsia="仿宋_GB2312"/>
          <w:sz w:val="32"/>
          <w:szCs w:val="32"/>
        </w:rPr>
        <w:t>机制，压实</w:t>
      </w:r>
      <w:r>
        <w:rPr>
          <w:rFonts w:hint="eastAsia" w:ascii="仿宋_GB2312" w:eastAsia="仿宋_GB2312"/>
          <w:sz w:val="32"/>
          <w:szCs w:val="32"/>
        </w:rPr>
        <w:t>大气</w:t>
      </w:r>
      <w:r>
        <w:rPr>
          <w:rFonts w:ascii="仿宋_GB2312" w:eastAsia="仿宋_GB2312"/>
          <w:sz w:val="32"/>
          <w:szCs w:val="32"/>
        </w:rPr>
        <w:t>污染</w:t>
      </w:r>
      <w:r>
        <w:rPr>
          <w:rFonts w:hint="eastAsia" w:ascii="仿宋_GB2312" w:eastAsia="仿宋_GB2312"/>
          <w:sz w:val="32"/>
          <w:szCs w:val="32"/>
        </w:rPr>
        <w:t>防治各方</w:t>
      </w:r>
      <w:r>
        <w:rPr>
          <w:rFonts w:ascii="仿宋_GB2312" w:eastAsia="仿宋_GB2312"/>
          <w:sz w:val="32"/>
          <w:szCs w:val="32"/>
        </w:rPr>
        <w:t>责任。</w:t>
      </w:r>
      <w:r>
        <w:rPr>
          <w:rFonts w:hint="eastAsia" w:ascii="仿宋_GB2312" w:eastAsia="仿宋_GB2312"/>
          <w:sz w:val="32"/>
          <w:szCs w:val="32"/>
        </w:rPr>
        <w:t>对街乡空气质量“日关注、周通报、月考核”，发挥预警、通报约谈、“吹哨报到”、</w:t>
      </w:r>
      <w:r>
        <w:rPr>
          <w:rFonts w:ascii="仿宋_GB2312" w:eastAsia="仿宋_GB2312"/>
          <w:sz w:val="32"/>
          <w:szCs w:val="32"/>
        </w:rPr>
        <w:t>联动执法</w:t>
      </w:r>
      <w:r>
        <w:rPr>
          <w:rFonts w:hint="eastAsia" w:ascii="仿宋_GB2312" w:eastAsia="仿宋_GB2312"/>
          <w:sz w:val="32"/>
          <w:szCs w:val="32"/>
        </w:rPr>
        <w:t>等</w:t>
      </w:r>
      <w:r>
        <w:rPr>
          <w:rFonts w:ascii="仿宋_GB2312" w:eastAsia="仿宋_GB2312"/>
          <w:sz w:val="32"/>
          <w:szCs w:val="32"/>
        </w:rPr>
        <w:t>工作机制</w:t>
      </w:r>
      <w:r>
        <w:rPr>
          <w:rFonts w:hint="eastAsia" w:ascii="仿宋_GB2312" w:eastAsia="仿宋_GB2312"/>
          <w:sz w:val="32"/>
          <w:szCs w:val="32"/>
        </w:rPr>
        <w:t>作用。依托朝阳区深入打好污染防治攻坚战</w:t>
      </w:r>
      <w:r>
        <w:rPr>
          <w:rFonts w:ascii="仿宋_GB2312" w:eastAsia="仿宋_GB2312"/>
          <w:sz w:val="32"/>
          <w:szCs w:val="32"/>
        </w:rPr>
        <w:t>绩效考评</w:t>
      </w:r>
      <w:r>
        <w:rPr>
          <w:rFonts w:hint="eastAsia" w:ascii="仿宋_GB2312" w:eastAsia="仿宋_GB2312"/>
          <w:sz w:val="32"/>
          <w:szCs w:val="32"/>
        </w:rPr>
        <w:t>体系</w:t>
      </w:r>
      <w:r>
        <w:rPr>
          <w:rFonts w:ascii="仿宋_GB2312" w:eastAsia="仿宋_GB2312"/>
          <w:sz w:val="32"/>
          <w:szCs w:val="32"/>
        </w:rPr>
        <w:t>，对各街乡、相关行业主管部门扬尘管控监管职责落实情况进行月度考核和排名通报</w:t>
      </w:r>
      <w:r>
        <w:rPr>
          <w:rFonts w:hint="eastAsia" w:ascii="仿宋_GB2312" w:eastAsia="仿宋_GB2312"/>
          <w:sz w:val="32"/>
          <w:szCs w:val="32"/>
        </w:rPr>
        <w:t>，压实各方监管职责，共同促进全区街乡空气质量好转。</w:t>
      </w:r>
      <w:r>
        <w:rPr>
          <w:rFonts w:ascii="仿宋_GB2312" w:eastAsia="仿宋_GB2312"/>
          <w:sz w:val="32"/>
          <w:szCs w:val="32"/>
        </w:rPr>
        <w:t>（</w:t>
      </w:r>
      <w:r>
        <w:rPr>
          <w:rFonts w:ascii="仿宋_GB2312" w:eastAsia="仿宋_GB2312"/>
          <w:bCs/>
          <w:sz w:val="32"/>
          <w:szCs w:val="32"/>
        </w:rPr>
        <w:t>区生态环境局</w:t>
      </w:r>
      <w:r>
        <w:rPr>
          <w:rFonts w:ascii="仿宋_GB2312" w:eastAsia="仿宋_GB2312"/>
          <w:sz w:val="32"/>
          <w:szCs w:val="32"/>
        </w:rPr>
        <w:t>）</w:t>
      </w:r>
    </w:p>
    <w:p>
      <w:pPr>
        <w:adjustRightInd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（四）</w:t>
      </w:r>
      <w:r>
        <w:rPr>
          <w:rFonts w:ascii="仿宋_GB2312" w:eastAsia="仿宋_GB2312"/>
          <w:sz w:val="32"/>
          <w:szCs w:val="32"/>
        </w:rPr>
        <w:t>发挥技术优势，持续开展重点街乡帮扶指导。</w:t>
      </w:r>
      <w:r>
        <w:rPr>
          <w:rFonts w:hint="eastAsia" w:ascii="仿宋_GB2312" w:eastAsia="仿宋_GB2312"/>
          <w:sz w:val="32"/>
          <w:szCs w:val="32"/>
        </w:rPr>
        <w:t>严格</w:t>
      </w:r>
      <w:r>
        <w:rPr>
          <w:rFonts w:ascii="仿宋_GB2312" w:eastAsia="仿宋_GB2312"/>
          <w:sz w:val="32"/>
          <w:szCs w:val="32"/>
        </w:rPr>
        <w:t>落实《朝阳区生态环境保护工作包片实施方案》</w:t>
      </w:r>
      <w:r>
        <w:rPr>
          <w:rFonts w:hint="eastAsia" w:ascii="仿宋_GB2312" w:eastAsia="仿宋_GB2312"/>
          <w:sz w:val="32"/>
          <w:szCs w:val="32"/>
        </w:rPr>
        <w:t>，</w:t>
      </w:r>
      <w:r>
        <w:rPr>
          <w:rFonts w:ascii="仿宋_GB2312" w:eastAsia="仿宋_GB2312"/>
          <w:sz w:val="32"/>
          <w:szCs w:val="32"/>
        </w:rPr>
        <w:t>对全区街乡分区分片展开定点帮扶。充分发挥朝阳区大气污染防治精细化管控平台统筹调度作用</w:t>
      </w:r>
      <w:r>
        <w:rPr>
          <w:rFonts w:hint="eastAsia" w:ascii="仿宋_GB2312" w:eastAsia="仿宋_GB2312"/>
          <w:sz w:val="32"/>
          <w:szCs w:val="32"/>
        </w:rPr>
        <w:t>，</w:t>
      </w:r>
      <w:r>
        <w:rPr>
          <w:rFonts w:ascii="仿宋_GB2312" w:eastAsia="仿宋_GB2312"/>
          <w:sz w:val="32"/>
          <w:szCs w:val="32"/>
        </w:rPr>
        <w:t>提高街乡对辖区扬尘类污染问题处理效率。</w:t>
      </w:r>
      <w:r>
        <w:rPr>
          <w:rFonts w:hint="eastAsia" w:ascii="仿宋_GB2312" w:eastAsia="仿宋_GB2312"/>
          <w:sz w:val="32"/>
          <w:szCs w:val="32"/>
        </w:rPr>
        <w:t>持续做好空气质量预警，每日通报后</w:t>
      </w:r>
      <w:r>
        <w:rPr>
          <w:rFonts w:hint="eastAsia" w:ascii="仿宋_GB2312" w:hAnsi="仿宋_GB2312" w:eastAsia="仿宋_GB2312" w:cs="仿宋_GB2312"/>
          <w:sz w:val="32"/>
          <w:szCs w:val="32"/>
        </w:rPr>
        <w:t>10名街乡，提示及时采取应对措施。（</w:t>
      </w:r>
      <w:r>
        <w:rPr>
          <w:rFonts w:hint="eastAsia" w:ascii="仿宋_GB2312" w:hAnsi="仿宋_GB2312" w:eastAsia="仿宋_GB2312" w:cs="仿宋_GB2312"/>
          <w:bCs/>
          <w:sz w:val="32"/>
          <w:szCs w:val="32"/>
        </w:rPr>
        <w:t>区生态环境局</w:t>
      </w:r>
      <w:r>
        <w:rPr>
          <w:rFonts w:hint="eastAsia" w:ascii="仿宋_GB2312" w:hAnsi="仿宋_GB2312" w:eastAsia="仿宋_GB2312" w:cs="仿宋_GB2312"/>
          <w:sz w:val="32"/>
          <w:szCs w:val="32"/>
        </w:rPr>
        <w:t>）</w:t>
      </w:r>
    </w:p>
    <w:p>
      <w:pPr>
        <w:adjustRightInd w:val="0"/>
        <w:snapToGrid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五）加强执法监管，狠抓施工扬尘污染执法。坚持联合执法常态化，压实抑尘除尘工作落实。做好北京市施工扬尘视频监管平台管理和设备维护、建筑垃圾运输企业及车辆监管等工作，通过增加现场巡查频次、加强远程视频检查、加大行政处罚力度等措施，重点加大对TSP排名全市后30</w:t>
      </w:r>
      <w:r>
        <w:rPr>
          <w:rFonts w:ascii="仿宋_GB2312" w:eastAsia="仿宋_GB2312"/>
          <w:sz w:val="32"/>
          <w:szCs w:val="32"/>
        </w:rPr>
        <w:t>名街乡</w:t>
      </w:r>
      <w:r>
        <w:rPr>
          <w:rFonts w:hint="eastAsia" w:ascii="仿宋_GB2312" w:eastAsia="仿宋_GB2312"/>
          <w:sz w:val="32"/>
          <w:szCs w:val="32"/>
        </w:rPr>
        <w:t>施工工地</w:t>
      </w:r>
      <w:r>
        <w:rPr>
          <w:rFonts w:ascii="仿宋_GB2312" w:eastAsia="仿宋_GB2312"/>
          <w:sz w:val="32"/>
          <w:szCs w:val="32"/>
        </w:rPr>
        <w:t>的监管力度</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bCs/>
          <w:sz w:val="32"/>
          <w:szCs w:val="32"/>
        </w:rPr>
        <w:t>各</w:t>
      </w:r>
      <w:r>
        <w:rPr>
          <w:rFonts w:ascii="仿宋_GB2312" w:eastAsia="仿宋_GB2312"/>
          <w:bCs/>
          <w:sz w:val="32"/>
          <w:szCs w:val="32"/>
        </w:rPr>
        <w:t>街乡、</w:t>
      </w:r>
      <w:r>
        <w:rPr>
          <w:rFonts w:hint="eastAsia" w:ascii="仿宋_GB2312" w:eastAsia="仿宋_GB2312"/>
          <w:bCs/>
          <w:sz w:val="32"/>
          <w:szCs w:val="32"/>
        </w:rPr>
        <w:t>区住房城乡建设委</w:t>
      </w:r>
      <w:r>
        <w:rPr>
          <w:rFonts w:ascii="仿宋_GB2312" w:eastAsia="仿宋_GB2312"/>
          <w:bCs/>
          <w:sz w:val="32"/>
          <w:szCs w:val="32"/>
        </w:rPr>
        <w:t>、</w:t>
      </w:r>
      <w:r>
        <w:rPr>
          <w:rFonts w:hint="eastAsia" w:ascii="仿宋_GB2312" w:eastAsia="仿宋_GB2312"/>
          <w:bCs/>
          <w:sz w:val="32"/>
          <w:szCs w:val="32"/>
        </w:rPr>
        <w:t>区城市管理委</w:t>
      </w:r>
      <w:r>
        <w:rPr>
          <w:rFonts w:ascii="仿宋_GB2312" w:eastAsia="仿宋_GB2312"/>
          <w:bCs/>
          <w:sz w:val="32"/>
          <w:szCs w:val="32"/>
        </w:rPr>
        <w:t>、区城管执法局</w:t>
      </w:r>
      <w:r>
        <w:rPr>
          <w:rFonts w:hint="eastAsia" w:ascii="仿宋_GB2312" w:eastAsia="仿宋_GB2312"/>
          <w:bCs/>
          <w:sz w:val="32"/>
          <w:szCs w:val="32"/>
        </w:rPr>
        <w:t>、区生态环境局</w:t>
      </w:r>
      <w:r>
        <w:rPr>
          <w:rFonts w:ascii="仿宋_GB2312" w:eastAsia="仿宋_GB2312"/>
          <w:sz w:val="32"/>
          <w:szCs w:val="32"/>
        </w:rPr>
        <w:t>）</w:t>
      </w:r>
    </w:p>
    <w:p>
      <w:pPr>
        <w:snapToGrid w:val="0"/>
        <w:spacing w:line="560" w:lineRule="exact"/>
        <w:ind w:firstLine="622" w:firstLineChars="200"/>
        <w:jc w:val="left"/>
        <w:rPr>
          <w:rFonts w:hint="eastAsia" w:ascii="黑体" w:hAnsi="黑体" w:eastAsia="黑体" w:cs="黑体"/>
          <w:sz w:val="32"/>
          <w:szCs w:val="32"/>
        </w:rPr>
      </w:pPr>
      <w:r>
        <w:rPr>
          <w:rFonts w:hint="eastAsia" w:ascii="黑体" w:hAnsi="黑体" w:eastAsia="黑体"/>
          <w:sz w:val="32"/>
          <w:szCs w:val="32"/>
        </w:rPr>
        <w:t>三、</w:t>
      </w:r>
      <w:r>
        <w:rPr>
          <w:rFonts w:hint="eastAsia" w:ascii="黑体" w:hAnsi="黑体" w:eastAsia="黑体" w:cs="黑体"/>
          <w:sz w:val="32"/>
          <w:szCs w:val="32"/>
        </w:rPr>
        <w:t>督察发现，</w:t>
      </w:r>
      <w:r>
        <w:rPr>
          <w:rFonts w:hint="eastAsia" w:ascii="黑体" w:hAnsi="黑体" w:eastAsia="黑体" w:cs="黑体"/>
          <w:kern w:val="0"/>
          <w:sz w:val="32"/>
          <w:szCs w:val="32"/>
        </w:rPr>
        <w:t>十八里店乡年庄村、西直河村</w:t>
      </w:r>
      <w:r>
        <w:rPr>
          <w:rFonts w:hint="eastAsia" w:ascii="黑体" w:hAnsi="黑体" w:eastAsia="黑体" w:cs="黑体"/>
          <w:sz w:val="32"/>
          <w:szCs w:val="32"/>
        </w:rPr>
        <w:t>4</w:t>
      </w:r>
      <w:r>
        <w:rPr>
          <w:rFonts w:hint="eastAsia" w:ascii="黑体" w:hAnsi="黑体" w:eastAsia="黑体" w:cs="黑体"/>
          <w:kern w:val="0"/>
          <w:sz w:val="32"/>
          <w:szCs w:val="32"/>
        </w:rPr>
        <w:t>家砂石加工场占地约</w:t>
      </w:r>
      <w:r>
        <w:rPr>
          <w:rFonts w:hint="eastAsia" w:ascii="黑体" w:hAnsi="黑体" w:eastAsia="黑体" w:cs="黑体"/>
          <w:sz w:val="32"/>
          <w:szCs w:val="32"/>
        </w:rPr>
        <w:t>10</w:t>
      </w:r>
      <w:r>
        <w:rPr>
          <w:rFonts w:hint="eastAsia" w:ascii="黑体" w:hAnsi="黑体" w:eastAsia="黑体" w:cs="黑体"/>
          <w:kern w:val="0"/>
          <w:sz w:val="32"/>
          <w:szCs w:val="32"/>
        </w:rPr>
        <w:t>万平方米，砂石料裸露无抑尘措施；小武基村、十八里店村等</w:t>
      </w:r>
      <w:r>
        <w:rPr>
          <w:rFonts w:hint="eastAsia" w:ascii="黑体" w:hAnsi="黑体" w:eastAsia="黑体" w:cs="黑体"/>
          <w:sz w:val="32"/>
          <w:szCs w:val="32"/>
        </w:rPr>
        <w:t>10</w:t>
      </w:r>
      <w:r>
        <w:rPr>
          <w:rFonts w:hint="eastAsia" w:ascii="黑体" w:hAnsi="黑体" w:eastAsia="黑体" w:cs="黑体"/>
          <w:kern w:val="0"/>
          <w:sz w:val="32"/>
          <w:szCs w:val="32"/>
        </w:rPr>
        <w:t>家从事门窗胶装、露天切割建材等的小作坊无任何污染防治措施；十八里店汽配城存在露天喷漆、打磨等无组织排放行为。该乡PM</w:t>
      </w:r>
      <w:r>
        <w:rPr>
          <w:rFonts w:hint="eastAsia" w:ascii="黑体" w:hAnsi="黑体" w:eastAsia="黑体" w:cs="黑体"/>
          <w:kern w:val="0"/>
          <w:sz w:val="32"/>
          <w:szCs w:val="32"/>
          <w:vertAlign w:val="subscript"/>
        </w:rPr>
        <w:t>2.5</w:t>
      </w:r>
      <w:r>
        <w:rPr>
          <w:rFonts w:hint="eastAsia" w:ascii="黑体" w:hAnsi="黑体" w:eastAsia="黑体" w:cs="黑体"/>
          <w:kern w:val="0"/>
          <w:sz w:val="32"/>
          <w:szCs w:val="32"/>
        </w:rPr>
        <w:t>年均浓度排名长期靠后，</w:t>
      </w:r>
      <w:r>
        <w:rPr>
          <w:rFonts w:hint="eastAsia" w:ascii="黑体" w:hAnsi="黑体" w:eastAsia="黑体" w:cs="黑体"/>
          <w:sz w:val="32"/>
          <w:szCs w:val="32"/>
        </w:rPr>
        <w:t>2019</w:t>
      </w:r>
      <w:r>
        <w:rPr>
          <w:rFonts w:hint="eastAsia" w:ascii="黑体" w:hAnsi="黑体" w:eastAsia="黑体" w:cs="黑体"/>
          <w:kern w:val="0"/>
          <w:sz w:val="32"/>
          <w:szCs w:val="32"/>
        </w:rPr>
        <w:t>年和</w:t>
      </w:r>
      <w:r>
        <w:rPr>
          <w:rFonts w:hint="eastAsia" w:ascii="黑体" w:hAnsi="黑体" w:eastAsia="黑体" w:cs="黑体"/>
          <w:sz w:val="32"/>
          <w:szCs w:val="32"/>
        </w:rPr>
        <w:t>2020</w:t>
      </w:r>
      <w:r>
        <w:rPr>
          <w:rFonts w:hint="eastAsia" w:ascii="黑体" w:hAnsi="黑体" w:eastAsia="黑体" w:cs="黑体"/>
          <w:kern w:val="0"/>
          <w:sz w:val="32"/>
          <w:szCs w:val="32"/>
        </w:rPr>
        <w:t>年，分别排名全市倒数第</w:t>
      </w:r>
      <w:r>
        <w:rPr>
          <w:rFonts w:hint="eastAsia" w:ascii="黑体" w:hAnsi="黑体" w:eastAsia="黑体" w:cs="黑体"/>
          <w:sz w:val="32"/>
          <w:szCs w:val="32"/>
        </w:rPr>
        <w:t>14</w:t>
      </w:r>
      <w:r>
        <w:rPr>
          <w:rFonts w:hint="eastAsia" w:ascii="黑体" w:hAnsi="黑体" w:eastAsia="黑体" w:cs="黑体"/>
          <w:kern w:val="0"/>
          <w:sz w:val="32"/>
          <w:szCs w:val="32"/>
        </w:rPr>
        <w:t>位和倒数第</w:t>
      </w:r>
      <w:r>
        <w:rPr>
          <w:rFonts w:hint="eastAsia" w:ascii="黑体" w:hAnsi="黑体" w:eastAsia="黑体" w:cs="黑体"/>
          <w:sz w:val="32"/>
          <w:szCs w:val="32"/>
        </w:rPr>
        <w:t>20</w:t>
      </w:r>
      <w:r>
        <w:rPr>
          <w:rFonts w:hint="eastAsia" w:ascii="黑体" w:hAnsi="黑体" w:eastAsia="黑体" w:cs="黑体"/>
          <w:kern w:val="0"/>
          <w:sz w:val="32"/>
          <w:szCs w:val="32"/>
        </w:rPr>
        <w:t>位，</w:t>
      </w:r>
      <w:r>
        <w:rPr>
          <w:rFonts w:hint="eastAsia" w:ascii="黑体" w:hAnsi="黑体" w:eastAsia="黑体" w:cs="黑体"/>
          <w:sz w:val="32"/>
          <w:szCs w:val="32"/>
        </w:rPr>
        <w:t>2022</w:t>
      </w:r>
      <w:r>
        <w:rPr>
          <w:rFonts w:hint="eastAsia" w:ascii="黑体" w:hAnsi="黑体" w:eastAsia="黑体" w:cs="黑体"/>
          <w:kern w:val="0"/>
          <w:sz w:val="32"/>
          <w:szCs w:val="32"/>
        </w:rPr>
        <w:t>年</w:t>
      </w:r>
      <w:r>
        <w:rPr>
          <w:rFonts w:hint="eastAsia" w:ascii="黑体" w:hAnsi="黑体" w:eastAsia="黑体" w:cs="黑体"/>
          <w:sz w:val="32"/>
          <w:szCs w:val="32"/>
        </w:rPr>
        <w:t>1-8</w:t>
      </w:r>
      <w:r>
        <w:rPr>
          <w:rFonts w:hint="eastAsia" w:ascii="黑体" w:hAnsi="黑体" w:eastAsia="黑体" w:cs="黑体"/>
          <w:kern w:val="0"/>
          <w:sz w:val="32"/>
          <w:szCs w:val="32"/>
        </w:rPr>
        <w:t>月，PM</w:t>
      </w:r>
      <w:r>
        <w:rPr>
          <w:rFonts w:hint="eastAsia" w:ascii="黑体" w:hAnsi="黑体" w:eastAsia="黑体" w:cs="黑体"/>
          <w:kern w:val="0"/>
          <w:sz w:val="32"/>
          <w:szCs w:val="32"/>
          <w:vertAlign w:val="subscript"/>
        </w:rPr>
        <w:t>2.5</w:t>
      </w:r>
      <w:r>
        <w:rPr>
          <w:rFonts w:hint="eastAsia" w:ascii="黑体" w:hAnsi="黑体" w:eastAsia="黑体" w:cs="黑体"/>
          <w:kern w:val="0"/>
          <w:sz w:val="32"/>
          <w:szCs w:val="32"/>
        </w:rPr>
        <w:t>平均浓度再次进入全市后三十名。</w:t>
      </w:r>
    </w:p>
    <w:p>
      <w:pPr>
        <w:spacing w:line="560" w:lineRule="exact"/>
        <w:ind w:firstLine="622" w:firstLineChars="200"/>
        <w:rPr>
          <w:rFonts w:eastAsia="仿宋_GB2312"/>
          <w:sz w:val="32"/>
          <w:szCs w:val="32"/>
          <w:highlight w:val="yellow"/>
        </w:rPr>
      </w:pPr>
      <w:r>
        <w:rPr>
          <w:rFonts w:hint="eastAsia" w:ascii="仿宋_GB2312" w:eastAsia="仿宋_GB2312"/>
          <w:sz w:val="32"/>
          <w:szCs w:val="32"/>
        </w:rPr>
        <w:t>整改目标：</w:t>
      </w:r>
      <w:r>
        <w:rPr>
          <w:rFonts w:hint="eastAsia" w:ascii="仿宋_GB2312" w:hAnsi="仿宋" w:eastAsia="仿宋_GB2312" w:cs="仿宋"/>
          <w:sz w:val="32"/>
          <w:szCs w:val="32"/>
        </w:rPr>
        <w:t>推进“南部崛起”,淘汰落后产能，加强监督与执法，</w:t>
      </w:r>
      <w:r>
        <w:rPr>
          <w:rFonts w:hint="eastAsia" w:ascii="仿宋_GB2312" w:eastAsia="仿宋_GB2312"/>
          <w:sz w:val="32"/>
          <w:szCs w:val="32"/>
        </w:rPr>
        <w:t>持续改善十八里店乡空气质量。</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完成时限：</w:t>
      </w:r>
      <w:r>
        <w:rPr>
          <w:rFonts w:hint="eastAsia" w:ascii="仿宋_GB2312" w:hAnsi="仿宋_GB2312" w:eastAsia="仿宋_GB2312" w:cs="仿宋_GB2312"/>
          <w:sz w:val="32"/>
          <w:szCs w:val="32"/>
        </w:rPr>
        <w:t>2023年12月底</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责任单位：十八里店乡</w:t>
      </w:r>
      <w:r>
        <w:rPr>
          <w:rFonts w:hint="eastAsia" w:ascii="仿宋_GB2312" w:eastAsia="仿宋_GB2312"/>
          <w:sz w:val="32"/>
          <w:szCs w:val="32"/>
          <w:lang w:eastAsia="zh-CN"/>
        </w:rPr>
        <w:t>、</w:t>
      </w:r>
      <w:r>
        <w:rPr>
          <w:rFonts w:hint="eastAsia" w:ascii="仿宋_GB2312" w:eastAsia="仿宋_GB2312"/>
          <w:sz w:val="32"/>
          <w:szCs w:val="32"/>
        </w:rPr>
        <w:t>区城市管理委、区生态环境局、区市场监管局、市交通运输综合执法总队五支队</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2022年10月底，已完成4处违规砂石加工场清退并加强抑尘措施，10家无任何污染防治措施的小作坊已全部腾退。开展联合执法，建立信息共享通报机制，对违法占地、无污染防治措施的作坊生产、扬尘污染等行为依法查处。（</w:t>
      </w:r>
      <w:r>
        <w:rPr>
          <w:rFonts w:hint="eastAsia" w:ascii="仿宋_GB2312" w:hAnsi="仿宋_GB2312" w:eastAsia="仿宋_GB2312" w:cs="仿宋_GB2312"/>
          <w:bCs/>
          <w:sz w:val="32"/>
          <w:szCs w:val="32"/>
        </w:rPr>
        <w:t>十八里店乡、区城市管理委、区生态环境局</w:t>
      </w:r>
      <w:r>
        <w:rPr>
          <w:rFonts w:hint="eastAsia" w:ascii="仿宋_GB2312" w:hAnsi="仿宋_GB2312" w:eastAsia="仿宋_GB2312" w:cs="仿宋_GB2312"/>
          <w:sz w:val="32"/>
          <w:szCs w:val="32"/>
        </w:rPr>
        <w:t>）</w:t>
      </w:r>
    </w:p>
    <w:p>
      <w:pPr>
        <w:numPr>
          <w:ilvl w:val="0"/>
          <w:numId w:val="3"/>
        </w:num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2023年底前，持续开展“违法排污”“汽修领域”等专项整治工作；加大环境检查和执法力度，全力推动监管责任落实。（</w:t>
      </w:r>
      <w:r>
        <w:rPr>
          <w:rFonts w:hint="eastAsia" w:ascii="仿宋_GB2312" w:hAnsi="仿宋_GB2312" w:eastAsia="仿宋_GB2312" w:cs="仿宋_GB2312"/>
          <w:bCs/>
          <w:sz w:val="32"/>
          <w:szCs w:val="32"/>
        </w:rPr>
        <w:t>十八里店乡、区生态环境局、区市场监管局、市交通运输综合执法总队五支队</w:t>
      </w:r>
      <w:r>
        <w:rPr>
          <w:rFonts w:hint="eastAsia" w:ascii="仿宋_GB2312" w:hAnsi="仿宋_GB2312" w:eastAsia="仿宋_GB2312" w:cs="仿宋_GB2312"/>
          <w:sz w:val="32"/>
          <w:szCs w:val="32"/>
        </w:rPr>
        <w:t>）</w:t>
      </w:r>
    </w:p>
    <w:p>
      <w:pPr>
        <w:numPr>
          <w:ilvl w:val="0"/>
          <w:numId w:val="3"/>
        </w:numPr>
        <w:snapToGrid w:val="0"/>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2023年底前，针对PM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排名靠后问题，提升大气扬尘精细化管理水平，深入开展城市环境空</w:t>
      </w:r>
      <w:r>
        <w:rPr>
          <w:rFonts w:hint="eastAsia" w:ascii="仿宋_GB2312" w:eastAsia="仿宋_GB2312"/>
          <w:sz w:val="32"/>
          <w:szCs w:val="32"/>
        </w:rPr>
        <w:t>气颗粒物来源解析研究，明确空气颗粒物的主要来源及其影响，对扬尘污染源实行系统、有效管理。加强</w:t>
      </w:r>
      <w:r>
        <w:rPr>
          <w:rFonts w:hint="eastAsia" w:ascii="仿宋_GB2312" w:hAnsi="仿宋_GB2312" w:eastAsia="仿宋_GB2312" w:cs="仿宋_GB2312"/>
          <w:sz w:val="32"/>
          <w:szCs w:val="32"/>
        </w:rPr>
        <w:t>对TSP、PM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w:t>
      </w:r>
      <w:r>
        <w:rPr>
          <w:rFonts w:hint="eastAsia" w:ascii="仿宋_GB2312" w:eastAsia="仿宋_GB2312"/>
          <w:sz w:val="32"/>
          <w:szCs w:val="32"/>
        </w:rPr>
        <w:t>道路尘负荷等大气质量指数的监测管理，加强道路清扫保洁力度和质量，降低道路尘负荷和尘土残存量,强化大气环境治理，做好街乡微环境治理，完善餐饮企业油烟设施、裸地苫盖等工作。（</w:t>
      </w:r>
      <w:r>
        <w:rPr>
          <w:rFonts w:hint="eastAsia" w:ascii="仿宋_GB2312" w:eastAsia="仿宋_GB2312"/>
          <w:bCs/>
          <w:sz w:val="32"/>
          <w:szCs w:val="32"/>
        </w:rPr>
        <w:t>十八里店乡、区城市管理委、区生态环境局</w:t>
      </w:r>
      <w:r>
        <w:rPr>
          <w:rFonts w:hint="eastAsia" w:ascii="仿宋_GB2312" w:eastAsia="仿宋_GB2312"/>
          <w:sz w:val="32"/>
          <w:szCs w:val="32"/>
        </w:rPr>
        <w:t>）</w:t>
      </w:r>
    </w:p>
    <w:p>
      <w:pPr>
        <w:overflowPunct w:val="0"/>
        <w:snapToGrid w:val="0"/>
        <w:spacing w:line="560" w:lineRule="exact"/>
        <w:ind w:firstLine="622" w:firstLineChars="200"/>
        <w:rPr>
          <w:rFonts w:ascii="黑体" w:hAnsi="黑体" w:eastAsia="黑体"/>
          <w:kern w:val="0"/>
          <w:sz w:val="32"/>
          <w:szCs w:val="32"/>
        </w:rPr>
      </w:pPr>
      <w:r>
        <w:rPr>
          <w:rFonts w:hint="eastAsia" w:ascii="黑体" w:hAnsi="黑体" w:eastAsia="黑体"/>
          <w:bCs/>
          <w:sz w:val="32"/>
          <w:szCs w:val="32"/>
        </w:rPr>
        <w:t>四、</w:t>
      </w:r>
      <w:r>
        <w:rPr>
          <w:rFonts w:hint="eastAsia" w:ascii="黑体" w:hAnsi="黑体" w:eastAsia="黑体" w:cs="黑体"/>
          <w:kern w:val="0"/>
          <w:sz w:val="32"/>
          <w:szCs w:val="32"/>
        </w:rPr>
        <w:t>金盏乡北马房村工业大院内存在</w:t>
      </w:r>
      <w:r>
        <w:rPr>
          <w:rFonts w:hint="eastAsia" w:ascii="黑体" w:hAnsi="黑体" w:eastAsia="黑体" w:cs="黑体"/>
          <w:sz w:val="32"/>
          <w:szCs w:val="32"/>
        </w:rPr>
        <w:t>3</w:t>
      </w:r>
      <w:r>
        <w:rPr>
          <w:rFonts w:hint="eastAsia" w:ascii="黑体" w:hAnsi="黑体" w:eastAsia="黑体" w:cs="黑体"/>
          <w:kern w:val="0"/>
          <w:sz w:val="32"/>
          <w:szCs w:val="32"/>
        </w:rPr>
        <w:t>家木材加工企业粉尘未收集；皮村存在</w:t>
      </w:r>
      <w:r>
        <w:rPr>
          <w:rFonts w:hint="eastAsia" w:ascii="黑体" w:hAnsi="黑体" w:eastAsia="黑体" w:cs="黑体"/>
          <w:sz w:val="32"/>
          <w:szCs w:val="32"/>
        </w:rPr>
        <w:t>3</w:t>
      </w:r>
      <w:r>
        <w:rPr>
          <w:rFonts w:hint="eastAsia" w:ascii="黑体" w:hAnsi="黑体" w:eastAsia="黑体" w:cs="黑体"/>
          <w:kern w:val="0"/>
          <w:sz w:val="32"/>
          <w:szCs w:val="32"/>
        </w:rPr>
        <w:t>家门窗加工和</w:t>
      </w:r>
      <w:r>
        <w:rPr>
          <w:rFonts w:hint="eastAsia" w:ascii="黑体" w:hAnsi="黑体" w:eastAsia="黑体" w:cs="黑体"/>
          <w:sz w:val="32"/>
          <w:szCs w:val="32"/>
        </w:rPr>
        <w:t>1</w:t>
      </w:r>
      <w:r>
        <w:rPr>
          <w:rFonts w:hint="eastAsia" w:ascii="黑体" w:hAnsi="黑体" w:eastAsia="黑体" w:cs="黑体"/>
          <w:kern w:val="0"/>
          <w:sz w:val="32"/>
          <w:szCs w:val="32"/>
        </w:rPr>
        <w:t>家非正规洗衣企业无污染防治措施；东苇路两侧存在多家汽修企业喷烤漆废气直排等。</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整改目标：加强属地监管，严格落实生态环境保护主体责任，建立对违法排污行为的协作联动工作机制，实施动态台账管理，加大巡查检查力度，通过业态升级，淘汰落后产能。</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完成时限：立行立改，长期坚持</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责任单位：金盏乡</w:t>
      </w:r>
      <w:r>
        <w:rPr>
          <w:rFonts w:hint="eastAsia" w:ascii="仿宋_GB2312" w:eastAsia="仿宋_GB2312"/>
          <w:sz w:val="32"/>
          <w:szCs w:val="32"/>
          <w:lang w:eastAsia="zh-CN"/>
        </w:rPr>
        <w:t>、</w:t>
      </w:r>
      <w:r>
        <w:rPr>
          <w:rFonts w:hint="eastAsia" w:ascii="仿宋_GB2312" w:eastAsia="仿宋_GB2312"/>
          <w:sz w:val="32"/>
          <w:szCs w:val="32"/>
        </w:rPr>
        <w:t>市交通运输综合执法总队五支队、区市场监管局、区生态环境局</w:t>
      </w:r>
    </w:p>
    <w:p>
      <w:pPr>
        <w:spacing w:line="560" w:lineRule="exact"/>
        <w:ind w:firstLine="622" w:firstLineChars="200"/>
        <w:jc w:val="left"/>
        <w:rPr>
          <w:rFonts w:ascii="仿宋_GB2312" w:eastAsia="仿宋_GB2312"/>
          <w:sz w:val="32"/>
          <w:szCs w:val="32"/>
        </w:rPr>
      </w:pPr>
      <w:r>
        <w:rPr>
          <w:rFonts w:hint="eastAsia" w:ascii="仿宋_GB2312" w:eastAsia="仿宋_GB2312"/>
          <w:sz w:val="32"/>
          <w:szCs w:val="32"/>
        </w:rPr>
        <w:t>整改措施：</w:t>
      </w:r>
    </w:p>
    <w:p>
      <w:pPr>
        <w:spacing w:line="560" w:lineRule="exact"/>
        <w:ind w:firstLine="622" w:firstLineChars="200"/>
        <w:jc w:val="left"/>
        <w:rPr>
          <w:rFonts w:ascii="仿宋_GB2312" w:eastAsia="仿宋_GB2312"/>
          <w:sz w:val="32"/>
          <w:szCs w:val="32"/>
        </w:rPr>
      </w:pPr>
      <w:r>
        <w:rPr>
          <w:rFonts w:hint="eastAsia" w:ascii="仿宋_GB2312" w:eastAsia="仿宋_GB2312"/>
          <w:sz w:val="32"/>
          <w:szCs w:val="32"/>
        </w:rPr>
        <w:t>（一）</w:t>
      </w:r>
      <w:r>
        <w:rPr>
          <w:rFonts w:hint="eastAsia" w:ascii="仿宋_GB2312" w:hAnsi="仿宋_GB2312" w:eastAsia="仿宋_GB2312" w:cs="仿宋_GB2312"/>
          <w:sz w:val="32"/>
          <w:szCs w:val="32"/>
        </w:rPr>
        <w:t>2022年12月底，已完成对北马房村工业大院涉及的3家木材加工企业、皮村的3家门窗加工和1家非</w:t>
      </w:r>
      <w:r>
        <w:rPr>
          <w:rFonts w:hint="eastAsia" w:ascii="仿宋_GB2312" w:eastAsia="仿宋_GB2312"/>
          <w:sz w:val="32"/>
          <w:szCs w:val="32"/>
        </w:rPr>
        <w:t>正规洗衣企业、东苇路两侧的喷烤漆废气直排汽修企业的关停整改，并将上述区域列入乡村两级重点监管范围，每季度开展复查，严防问题反弹。（</w:t>
      </w:r>
      <w:r>
        <w:rPr>
          <w:rFonts w:hint="eastAsia" w:ascii="仿宋_GB2312" w:eastAsia="仿宋_GB2312"/>
          <w:bCs/>
          <w:sz w:val="32"/>
          <w:szCs w:val="32"/>
        </w:rPr>
        <w:t>金盏乡、区市场监管局、区生态环境局、市交通运输综合执法总队五支队</w:t>
      </w:r>
      <w:r>
        <w:rPr>
          <w:rFonts w:hint="eastAsia" w:ascii="仿宋_GB2312" w:eastAsia="仿宋_GB2312"/>
          <w:sz w:val="32"/>
          <w:szCs w:val="32"/>
        </w:rPr>
        <w:t>）</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条块结合，部门联动，发动基层村（社区）力量，形成对辖区企业监管的区、乡、村三级合力。向各村、社区、直属企业印发《金盏乡关于关停各类无证照经营和异地经营场所的通知》，对辖区各类无证照经营、异地经营、超范围经营场所进行全面排查，发现无证照场所依法关停。（</w:t>
      </w:r>
      <w:r>
        <w:rPr>
          <w:rFonts w:hint="eastAsia" w:ascii="仿宋_GB2312" w:eastAsia="仿宋_GB2312"/>
          <w:bCs/>
          <w:sz w:val="32"/>
          <w:szCs w:val="32"/>
        </w:rPr>
        <w:t>金盏乡、区市场监管局</w:t>
      </w:r>
      <w:r>
        <w:rPr>
          <w:rFonts w:hint="eastAsia" w:ascii="仿宋_GB2312" w:eastAsia="仿宋_GB2312"/>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（三）加强联合执法，杜绝管理“盲区”。利用吹哨报到机制，各部门就无照经营、异地经营、超范围经营，环保等问题，每月开展</w:t>
      </w:r>
      <w:r>
        <w:rPr>
          <w:rFonts w:hint="eastAsia" w:ascii="仿宋_GB2312" w:hAnsi="仿宋_GB2312" w:eastAsia="仿宋_GB2312" w:cs="仿宋_GB2312"/>
          <w:sz w:val="32"/>
          <w:szCs w:val="32"/>
        </w:rPr>
        <w:t>1次</w:t>
      </w:r>
      <w:r>
        <w:rPr>
          <w:rFonts w:hint="eastAsia" w:ascii="仿宋_GB2312" w:eastAsia="仿宋_GB2312"/>
          <w:sz w:val="32"/>
          <w:szCs w:val="32"/>
        </w:rPr>
        <w:t>联合检查执法，形成齐抓共管的工作模式。对污染环境违法违规经营行为进行依法处罚，建立健全长效监管机制。（</w:t>
      </w:r>
      <w:r>
        <w:rPr>
          <w:rFonts w:hint="eastAsia" w:ascii="仿宋_GB2312" w:eastAsia="仿宋_GB2312"/>
          <w:bCs/>
          <w:sz w:val="32"/>
          <w:szCs w:val="32"/>
        </w:rPr>
        <w:t>金盏乡、区市场监管局、区生态环境局</w:t>
      </w:r>
      <w:r>
        <w:rPr>
          <w:rFonts w:hint="eastAsia" w:ascii="仿宋_GB2312" w:eastAsia="仿宋_GB2312"/>
          <w:sz w:val="32"/>
          <w:szCs w:val="32"/>
        </w:rPr>
        <w:t>）</w:t>
      </w:r>
    </w:p>
    <w:p>
      <w:pPr>
        <w:spacing w:line="560" w:lineRule="exact"/>
        <w:ind w:firstLine="622" w:firstLineChars="200"/>
        <w:jc w:val="left"/>
        <w:rPr>
          <w:rFonts w:ascii="仿宋_GB2312" w:eastAsia="仿宋_GB2312"/>
          <w:sz w:val="32"/>
          <w:szCs w:val="32"/>
        </w:rPr>
      </w:pPr>
      <w:r>
        <w:rPr>
          <w:rFonts w:hint="eastAsia" w:ascii="仿宋_GB2312" w:eastAsia="仿宋_GB2312"/>
          <w:sz w:val="32"/>
          <w:szCs w:val="32"/>
        </w:rPr>
        <w:t>（四）社会共治，强化管理。通过宣传引导，在全乡形成各村、各户坚决抵制违法排污企业的氛围。通过村民自治等方式，明确各村企业准入机制，对于不符合规定的违法排污企业列入黑名单。（</w:t>
      </w:r>
      <w:r>
        <w:rPr>
          <w:rFonts w:hint="eastAsia" w:ascii="仿宋_GB2312" w:eastAsia="仿宋_GB2312"/>
          <w:bCs/>
          <w:sz w:val="32"/>
          <w:szCs w:val="32"/>
        </w:rPr>
        <w:t>金盏乡</w:t>
      </w:r>
      <w:r>
        <w:rPr>
          <w:rFonts w:hint="eastAsia" w:ascii="仿宋_GB2312" w:eastAsia="仿宋_GB2312"/>
          <w:sz w:val="32"/>
          <w:szCs w:val="32"/>
        </w:rPr>
        <w:t>）</w:t>
      </w:r>
    </w:p>
    <w:p>
      <w:pPr>
        <w:snapToGrid w:val="0"/>
        <w:spacing w:line="560" w:lineRule="exact"/>
        <w:ind w:firstLine="778" w:firstLineChars="250"/>
        <w:rPr>
          <w:rFonts w:hint="eastAsia" w:ascii="黑体" w:hAnsi="黑体" w:eastAsia="黑体" w:cs="黑体"/>
          <w:bCs/>
          <w:kern w:val="0"/>
          <w:sz w:val="32"/>
          <w:szCs w:val="32"/>
        </w:rPr>
      </w:pPr>
      <w:r>
        <w:rPr>
          <w:rFonts w:hint="eastAsia" w:ascii="黑体" w:hAnsi="黑体" w:eastAsia="黑体"/>
          <w:sz w:val="32"/>
          <w:szCs w:val="32"/>
        </w:rPr>
        <w:t>五、</w:t>
      </w:r>
      <w:r>
        <w:rPr>
          <w:rFonts w:hint="eastAsia" w:ascii="黑体" w:hAnsi="黑体" w:eastAsia="黑体" w:cs="黑体"/>
          <w:sz w:val="32"/>
          <w:szCs w:val="32"/>
        </w:rPr>
        <w:t>履职尽责不够。</w:t>
      </w:r>
      <w:r>
        <w:rPr>
          <w:rFonts w:hint="eastAsia" w:ascii="黑体" w:hAnsi="黑体" w:eastAsia="黑体" w:cs="黑体"/>
          <w:bCs/>
          <w:kern w:val="0"/>
          <w:sz w:val="32"/>
          <w:szCs w:val="32"/>
        </w:rPr>
        <w:t>朝阳区人均水资源量</w:t>
      </w:r>
      <w:r>
        <w:rPr>
          <w:rFonts w:hint="eastAsia" w:ascii="黑体" w:hAnsi="黑体" w:eastAsia="黑体" w:cs="黑体"/>
          <w:sz w:val="32"/>
          <w:szCs w:val="32"/>
        </w:rPr>
        <w:t>43</w:t>
      </w:r>
      <w:r>
        <w:rPr>
          <w:rFonts w:hint="eastAsia" w:ascii="黑体" w:hAnsi="黑体" w:eastAsia="黑体" w:cs="黑体"/>
          <w:bCs/>
          <w:kern w:val="0"/>
          <w:sz w:val="32"/>
          <w:szCs w:val="32"/>
        </w:rPr>
        <w:t>立方米，远低于全市平均水平，属于资源性缺水城区，但区域水资源管理使用粗放，水资源节约利用亟待增强。地下水违法违规取用问题突出，区水务部门履职不力、尽责不够。</w:t>
      </w:r>
      <w:r>
        <w:rPr>
          <w:rFonts w:hint="eastAsia" w:ascii="黑体" w:hAnsi="黑体" w:eastAsia="黑体" w:cs="黑体"/>
          <w:sz w:val="32"/>
          <w:szCs w:val="32"/>
        </w:rPr>
        <w:t>2021年全区无取水许可证的机井取水3884万立方米，约占地下水取水总量的53.8%。</w:t>
      </w:r>
    </w:p>
    <w:p>
      <w:pPr>
        <w:snapToGrid w:val="0"/>
        <w:spacing w:line="560" w:lineRule="exact"/>
        <w:ind w:firstLine="622" w:firstLineChars="200"/>
        <w:rPr>
          <w:rFonts w:eastAsia="仿宋_GB2312"/>
          <w:sz w:val="32"/>
          <w:szCs w:val="32"/>
        </w:rPr>
      </w:pPr>
      <w:r>
        <w:rPr>
          <w:rFonts w:ascii="仿宋_GB2312" w:eastAsia="仿宋_GB2312"/>
          <w:sz w:val="32"/>
          <w:szCs w:val="32"/>
        </w:rPr>
        <w:t>整改目标：对全区机井进行摸排，</w:t>
      </w:r>
      <w:r>
        <w:rPr>
          <w:rFonts w:hint="eastAsia" w:ascii="仿宋_GB2312" w:eastAsia="仿宋_GB2312"/>
          <w:sz w:val="32"/>
          <w:szCs w:val="32"/>
        </w:rPr>
        <w:t>完善机井管理台账</w:t>
      </w:r>
      <w:r>
        <w:rPr>
          <w:rFonts w:ascii="仿宋_GB2312" w:eastAsia="仿宋_GB2312"/>
          <w:sz w:val="32"/>
          <w:szCs w:val="32"/>
        </w:rPr>
        <w:t>。依法办理取水许可，严格规范取用水行为。</w:t>
      </w:r>
    </w:p>
    <w:p>
      <w:pPr>
        <w:snapToGrid w:val="0"/>
        <w:spacing w:line="560" w:lineRule="exact"/>
        <w:ind w:firstLine="622" w:firstLineChars="200"/>
        <w:rPr>
          <w:rFonts w:eastAsia="仿宋_GB2312"/>
          <w:sz w:val="32"/>
          <w:szCs w:val="32"/>
        </w:rPr>
      </w:pPr>
      <w:r>
        <w:rPr>
          <w:rFonts w:ascii="仿宋_GB2312" w:eastAsia="仿宋_GB2312"/>
          <w:sz w:val="32"/>
          <w:szCs w:val="32"/>
        </w:rPr>
        <w:t>完成时限：</w:t>
      </w:r>
      <w:r>
        <w:rPr>
          <w:rFonts w:hint="eastAsia" w:ascii="仿宋_GB2312" w:hAnsi="仿宋_GB2312" w:eastAsia="仿宋_GB2312" w:cs="仿宋_GB2312"/>
          <w:sz w:val="32"/>
          <w:szCs w:val="32"/>
        </w:rPr>
        <w:t>2023年12月</w:t>
      </w:r>
      <w:r>
        <w:rPr>
          <w:rFonts w:ascii="仿宋_GB2312" w:eastAsia="仿宋_GB2312"/>
          <w:sz w:val="32"/>
          <w:szCs w:val="32"/>
        </w:rPr>
        <w:t>底</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w:t>
      </w:r>
      <w:r>
        <w:rPr>
          <w:rFonts w:ascii="仿宋_GB2312" w:eastAsia="仿宋_GB2312"/>
          <w:sz w:val="32"/>
          <w:szCs w:val="32"/>
        </w:rPr>
        <w:t>区水务局</w:t>
      </w:r>
      <w:r>
        <w:rPr>
          <w:rFonts w:hint="eastAsia" w:ascii="仿宋_GB2312" w:eastAsia="仿宋_GB2312"/>
          <w:sz w:val="32"/>
          <w:szCs w:val="32"/>
          <w:lang w:eastAsia="zh-CN"/>
        </w:rPr>
        <w:t>、</w:t>
      </w:r>
      <w:r>
        <w:rPr>
          <w:rFonts w:ascii="仿宋_GB2312" w:eastAsia="仿宋_GB2312"/>
          <w:sz w:val="32"/>
          <w:szCs w:val="32"/>
        </w:rPr>
        <w:t>区住房城乡建设委、区城市管理委、区教委、区卫生健康委、区国资委</w:t>
      </w:r>
      <w:r>
        <w:rPr>
          <w:rFonts w:hint="eastAsia" w:ascii="仿宋_GB2312" w:eastAsia="仿宋_GB2312"/>
          <w:sz w:val="32"/>
          <w:szCs w:val="32"/>
        </w:rPr>
        <w:t>、</w:t>
      </w:r>
      <w:r>
        <w:rPr>
          <w:rFonts w:ascii="仿宋_GB2312" w:eastAsia="仿宋_GB2312"/>
          <w:sz w:val="32"/>
          <w:szCs w:val="32"/>
        </w:rPr>
        <w:t>区民政局、区农业农村局、区园林绿化局、区房管局、</w:t>
      </w:r>
      <w:r>
        <w:rPr>
          <w:rFonts w:hint="eastAsia" w:ascii="仿宋_GB2312" w:eastAsia="仿宋_GB2312"/>
          <w:sz w:val="32"/>
          <w:szCs w:val="32"/>
        </w:rPr>
        <w:t>各街乡</w:t>
      </w:r>
    </w:p>
    <w:p>
      <w:pPr>
        <w:snapToGrid w:val="0"/>
        <w:spacing w:line="560" w:lineRule="exact"/>
        <w:ind w:firstLine="622" w:firstLineChars="200"/>
        <w:rPr>
          <w:rFonts w:eastAsia="仿宋_GB2312"/>
          <w:sz w:val="32"/>
          <w:szCs w:val="32"/>
        </w:rPr>
      </w:pPr>
      <w:r>
        <w:rPr>
          <w:rFonts w:ascii="仿宋_GB2312" w:eastAsia="仿宋_GB2312"/>
          <w:sz w:val="32"/>
          <w:szCs w:val="32"/>
        </w:rPr>
        <w:t>整改措施：</w:t>
      </w:r>
    </w:p>
    <w:p>
      <w:pPr>
        <w:spacing w:line="560" w:lineRule="exact"/>
        <w:ind w:firstLine="622" w:firstLineChars="200"/>
        <w:rPr>
          <w:rFonts w:hint="eastAsia" w:ascii="仿宋_GB2312" w:hAnsi="仿宋_GB2312" w:eastAsia="仿宋_GB2312" w:cs="仿宋_GB2312"/>
          <w:sz w:val="32"/>
          <w:szCs w:val="32"/>
        </w:rPr>
      </w:pPr>
      <w:r>
        <w:rPr>
          <w:rFonts w:ascii="仿宋_GB2312" w:eastAsia="仿宋_GB2312"/>
          <w:sz w:val="32"/>
          <w:szCs w:val="32"/>
        </w:rPr>
        <w:t>（一）</w:t>
      </w:r>
      <w:r>
        <w:rPr>
          <w:rFonts w:hint="eastAsia" w:ascii="仿宋_GB2312" w:hAnsi="仿宋_GB2312" w:eastAsia="仿宋_GB2312" w:cs="仿宋_GB2312"/>
          <w:sz w:val="32"/>
          <w:szCs w:val="32"/>
        </w:rPr>
        <w:t>2023年6月底前，完成地下水管理专项排查整治工作，摸清机井底数。制定《朝阳区地下水管理专项排查整治工作方案》。成立</w:t>
      </w:r>
      <w:r>
        <w:rPr>
          <w:rFonts w:hint="eastAsia" w:ascii="仿宋_GB2312" w:hAnsi="仿宋_GB2312" w:eastAsia="仿宋_GB2312" w:cs="仿宋_GB2312"/>
          <w:bCs/>
          <w:sz w:val="32"/>
          <w:szCs w:val="32"/>
        </w:rPr>
        <w:t>朝阳区整改工作组</w:t>
      </w:r>
      <w:r>
        <w:rPr>
          <w:rFonts w:hint="eastAsia" w:ascii="仿宋_GB2312" w:hAnsi="仿宋_GB2312" w:eastAsia="仿宋_GB2312" w:cs="仿宋_GB2312"/>
          <w:sz w:val="32"/>
          <w:szCs w:val="32"/>
        </w:rPr>
        <w:t>。各街乡排查机井信息，行业主管部门配合属地推进工作。</w:t>
      </w:r>
      <w:r>
        <w:rPr>
          <w:rFonts w:hint="eastAsia" w:ascii="仿宋_GB2312" w:hAnsi="仿宋_GB2312" w:eastAsia="仿宋_GB2312" w:cs="仿宋_GB2312"/>
          <w:bCs/>
          <w:sz w:val="32"/>
          <w:szCs w:val="32"/>
        </w:rPr>
        <w:t>对各街乡及取水户进行专题培训。</w:t>
      </w:r>
      <w:r>
        <w:rPr>
          <w:rFonts w:hint="eastAsia" w:ascii="仿宋_GB2312" w:hAnsi="仿宋_GB2312" w:eastAsia="仿宋_GB2312" w:cs="仿宋_GB2312"/>
          <w:sz w:val="32"/>
          <w:szCs w:val="32"/>
        </w:rPr>
        <w:t>建立机井管理台账动态更新机制，加强取水许可审批、机井日常管理和监督检查。加强部门联动，联合执法，落实管理责任。（</w:t>
      </w:r>
      <w:r>
        <w:rPr>
          <w:rFonts w:hint="eastAsia" w:ascii="仿宋_GB2312" w:hAnsi="仿宋_GB2312" w:eastAsia="仿宋_GB2312" w:cs="仿宋_GB2312"/>
          <w:bCs/>
          <w:sz w:val="32"/>
          <w:szCs w:val="32"/>
        </w:rPr>
        <w:t>区水务局、区住房城乡建设委、区城市管理委、区教委、区卫生健康委、区国资委、区农业农村局、区民政局、区园林绿化局、区房管局、相关街乡</w:t>
      </w:r>
      <w:r>
        <w:rPr>
          <w:rFonts w:hint="eastAsia" w:ascii="仿宋_GB2312" w:hAnsi="仿宋_GB2312" w:eastAsia="仿宋_GB2312" w:cs="仿宋_GB2312"/>
          <w:sz w:val="32"/>
          <w:szCs w:val="32"/>
        </w:rPr>
        <w:t>）</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（二）依法办理取水许可证，规范取用水行为。2023年底前，对小型灌区工程（控制灌溉面积在1万亩以下）和农村供水工程（千吨万人以下）全部完成整改。对于符合取水许可管理要求的取水户，2023年6月</w:t>
      </w:r>
      <w:r>
        <w:rPr>
          <w:rFonts w:hint="eastAsia" w:ascii="仿宋_GB2312" w:eastAsia="仿宋_GB2312"/>
          <w:sz w:val="32"/>
          <w:szCs w:val="32"/>
        </w:rPr>
        <w:t>底前完成取水许可证办理。（</w:t>
      </w:r>
      <w:r>
        <w:rPr>
          <w:rFonts w:ascii="仿宋_GB2312" w:eastAsia="仿宋_GB2312"/>
          <w:bCs/>
          <w:sz w:val="32"/>
          <w:szCs w:val="32"/>
        </w:rPr>
        <w:t>区水务局、相关街乡</w:t>
      </w:r>
      <w:r>
        <w:rPr>
          <w:rFonts w:hint="eastAsia" w:ascii="仿宋_GB2312" w:eastAsia="仿宋_GB2312"/>
          <w:sz w:val="32"/>
          <w:szCs w:val="32"/>
        </w:rPr>
        <w:t>）</w:t>
      </w:r>
    </w:p>
    <w:p>
      <w:pPr>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六、</w:t>
      </w:r>
      <w:r>
        <w:rPr>
          <w:rFonts w:hint="eastAsia" w:ascii="黑体" w:hAnsi="黑体" w:eastAsia="黑体" w:cs="黑体"/>
          <w:sz w:val="32"/>
          <w:szCs w:val="32"/>
        </w:rPr>
        <w:t>14家企业存在地下水违法违规使用问题。其中，5家私自凿井6眼，持续数年盗采地下水，盗采量达44万立方米；6家未办理取水许可证，2021年违规取水约35万立方米；3家擅自改变取水用途，使用生活用水进行工业生产经营。</w:t>
      </w:r>
    </w:p>
    <w:p>
      <w:pPr>
        <w:snapToGrid w:val="0"/>
        <w:spacing w:line="560" w:lineRule="exact"/>
        <w:ind w:firstLine="622" w:firstLineChars="200"/>
        <w:rPr>
          <w:rFonts w:eastAsia="仿宋_GB2312"/>
          <w:sz w:val="32"/>
          <w:szCs w:val="32"/>
        </w:rPr>
      </w:pPr>
      <w:r>
        <w:rPr>
          <w:rFonts w:ascii="仿宋_GB2312" w:eastAsia="仿宋_GB2312"/>
          <w:sz w:val="32"/>
          <w:szCs w:val="32"/>
        </w:rPr>
        <w:t>整改目标：</w:t>
      </w:r>
      <w:r>
        <w:rPr>
          <w:rFonts w:hint="eastAsia" w:ascii="仿宋_GB2312" w:eastAsia="仿宋_GB2312"/>
          <w:sz w:val="32"/>
          <w:szCs w:val="32"/>
        </w:rPr>
        <w:t>对违法违规取用水行为进行处罚，进一步加强联合执法，形成监管合力，</w:t>
      </w:r>
      <w:r>
        <w:rPr>
          <w:rFonts w:ascii="仿宋_GB2312" w:eastAsia="仿宋_GB2312"/>
          <w:sz w:val="32"/>
          <w:szCs w:val="32"/>
        </w:rPr>
        <w:t>规范取用水行为。</w:t>
      </w:r>
    </w:p>
    <w:p>
      <w:pPr>
        <w:snapToGrid w:val="0"/>
        <w:spacing w:line="560" w:lineRule="exact"/>
        <w:ind w:firstLine="622" w:firstLineChars="200"/>
        <w:rPr>
          <w:rFonts w:hint="eastAsia" w:ascii="仿宋_GB2312" w:hAnsi="仿宋_GB2312" w:eastAsia="仿宋_GB2312" w:cs="仿宋_GB2312"/>
          <w:sz w:val="32"/>
          <w:szCs w:val="32"/>
        </w:rPr>
      </w:pPr>
      <w:r>
        <w:rPr>
          <w:rFonts w:ascii="仿宋_GB2312" w:eastAsia="仿宋_GB2312"/>
          <w:sz w:val="32"/>
          <w:szCs w:val="32"/>
        </w:rPr>
        <w:t>完成时限：</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w:t>
      </w:r>
      <w:r>
        <w:rPr>
          <w:rFonts w:ascii="仿宋_GB2312" w:eastAsia="仿宋_GB2312"/>
          <w:sz w:val="32"/>
          <w:szCs w:val="32"/>
        </w:rPr>
        <w:t>区水务局</w:t>
      </w:r>
      <w:r>
        <w:rPr>
          <w:rFonts w:hint="eastAsia" w:ascii="仿宋_GB2312" w:eastAsia="仿宋_GB2312"/>
          <w:sz w:val="32"/>
          <w:szCs w:val="32"/>
          <w:lang w:eastAsia="zh-CN"/>
        </w:rPr>
        <w:t>、</w:t>
      </w:r>
      <w:r>
        <w:rPr>
          <w:rFonts w:hint="eastAsia" w:ascii="仿宋_GB2312" w:eastAsia="仿宋_GB2312"/>
          <w:sz w:val="32"/>
          <w:szCs w:val="32"/>
        </w:rPr>
        <w:t>区税务局、区住房城乡建设委、区城市管理委、</w:t>
      </w:r>
      <w:r>
        <w:rPr>
          <w:rFonts w:ascii="仿宋_GB2312" w:eastAsia="仿宋_GB2312"/>
          <w:sz w:val="32"/>
          <w:szCs w:val="32"/>
        </w:rPr>
        <w:t>区教委、区卫生健康委、区国资委、区园林绿化局、区民政局</w:t>
      </w:r>
      <w:r>
        <w:rPr>
          <w:rFonts w:hint="eastAsia" w:ascii="仿宋_GB2312" w:eastAsia="仿宋_GB2312"/>
          <w:sz w:val="32"/>
          <w:szCs w:val="32"/>
        </w:rPr>
        <w:t>、</w:t>
      </w:r>
      <w:r>
        <w:rPr>
          <w:rFonts w:ascii="仿宋_GB2312" w:eastAsia="仿宋_GB2312"/>
          <w:sz w:val="32"/>
          <w:szCs w:val="32"/>
        </w:rPr>
        <w:t>区农业农村局、区房管局</w:t>
      </w:r>
      <w:r>
        <w:rPr>
          <w:rFonts w:hint="eastAsia" w:ascii="仿宋_GB2312" w:eastAsia="仿宋_GB2312"/>
          <w:sz w:val="32"/>
          <w:szCs w:val="32"/>
        </w:rPr>
        <w:t>、相关街乡</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（一）2023年3月底前对5家私自凿井单位、6家未办理取水许可证单位、2家擅自改变取水用途单位进行处罚，完成6眼机井封填。（</w:t>
      </w:r>
      <w:r>
        <w:rPr>
          <w:rFonts w:hint="eastAsia" w:ascii="仿宋_GB2312" w:hAnsi="仿宋_GB2312" w:eastAsia="仿宋_GB2312" w:cs="仿宋_GB2312"/>
          <w:bCs/>
          <w:sz w:val="32"/>
          <w:szCs w:val="32"/>
        </w:rPr>
        <w:t>区水务局、来广营乡、崔各庄乡、金盏乡、东坝乡、孙河乡、十八里店乡、平房乡、黑庄户乡、豆各庄乡、小红门乡</w:t>
      </w:r>
      <w:r>
        <w:rPr>
          <w:rFonts w:hint="eastAsia" w:ascii="仿宋_GB2312" w:hAnsi="仿宋_GB2312" w:eastAsia="仿宋_GB2312" w:cs="仿宋_GB2312"/>
          <w:sz w:val="32"/>
          <w:szCs w:val="32"/>
        </w:rPr>
        <w:t>）</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（二）2023年6月底前启动对私自凿井5家单位水资源税（费）、污水处理费收缴，下达缴费通知书，于2023年9月底前收缴入库。对于未按规定时限缴费的单位启动相应工作流程，持续追缴。（</w:t>
      </w:r>
      <w:r>
        <w:rPr>
          <w:rFonts w:hint="eastAsia" w:ascii="仿宋_GB2312" w:hAnsi="仿宋_GB2312" w:eastAsia="仿宋_GB2312" w:cs="仿宋_GB2312"/>
          <w:bCs/>
          <w:sz w:val="32"/>
          <w:szCs w:val="32"/>
        </w:rPr>
        <w:t>区水务局、区税务局、来广营乡、金盏乡、东坝乡、十八里店乡</w:t>
      </w:r>
      <w:r>
        <w:rPr>
          <w:rFonts w:hint="eastAsia" w:ascii="仿宋_GB2312" w:hAnsi="仿宋_GB2312" w:eastAsia="仿宋_GB2312" w:cs="仿宋_GB2312"/>
          <w:sz w:val="32"/>
          <w:szCs w:val="32"/>
        </w:rPr>
        <w:t>）</w:t>
      </w:r>
    </w:p>
    <w:p>
      <w:pPr>
        <w:pStyle w:val="17"/>
        <w:spacing w:after="0"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（三）2023年3月底前完成6家单位取水许可办理（生活用水），指导3家混凝土搅拌站单位报装接入市政自来水、报装或购置再生水用于生产。（</w:t>
      </w:r>
      <w:r>
        <w:rPr>
          <w:rFonts w:hint="eastAsia" w:ascii="仿宋_GB2312" w:hAnsi="仿宋_GB2312" w:eastAsia="仿宋_GB2312" w:cs="仿宋_GB2312"/>
          <w:bCs/>
          <w:sz w:val="32"/>
          <w:szCs w:val="32"/>
        </w:rPr>
        <w:t>区水务局、崔各庄乡、豆各庄乡、黑庄户乡、平房乡、十八里店乡、小红门乡</w:t>
      </w:r>
      <w:r>
        <w:rPr>
          <w:rFonts w:hint="eastAsia" w:ascii="仿宋_GB2312" w:hAnsi="仿宋_GB2312" w:eastAsia="仿宋_GB2312" w:cs="仿宋_GB2312"/>
          <w:sz w:val="32"/>
          <w:szCs w:val="32"/>
        </w:rPr>
        <w:t>）</w:t>
      </w:r>
    </w:p>
    <w:p>
      <w:pPr>
        <w:pStyle w:val="17"/>
        <w:spacing w:after="0"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（四）2023年9月底前对混凝土搅拌站、建筑垃圾资源化处置中心等单位开展联合执法检查各一次，进行“回头看”，防止违法行为反弹。（</w:t>
      </w:r>
      <w:r>
        <w:rPr>
          <w:rFonts w:hint="eastAsia" w:ascii="仿宋_GB2312" w:hAnsi="仿宋_GB2312" w:eastAsia="仿宋_GB2312" w:cs="仿宋_GB2312"/>
          <w:bCs/>
          <w:sz w:val="32"/>
          <w:szCs w:val="32"/>
        </w:rPr>
        <w:t>区水务局、区住房城乡建设委、区城市管理委</w:t>
      </w:r>
      <w:r>
        <w:rPr>
          <w:rFonts w:hint="eastAsia" w:ascii="仿宋_GB2312" w:hAnsi="仿宋_GB2312" w:eastAsia="仿宋_GB2312" w:cs="仿宋_GB2312"/>
          <w:sz w:val="32"/>
          <w:szCs w:val="32"/>
        </w:rPr>
        <w:t>）</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（五）举一反三，结合地下水管理专项排查整治行动，2023</w:t>
      </w:r>
      <w:r>
        <w:rPr>
          <w:rFonts w:hint="eastAsia" w:ascii="仿宋_GB2312" w:eastAsia="仿宋_GB2312"/>
          <w:sz w:val="32"/>
          <w:szCs w:val="32"/>
        </w:rPr>
        <w:t>年年底前完善其他行业机井台账，分析其取用水行为，进一步查找违法线索</w:t>
      </w:r>
      <w:r>
        <w:rPr>
          <w:rFonts w:ascii="仿宋_GB2312" w:eastAsia="仿宋_GB2312"/>
          <w:sz w:val="32"/>
          <w:szCs w:val="32"/>
        </w:rPr>
        <w:t>。</w:t>
      </w:r>
      <w:r>
        <w:rPr>
          <w:rFonts w:hint="eastAsia" w:ascii="仿宋_GB2312" w:eastAsia="仿宋_GB2312"/>
          <w:sz w:val="32"/>
          <w:szCs w:val="32"/>
        </w:rPr>
        <w:t>（</w:t>
      </w:r>
      <w:r>
        <w:rPr>
          <w:rFonts w:ascii="仿宋_GB2312" w:eastAsia="仿宋_GB2312"/>
          <w:bCs/>
          <w:sz w:val="32"/>
          <w:szCs w:val="32"/>
        </w:rPr>
        <w:t>区水务局</w:t>
      </w:r>
      <w:r>
        <w:rPr>
          <w:rFonts w:hint="eastAsia" w:ascii="仿宋_GB2312" w:eastAsia="仿宋_GB2312"/>
          <w:bCs/>
          <w:sz w:val="32"/>
          <w:szCs w:val="32"/>
        </w:rPr>
        <w:t>、</w:t>
      </w:r>
      <w:r>
        <w:rPr>
          <w:rFonts w:ascii="仿宋_GB2312" w:eastAsia="仿宋_GB2312"/>
          <w:bCs/>
          <w:sz w:val="32"/>
          <w:szCs w:val="32"/>
        </w:rPr>
        <w:t>区教委、区卫生健康委、区国资委、区园林绿化局、区农业农村局、区房管局</w:t>
      </w:r>
      <w:r>
        <w:rPr>
          <w:rFonts w:hint="eastAsia" w:ascii="仿宋_GB2312" w:eastAsia="仿宋_GB2312"/>
          <w:bCs/>
          <w:sz w:val="32"/>
          <w:szCs w:val="32"/>
        </w:rPr>
        <w:t>、相关街乡</w:t>
      </w:r>
      <w:r>
        <w:rPr>
          <w:rFonts w:hint="eastAsia" w:ascii="仿宋_GB2312" w:eastAsia="仿宋_GB2312"/>
          <w:sz w:val="32"/>
          <w:szCs w:val="32"/>
        </w:rPr>
        <w:t>）</w:t>
      </w:r>
    </w:p>
    <w:p>
      <w:pPr>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七、</w:t>
      </w:r>
      <w:r>
        <w:rPr>
          <w:rFonts w:hint="eastAsia" w:ascii="黑体" w:hAnsi="黑体" w:eastAsia="黑体" w:cs="黑体"/>
          <w:sz w:val="32"/>
          <w:szCs w:val="32"/>
        </w:rPr>
        <w:t>水资源节约集约利用水平较低。督察发现，近年来朝阳区新水用量呈升高趋势，其中，2021年工业新水用量和农业新水用量分别比2020年增加18.6万立方米、461万立方米，分别超全市当年下达用水指标的52.9%、332%。从各街道（乡）用水情况看，2021年14个街道（乡）实际用水总量超当年下达用水指标，但区水务部门工作搞变通，考核前将上述街道（乡）用水指标按实际用水量重新调整，工作主观随意、监督管理流于形式。</w:t>
      </w:r>
    </w:p>
    <w:p>
      <w:pPr>
        <w:snapToGrid w:val="0"/>
        <w:spacing w:line="560" w:lineRule="exact"/>
        <w:ind w:firstLine="622" w:firstLineChars="200"/>
        <w:rPr>
          <w:rFonts w:eastAsia="仿宋_GB2312"/>
          <w:sz w:val="32"/>
          <w:szCs w:val="32"/>
        </w:rPr>
      </w:pPr>
      <w:r>
        <w:rPr>
          <w:rFonts w:ascii="仿宋_GB2312" w:eastAsia="仿宋_GB2312"/>
          <w:sz w:val="32"/>
          <w:szCs w:val="32"/>
        </w:rPr>
        <w:t>整改目标：把水资源作为最大的刚性约束，</w:t>
      </w:r>
      <w:r>
        <w:rPr>
          <w:rFonts w:hint="eastAsia" w:ascii="仿宋_GB2312" w:eastAsia="仿宋_GB2312"/>
          <w:sz w:val="32"/>
          <w:szCs w:val="32"/>
        </w:rPr>
        <w:t>辖区年度</w:t>
      </w:r>
      <w:r>
        <w:rPr>
          <w:rFonts w:ascii="仿宋_GB2312" w:eastAsia="仿宋_GB2312"/>
          <w:sz w:val="32"/>
          <w:szCs w:val="32"/>
        </w:rPr>
        <w:t>用水总量控制在市级</w:t>
      </w:r>
      <w:r>
        <w:rPr>
          <w:rFonts w:hint="eastAsia" w:ascii="仿宋_GB2312" w:eastAsia="仿宋_GB2312"/>
          <w:sz w:val="32"/>
          <w:szCs w:val="32"/>
        </w:rPr>
        <w:t>分配</w:t>
      </w:r>
      <w:r>
        <w:rPr>
          <w:rFonts w:ascii="仿宋_GB2312" w:eastAsia="仿宋_GB2312"/>
          <w:sz w:val="32"/>
          <w:szCs w:val="32"/>
        </w:rPr>
        <w:t>指标内，进一步压实</w:t>
      </w:r>
      <w:r>
        <w:rPr>
          <w:rFonts w:hint="eastAsia" w:ascii="仿宋_GB2312" w:eastAsia="仿宋_GB2312"/>
          <w:sz w:val="32"/>
          <w:szCs w:val="32"/>
        </w:rPr>
        <w:t>属地</w:t>
      </w:r>
      <w:r>
        <w:rPr>
          <w:rFonts w:ascii="仿宋_GB2312" w:eastAsia="仿宋_GB2312"/>
          <w:sz w:val="32"/>
          <w:szCs w:val="32"/>
        </w:rPr>
        <w:t>用水总量控制责任，</w:t>
      </w:r>
      <w:r>
        <w:rPr>
          <w:rFonts w:hint="eastAsia" w:ascii="仿宋_GB2312" w:eastAsia="仿宋_GB2312"/>
          <w:sz w:val="32"/>
          <w:szCs w:val="32"/>
        </w:rPr>
        <w:t>严格</w:t>
      </w:r>
      <w:r>
        <w:rPr>
          <w:rFonts w:ascii="仿宋_GB2312" w:eastAsia="仿宋_GB2312"/>
          <w:sz w:val="32"/>
          <w:szCs w:val="32"/>
        </w:rPr>
        <w:t>执行</w:t>
      </w:r>
      <w:r>
        <w:rPr>
          <w:rFonts w:hint="eastAsia" w:ascii="仿宋_GB2312" w:eastAsia="仿宋_GB2312"/>
          <w:sz w:val="32"/>
          <w:szCs w:val="32"/>
        </w:rPr>
        <w:t>街乡</w:t>
      </w:r>
      <w:r>
        <w:rPr>
          <w:rFonts w:ascii="仿宋_GB2312" w:eastAsia="仿宋_GB2312"/>
          <w:sz w:val="32"/>
          <w:szCs w:val="32"/>
        </w:rPr>
        <w:t>用水总量</w:t>
      </w:r>
      <w:r>
        <w:rPr>
          <w:rFonts w:hint="eastAsia" w:ascii="仿宋_GB2312" w:eastAsia="仿宋_GB2312"/>
          <w:sz w:val="32"/>
          <w:szCs w:val="32"/>
        </w:rPr>
        <w:t>考核</w:t>
      </w:r>
      <w:r>
        <w:rPr>
          <w:rFonts w:ascii="仿宋_GB2312" w:eastAsia="仿宋_GB2312"/>
          <w:sz w:val="32"/>
          <w:szCs w:val="32"/>
        </w:rPr>
        <w:t>。</w:t>
      </w:r>
    </w:p>
    <w:p>
      <w:pPr>
        <w:snapToGrid w:val="0"/>
        <w:spacing w:line="560" w:lineRule="exact"/>
        <w:ind w:firstLine="622" w:firstLineChars="200"/>
        <w:rPr>
          <w:rFonts w:eastAsia="仿宋_GB2312"/>
          <w:sz w:val="32"/>
          <w:szCs w:val="32"/>
        </w:rPr>
      </w:pPr>
      <w:r>
        <w:rPr>
          <w:rFonts w:ascii="仿宋_GB2312" w:eastAsia="仿宋_GB2312"/>
          <w:sz w:val="32"/>
          <w:szCs w:val="32"/>
        </w:rPr>
        <w:t>完成时</w:t>
      </w:r>
      <w:r>
        <w:rPr>
          <w:rFonts w:hint="eastAsia" w:ascii="仿宋_GB2312" w:hAnsi="仿宋_GB2312" w:eastAsia="仿宋_GB2312" w:cs="仿宋_GB2312"/>
          <w:sz w:val="32"/>
          <w:szCs w:val="32"/>
        </w:rPr>
        <w:t>限：2023年12</w:t>
      </w:r>
      <w:r>
        <w:rPr>
          <w:rFonts w:hint="eastAsia" w:ascii="仿宋_GB2312" w:eastAsia="仿宋_GB2312"/>
          <w:sz w:val="32"/>
          <w:szCs w:val="32"/>
        </w:rPr>
        <w:t>月底，</w:t>
      </w:r>
      <w:r>
        <w:rPr>
          <w:rFonts w:ascii="仿宋_GB2312" w:eastAsia="仿宋_GB2312"/>
          <w:sz w:val="32"/>
          <w:szCs w:val="32"/>
        </w:rPr>
        <w:t>长期坚持</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ascii="仿宋_GB2312" w:eastAsia="仿宋_GB2312"/>
          <w:sz w:val="32"/>
          <w:szCs w:val="32"/>
        </w:rPr>
        <w:t>区发展改革委、市规划自然资源委朝阳分局</w:t>
      </w:r>
      <w:r>
        <w:rPr>
          <w:rFonts w:hint="eastAsia" w:ascii="仿宋_GB2312" w:eastAsia="仿宋_GB2312"/>
          <w:sz w:val="32"/>
          <w:szCs w:val="32"/>
        </w:rPr>
        <w:t>、</w:t>
      </w:r>
      <w:r>
        <w:rPr>
          <w:rFonts w:ascii="仿宋_GB2312" w:eastAsia="仿宋_GB2312"/>
          <w:sz w:val="32"/>
          <w:szCs w:val="32"/>
        </w:rPr>
        <w:t>各街乡</w:t>
      </w:r>
    </w:p>
    <w:p>
      <w:pPr>
        <w:snapToGrid w:val="0"/>
        <w:spacing w:line="560" w:lineRule="exact"/>
        <w:ind w:firstLine="622" w:firstLineChars="200"/>
        <w:rPr>
          <w:rFonts w:eastAsia="仿宋_GB2312"/>
          <w:sz w:val="32"/>
          <w:szCs w:val="32"/>
        </w:rPr>
      </w:pPr>
      <w:r>
        <w:rPr>
          <w:rFonts w:ascii="仿宋_GB2312" w:eastAsia="仿宋_GB2312"/>
          <w:sz w:val="32"/>
          <w:szCs w:val="32"/>
        </w:rPr>
        <w:t>整改措施：</w:t>
      </w:r>
    </w:p>
    <w:p>
      <w:pPr>
        <w:snapToGrid w:val="0"/>
        <w:spacing w:line="560" w:lineRule="exact"/>
        <w:ind w:firstLine="622" w:firstLineChars="200"/>
        <w:rPr>
          <w:rFonts w:eastAsia="仿宋_GB2312"/>
          <w:sz w:val="32"/>
          <w:szCs w:val="32"/>
        </w:rPr>
      </w:pPr>
      <w:r>
        <w:rPr>
          <w:rFonts w:ascii="仿宋_GB2312" w:eastAsia="仿宋_GB2312"/>
          <w:sz w:val="32"/>
          <w:szCs w:val="32"/>
        </w:rPr>
        <w:t>（一）严格落实《北京市节水条例》，</w:t>
      </w:r>
      <w:r>
        <w:rPr>
          <w:rFonts w:hint="eastAsia" w:ascii="仿宋_GB2312" w:eastAsia="仿宋_GB2312"/>
          <w:sz w:val="32"/>
          <w:szCs w:val="32"/>
        </w:rPr>
        <w:t>强化</w:t>
      </w:r>
      <w:r>
        <w:rPr>
          <w:rFonts w:ascii="仿宋_GB2312" w:eastAsia="仿宋_GB2312"/>
          <w:sz w:val="32"/>
          <w:szCs w:val="32"/>
        </w:rPr>
        <w:t>用水总量和用水效率双控</w:t>
      </w:r>
      <w:r>
        <w:rPr>
          <w:rFonts w:hint="eastAsia" w:ascii="仿宋_GB2312" w:eastAsia="仿宋_GB2312"/>
          <w:sz w:val="32"/>
          <w:szCs w:val="32"/>
        </w:rPr>
        <w:t>，完成</w:t>
      </w:r>
      <w:r>
        <w:rPr>
          <w:rFonts w:ascii="仿宋_GB2312" w:eastAsia="仿宋_GB2312"/>
          <w:sz w:val="32"/>
          <w:szCs w:val="32"/>
        </w:rPr>
        <w:t>市级考核</w:t>
      </w:r>
      <w:r>
        <w:rPr>
          <w:rFonts w:hint="eastAsia" w:ascii="仿宋_GB2312" w:eastAsia="仿宋_GB2312"/>
          <w:sz w:val="32"/>
          <w:szCs w:val="32"/>
        </w:rPr>
        <w:t>任务</w:t>
      </w:r>
      <w:r>
        <w:rPr>
          <w:rFonts w:ascii="仿宋_GB2312" w:eastAsia="仿宋_GB2312"/>
          <w:sz w:val="32"/>
          <w:szCs w:val="32"/>
        </w:rPr>
        <w:t>。根据市级下达的用水计划总量，充分考虑实际用水、水生态环境、发展规划、功能疏解等综合因素，科学、合理、公平核定各街乡年度用水总量控制指标</w:t>
      </w:r>
      <w:r>
        <w:rPr>
          <w:rFonts w:hint="eastAsia" w:ascii="仿宋_GB2312" w:eastAsia="仿宋_GB2312"/>
          <w:sz w:val="32"/>
          <w:szCs w:val="32"/>
        </w:rPr>
        <w:t>，</w:t>
      </w:r>
      <w:r>
        <w:rPr>
          <w:rFonts w:ascii="仿宋_GB2312" w:eastAsia="仿宋_GB2312"/>
          <w:sz w:val="32"/>
          <w:szCs w:val="32"/>
        </w:rPr>
        <w:t>规范行政区域内街乡用水计划指标调整流程</w:t>
      </w:r>
      <w:r>
        <w:rPr>
          <w:rFonts w:hint="eastAsia" w:ascii="仿宋_GB2312" w:eastAsia="仿宋_GB2312"/>
          <w:sz w:val="32"/>
          <w:szCs w:val="32"/>
        </w:rPr>
        <w:t>。（</w:t>
      </w:r>
      <w:r>
        <w:rPr>
          <w:rFonts w:ascii="仿宋_GB2312" w:eastAsia="仿宋_GB2312"/>
          <w:bCs/>
          <w:sz w:val="32"/>
          <w:szCs w:val="32"/>
        </w:rPr>
        <w:t>区水务局</w:t>
      </w:r>
      <w:r>
        <w:rPr>
          <w:rFonts w:hint="eastAsia" w:ascii="仿宋_GB2312" w:eastAsia="仿宋_GB2312"/>
          <w:bCs/>
          <w:sz w:val="32"/>
          <w:szCs w:val="32"/>
        </w:rPr>
        <w:t>、</w:t>
      </w:r>
      <w:r>
        <w:rPr>
          <w:rFonts w:ascii="仿宋_GB2312" w:eastAsia="仿宋_GB2312"/>
          <w:bCs/>
          <w:sz w:val="32"/>
          <w:szCs w:val="32"/>
        </w:rPr>
        <w:t>区发展改革委、市规划自然资源委朝阳分局、各街乡</w:t>
      </w:r>
      <w:r>
        <w:rPr>
          <w:rFonts w:hint="eastAsia" w:ascii="仿宋_GB2312" w:eastAsia="仿宋_GB2312"/>
          <w:sz w:val="32"/>
          <w:szCs w:val="32"/>
        </w:rPr>
        <w:t>）</w:t>
      </w:r>
    </w:p>
    <w:p>
      <w:pPr>
        <w:snapToGrid w:val="0"/>
        <w:spacing w:line="560" w:lineRule="exact"/>
        <w:ind w:firstLine="622" w:firstLineChars="200"/>
        <w:rPr>
          <w:rFonts w:eastAsia="仿宋_GB2312"/>
          <w:sz w:val="32"/>
          <w:szCs w:val="32"/>
        </w:rPr>
      </w:pPr>
      <w:r>
        <w:rPr>
          <w:rFonts w:ascii="仿宋_GB2312" w:eastAsia="仿宋_GB2312"/>
          <w:sz w:val="32"/>
          <w:szCs w:val="32"/>
        </w:rPr>
        <w:t>（二）强化用水过程监管。深入贯彻</w:t>
      </w:r>
      <w:r>
        <w:rPr>
          <w:rFonts w:hint="eastAsia" w:ascii="仿宋_GB2312" w:eastAsia="仿宋_GB2312"/>
          <w:sz w:val="32"/>
          <w:szCs w:val="32"/>
        </w:rPr>
        <w:t>“</w:t>
      </w:r>
      <w:r>
        <w:rPr>
          <w:rFonts w:ascii="仿宋_GB2312" w:eastAsia="仿宋_GB2312"/>
          <w:sz w:val="32"/>
          <w:szCs w:val="32"/>
        </w:rPr>
        <w:t>以水四定</w:t>
      </w:r>
      <w:r>
        <w:rPr>
          <w:rFonts w:hint="eastAsia" w:ascii="仿宋_GB2312" w:eastAsia="仿宋_GB2312"/>
          <w:sz w:val="32"/>
          <w:szCs w:val="32"/>
        </w:rPr>
        <w:t>”</w:t>
      </w:r>
      <w:r>
        <w:rPr>
          <w:rFonts w:ascii="仿宋_GB2312" w:eastAsia="仿宋_GB2312"/>
          <w:sz w:val="32"/>
          <w:szCs w:val="32"/>
        </w:rPr>
        <w:t>和</w:t>
      </w:r>
      <w:r>
        <w:rPr>
          <w:rFonts w:hint="eastAsia" w:ascii="仿宋_GB2312" w:eastAsia="仿宋_GB2312"/>
          <w:sz w:val="32"/>
          <w:szCs w:val="32"/>
        </w:rPr>
        <w:t>“</w:t>
      </w:r>
      <w:r>
        <w:rPr>
          <w:rFonts w:ascii="仿宋_GB2312" w:eastAsia="仿宋_GB2312"/>
          <w:sz w:val="32"/>
          <w:szCs w:val="32"/>
        </w:rPr>
        <w:t>节水优先</w:t>
      </w:r>
      <w:r>
        <w:rPr>
          <w:rFonts w:hint="eastAsia" w:ascii="仿宋_GB2312" w:eastAsia="仿宋_GB2312"/>
          <w:sz w:val="32"/>
          <w:szCs w:val="32"/>
        </w:rPr>
        <w:t>”</w:t>
      </w:r>
      <w:r>
        <w:rPr>
          <w:rFonts w:ascii="仿宋_GB2312" w:eastAsia="仿宋_GB2312"/>
          <w:sz w:val="32"/>
          <w:szCs w:val="32"/>
        </w:rPr>
        <w:t>的治水方针，</w:t>
      </w:r>
      <w:r>
        <w:rPr>
          <w:rFonts w:hint="eastAsia" w:ascii="仿宋_GB2312" w:eastAsia="仿宋_GB2312"/>
          <w:sz w:val="32"/>
          <w:szCs w:val="32"/>
        </w:rPr>
        <w:t>加强</w:t>
      </w:r>
      <w:r>
        <w:rPr>
          <w:rFonts w:ascii="仿宋_GB2312" w:eastAsia="仿宋_GB2312"/>
          <w:sz w:val="32"/>
          <w:szCs w:val="32"/>
        </w:rPr>
        <w:t>对</w:t>
      </w:r>
      <w:r>
        <w:rPr>
          <w:rFonts w:hint="eastAsia" w:ascii="仿宋_GB2312" w:eastAsia="仿宋_GB2312"/>
          <w:sz w:val="32"/>
          <w:szCs w:val="32"/>
        </w:rPr>
        <w:t>工业</w:t>
      </w:r>
      <w:r>
        <w:rPr>
          <w:rFonts w:ascii="仿宋_GB2312" w:eastAsia="仿宋_GB2312"/>
          <w:sz w:val="32"/>
          <w:szCs w:val="32"/>
        </w:rPr>
        <w:t>、农业</w:t>
      </w:r>
      <w:r>
        <w:rPr>
          <w:rFonts w:hint="eastAsia" w:ascii="仿宋_GB2312" w:eastAsia="仿宋_GB2312"/>
          <w:sz w:val="32"/>
          <w:szCs w:val="32"/>
        </w:rPr>
        <w:t>等</w:t>
      </w:r>
      <w:r>
        <w:rPr>
          <w:rFonts w:ascii="仿宋_GB2312" w:eastAsia="仿宋_GB2312"/>
          <w:sz w:val="32"/>
          <w:szCs w:val="32"/>
        </w:rPr>
        <w:t>行业节水</w:t>
      </w:r>
      <w:r>
        <w:rPr>
          <w:rFonts w:hint="eastAsia" w:ascii="仿宋_GB2312" w:eastAsia="仿宋_GB2312"/>
          <w:sz w:val="32"/>
          <w:szCs w:val="32"/>
        </w:rPr>
        <w:t>监管</w:t>
      </w:r>
      <w:r>
        <w:rPr>
          <w:rFonts w:ascii="仿宋_GB2312" w:eastAsia="仿宋_GB2312"/>
          <w:sz w:val="32"/>
          <w:szCs w:val="32"/>
        </w:rPr>
        <w:t>，推进朝阳区节水型社会建设。每月对各街乡用水情况进行通报，分类别对用水总量和计划指标完成情况进行排名，并通过河长制专报将考核结果进行书面通报。强化计划用水指导和监督检查，</w:t>
      </w:r>
      <w:r>
        <w:rPr>
          <w:rFonts w:hint="eastAsia" w:ascii="仿宋_GB2312" w:eastAsia="仿宋_GB2312"/>
          <w:sz w:val="32"/>
          <w:szCs w:val="32"/>
        </w:rPr>
        <w:t>每季度</w:t>
      </w:r>
      <w:r>
        <w:rPr>
          <w:rFonts w:ascii="仿宋_GB2312" w:eastAsia="仿宋_GB2312"/>
          <w:sz w:val="32"/>
          <w:szCs w:val="32"/>
        </w:rPr>
        <w:t>开展用水统计分析工作。</w:t>
      </w:r>
      <w:r>
        <w:rPr>
          <w:rFonts w:hint="eastAsia" w:ascii="仿宋_GB2312" w:eastAsia="仿宋_GB2312"/>
          <w:sz w:val="32"/>
          <w:szCs w:val="32"/>
        </w:rPr>
        <w:t>（</w:t>
      </w:r>
      <w:r>
        <w:rPr>
          <w:rFonts w:ascii="仿宋_GB2312" w:eastAsia="仿宋_GB2312"/>
          <w:bCs/>
          <w:sz w:val="32"/>
          <w:szCs w:val="32"/>
        </w:rPr>
        <w:t>区水务局、各街乡</w:t>
      </w:r>
      <w:r>
        <w:rPr>
          <w:rFonts w:hint="eastAsia" w:ascii="仿宋_GB2312" w:eastAsia="仿宋_GB2312"/>
          <w:sz w:val="32"/>
          <w:szCs w:val="32"/>
        </w:rPr>
        <w:t>）</w:t>
      </w:r>
    </w:p>
    <w:p>
      <w:pPr>
        <w:snapToGrid w:val="0"/>
        <w:spacing w:line="560" w:lineRule="exact"/>
        <w:ind w:firstLine="622" w:firstLineChars="200"/>
        <w:rPr>
          <w:rFonts w:eastAsia="仿宋_GB2312"/>
          <w:sz w:val="32"/>
          <w:szCs w:val="32"/>
        </w:rPr>
      </w:pPr>
      <w:r>
        <w:rPr>
          <w:rFonts w:ascii="仿宋_GB2312" w:eastAsia="仿宋_GB2312"/>
          <w:sz w:val="32"/>
          <w:szCs w:val="32"/>
        </w:rPr>
        <w:t>（三）严格落实考核制度。全面实施行政区域用水总量考核，考核评定采取</w:t>
      </w:r>
      <w:r>
        <w:rPr>
          <w:rFonts w:hint="eastAsia" w:ascii="仿宋_GB2312" w:eastAsia="仿宋_GB2312"/>
          <w:sz w:val="32"/>
          <w:szCs w:val="32"/>
        </w:rPr>
        <w:t>“</w:t>
      </w:r>
      <w:r>
        <w:rPr>
          <w:rFonts w:ascii="仿宋_GB2312" w:eastAsia="仿宋_GB2312"/>
          <w:sz w:val="32"/>
          <w:szCs w:val="32"/>
        </w:rPr>
        <w:t>月通报、季预警、年考核</w:t>
      </w:r>
      <w:r>
        <w:rPr>
          <w:rFonts w:hint="eastAsia" w:ascii="仿宋_GB2312" w:eastAsia="仿宋_GB2312"/>
          <w:sz w:val="32"/>
          <w:szCs w:val="32"/>
        </w:rPr>
        <w:t>”</w:t>
      </w:r>
      <w:r>
        <w:rPr>
          <w:rFonts w:ascii="仿宋_GB2312" w:eastAsia="仿宋_GB2312"/>
          <w:sz w:val="32"/>
          <w:szCs w:val="32"/>
        </w:rPr>
        <w:t>的方式进行，将各街乡用水指标执行情况纳入区政府绩效考核及河长制年度考核评价体系。</w:t>
      </w:r>
      <w:r>
        <w:rPr>
          <w:rFonts w:hint="eastAsia" w:ascii="仿宋_GB2312" w:eastAsia="仿宋_GB2312"/>
          <w:sz w:val="32"/>
          <w:szCs w:val="32"/>
        </w:rPr>
        <w:t>（</w:t>
      </w:r>
      <w:r>
        <w:rPr>
          <w:rFonts w:ascii="仿宋_GB2312" w:eastAsia="仿宋_GB2312"/>
          <w:bCs/>
          <w:sz w:val="32"/>
          <w:szCs w:val="32"/>
        </w:rPr>
        <w:t>区水务局、各街乡</w:t>
      </w:r>
      <w:r>
        <w:rPr>
          <w:rFonts w:hint="eastAsia" w:ascii="仿宋_GB2312" w:eastAsia="仿宋_GB2312"/>
          <w:sz w:val="32"/>
          <w:szCs w:val="32"/>
        </w:rPr>
        <w:t>）</w:t>
      </w:r>
    </w:p>
    <w:p>
      <w:pPr>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八、</w:t>
      </w:r>
      <w:r>
        <w:rPr>
          <w:rFonts w:hint="eastAsia" w:ascii="黑体" w:hAnsi="黑体" w:eastAsia="黑体" w:cs="黑体"/>
          <w:sz w:val="32"/>
          <w:szCs w:val="32"/>
        </w:rPr>
        <w:t>监督管理不力。一些街道（乡）和部门对职责范围内的生态环境保护问题监管缺位。机动车维修行业大气污染防治监管存在漏洞。朝阳区备案汽修企业731家，数量全市第一，但市交通委朝阳运输管理分局作为行业主管部门，对区域内汽修企业情况不明，未落实“管行业必管生态环境保护”的要求。督察发现，金盏、十八里店乡等5个街道（乡）存在“黑汽修”企业97家，现场露天喷漆、喷烤漆房废气直排等违法行为普遍；望京、平房、来广营汽修集群内7家企业废气处理设施不正常运行。督察组还对8家已完成治理改造的汽修企业进行核查，发现4家喷烤漆房并未达到改造要求。</w:t>
      </w:r>
    </w:p>
    <w:p>
      <w:pPr>
        <w:snapToGrid w:val="0"/>
        <w:spacing w:line="560" w:lineRule="exact"/>
        <w:ind w:firstLine="622" w:firstLineChars="200"/>
        <w:rPr>
          <w:rFonts w:hint="eastAsia" w:ascii="仿宋_GB2312" w:hAnsi="仿宋_GB2312" w:eastAsia="仿宋_GB2312" w:cs="仿宋_GB2312"/>
          <w:sz w:val="32"/>
          <w:szCs w:val="32"/>
          <w:highlight w:val="yellow"/>
        </w:rPr>
      </w:pPr>
      <w:r>
        <w:rPr>
          <w:rFonts w:hint="eastAsia" w:ascii="仿宋_GB2312" w:eastAsia="仿宋_GB2312"/>
          <w:sz w:val="32"/>
          <w:szCs w:val="32"/>
        </w:rPr>
        <w:t>整改目标：监督辖区机动车维修企业严格落实环境保护工作要求，严厉打击未备案、无照经营及违法排污机动车维修行为，进一步降低机动车维修行业各项污染物排放，</w:t>
      </w:r>
      <w:r>
        <w:rPr>
          <w:rFonts w:hint="eastAsia" w:ascii="仿宋_GB2312" w:hAnsi="仿宋_GB2312" w:eastAsia="仿宋_GB2312" w:cs="仿宋_GB2312"/>
          <w:sz w:val="32"/>
          <w:szCs w:val="32"/>
        </w:rPr>
        <w:t>降低VOCs排放水平，促进空气质量提升。</w:t>
      </w:r>
    </w:p>
    <w:p>
      <w:pPr>
        <w:pStyle w:val="16"/>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完成时限：2023年12月底，长期坚持</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责任单位：市交通委朝阳运输管理分局</w:t>
      </w:r>
      <w:r>
        <w:rPr>
          <w:rFonts w:hint="eastAsia" w:ascii="仿宋_GB2312" w:eastAsia="仿宋_GB2312"/>
          <w:sz w:val="32"/>
          <w:szCs w:val="32"/>
          <w:lang w:eastAsia="zh-CN"/>
        </w:rPr>
        <w:t>、</w:t>
      </w:r>
      <w:r>
        <w:rPr>
          <w:rFonts w:hint="eastAsia" w:ascii="仿宋_GB2312" w:eastAsia="仿宋_GB2312"/>
          <w:sz w:val="32"/>
          <w:szCs w:val="32"/>
        </w:rPr>
        <w:t>市交通运输综合执法总队五支队、区交通委、区生态环境局、区市场监管局、区民政局、区农业农村局、相关街乡</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一）2023年3月底前成立朝阳区机动车维修行业专项整改工作专班，每季度组织召开专班整改工作推进会，制定《朝阳辖区机动车维修企业烤漆房及危废处置情况统计台账》。2023年6月底前，针对金盏、十八里店等街乡存在的“黑、灰汽修”问题，制定排查计划，进行全面排查，统计填报《朝阳辖区机动车维修企业烤漆房及危废处置情况统计台账》。同时，建立并完善《机动车维修企业基本信息台账》、《在用汽车喷烤漆房台账》及《危险废物处置动态管理台账》。举一反三，2023年12月</w:t>
      </w:r>
      <w:r>
        <w:rPr>
          <w:rFonts w:ascii="仿宋_GB2312" w:eastAsia="仿宋_GB2312"/>
          <w:sz w:val="32"/>
          <w:szCs w:val="32"/>
        </w:rPr>
        <w:t>底前</w:t>
      </w:r>
      <w:r>
        <w:rPr>
          <w:rFonts w:hint="eastAsia" w:ascii="仿宋_GB2312" w:eastAsia="仿宋_GB2312"/>
          <w:sz w:val="32"/>
          <w:szCs w:val="32"/>
        </w:rPr>
        <w:t>，完成全区排查工作。（</w:t>
      </w:r>
      <w:r>
        <w:rPr>
          <w:rFonts w:hint="eastAsia" w:ascii="仿宋_GB2312" w:eastAsia="仿宋_GB2312"/>
          <w:bCs/>
          <w:sz w:val="32"/>
          <w:szCs w:val="32"/>
        </w:rPr>
        <w:t>市交通委朝阳运输管理分局、市交通运输综合执法总队五支队、区交通委、区生态环境局、区民政局、区农业农村局、相关街乡</w:t>
      </w:r>
      <w:r>
        <w:rPr>
          <w:rFonts w:hint="eastAsia" w:ascii="仿宋_GB2312" w:eastAsia="仿宋_GB2312"/>
          <w:sz w:val="32"/>
          <w:szCs w:val="32"/>
        </w:rPr>
        <w:t>）</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（二）</w:t>
      </w:r>
      <w:r>
        <w:rPr>
          <w:rFonts w:hint="eastAsia" w:ascii="仿宋_GB2312" w:hAnsi="仿宋_GB2312" w:eastAsia="仿宋_GB2312" w:cs="仿宋_GB2312"/>
          <w:sz w:val="32"/>
          <w:szCs w:val="32"/>
        </w:rPr>
        <w:t>2023年12月</w:t>
      </w:r>
      <w:r>
        <w:rPr>
          <w:rFonts w:ascii="仿宋_GB2312" w:eastAsia="仿宋_GB2312"/>
          <w:sz w:val="32"/>
          <w:szCs w:val="32"/>
        </w:rPr>
        <w:t>底前，</w:t>
      </w:r>
      <w:r>
        <w:rPr>
          <w:rFonts w:hint="eastAsia" w:ascii="仿宋_GB2312" w:eastAsia="仿宋_GB2312"/>
          <w:sz w:val="32"/>
          <w:szCs w:val="32"/>
        </w:rPr>
        <w:t>完成专项</w:t>
      </w:r>
      <w:r>
        <w:rPr>
          <w:rFonts w:ascii="仿宋_GB2312" w:eastAsia="仿宋_GB2312"/>
          <w:sz w:val="32"/>
          <w:szCs w:val="32"/>
        </w:rPr>
        <w:t>整治</w:t>
      </w:r>
      <w:r>
        <w:rPr>
          <w:rFonts w:hint="eastAsia" w:ascii="仿宋_GB2312" w:eastAsia="仿宋_GB2312"/>
          <w:sz w:val="32"/>
          <w:szCs w:val="32"/>
        </w:rPr>
        <w:t>。</w:t>
      </w:r>
      <w:r>
        <w:rPr>
          <w:rFonts w:ascii="仿宋_GB2312" w:eastAsia="仿宋_GB2312"/>
          <w:sz w:val="32"/>
          <w:szCs w:val="32"/>
        </w:rPr>
        <w:t>对汽修集群的重点街乡未取得营业执照、未办理机动车维修经营备案手续的维修企业</w:t>
      </w:r>
      <w:r>
        <w:rPr>
          <w:rFonts w:hint="eastAsia" w:ascii="仿宋_GB2312" w:eastAsia="仿宋_GB2312"/>
          <w:sz w:val="32"/>
          <w:szCs w:val="32"/>
        </w:rPr>
        <w:t>，及现场露天喷漆、废气处理设施不正常运行、喷烤漆房未达到改造要求等未按规定落实环保措施的维修企业，开展专项整治，各部门、街乡按职权依法处置。同时，加强企业自主管理意识，</w:t>
      </w:r>
      <w:r>
        <w:rPr>
          <w:rFonts w:hint="eastAsia" w:ascii="仿宋_GB2312" w:eastAsia="仿宋_GB2312"/>
          <w:color w:val="000000"/>
          <w:sz w:val="32"/>
          <w:szCs w:val="32"/>
        </w:rPr>
        <w:t>喷烤漆房备案企业签订《环保承诺书》，落实环保要求与规定，做好维修行业规范经营与降污减排工作。</w:t>
      </w:r>
      <w:r>
        <w:rPr>
          <w:rFonts w:hint="eastAsia" w:ascii="仿宋_GB2312" w:eastAsia="仿宋_GB2312"/>
          <w:sz w:val="32"/>
          <w:szCs w:val="32"/>
        </w:rPr>
        <w:t>（</w:t>
      </w:r>
      <w:r>
        <w:rPr>
          <w:rFonts w:hint="eastAsia" w:ascii="仿宋_GB2312" w:eastAsia="仿宋_GB2312"/>
          <w:bCs/>
          <w:sz w:val="32"/>
          <w:szCs w:val="32"/>
        </w:rPr>
        <w:t>市交通委朝阳运输管理分局、市交通运输综合执法总队五支队、区生态环境局、区市场监管局、相关街乡</w:t>
      </w:r>
      <w:r>
        <w:rPr>
          <w:rFonts w:hint="eastAsia" w:ascii="仿宋_GB2312" w:eastAsia="仿宋_GB2312"/>
          <w:sz w:val="32"/>
          <w:szCs w:val="32"/>
        </w:rPr>
        <w:t>）</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（三）进一步加强统筹协调和行业监管，建立各部门之间齐抓共管的协同机制，每季度组织召开执法联席会，每年开展两次专项联合执法检查。结合双随机检查任务，组织开展</w:t>
      </w:r>
      <w:r>
        <w:rPr>
          <w:rFonts w:hint="eastAsia" w:eastAsia="仿宋_GB2312"/>
          <w:sz w:val="32"/>
          <w:szCs w:val="32"/>
        </w:rPr>
        <w:t>“</w:t>
      </w:r>
      <w:r>
        <w:rPr>
          <w:rFonts w:hint="eastAsia" w:ascii="仿宋_GB2312" w:eastAsia="仿宋_GB2312"/>
          <w:sz w:val="32"/>
          <w:szCs w:val="32"/>
        </w:rPr>
        <w:t>回头看</w:t>
      </w:r>
      <w:r>
        <w:rPr>
          <w:rFonts w:hint="eastAsia" w:eastAsia="仿宋_GB2312"/>
          <w:sz w:val="32"/>
          <w:szCs w:val="32"/>
        </w:rPr>
        <w:t>”</w:t>
      </w:r>
      <w:r>
        <w:rPr>
          <w:rFonts w:hint="eastAsia" w:ascii="仿宋_GB2312" w:eastAsia="仿宋_GB2312"/>
          <w:sz w:val="32"/>
          <w:szCs w:val="32"/>
        </w:rPr>
        <w:t>复查工作，加大检查力度和频次。动态更新台账数据，通过“街乡吹哨、部门报到”机制，加强对新开业的机动车维修企业监管。（</w:t>
      </w:r>
      <w:r>
        <w:rPr>
          <w:rFonts w:hint="eastAsia" w:ascii="仿宋_GB2312" w:eastAsia="仿宋_GB2312"/>
          <w:bCs/>
          <w:sz w:val="32"/>
          <w:szCs w:val="32"/>
        </w:rPr>
        <w:t>市交通委朝阳运输管理分局、市交通运输综合执法总队五支队、区交通委、区生态环境局、区市场监管局、区民政局、区农业农村局、相关街乡</w:t>
      </w:r>
      <w:r>
        <w:rPr>
          <w:rFonts w:hint="eastAsia" w:ascii="仿宋_GB2312" w:eastAsia="仿宋_GB2312"/>
          <w:sz w:val="32"/>
          <w:szCs w:val="32"/>
        </w:rPr>
        <w:t>）</w:t>
      </w:r>
    </w:p>
    <w:p>
      <w:pPr>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九、</w:t>
      </w:r>
      <w:r>
        <w:rPr>
          <w:rFonts w:hint="eastAsia" w:ascii="黑体" w:hAnsi="黑体" w:eastAsia="黑体" w:cs="黑体"/>
          <w:sz w:val="32"/>
          <w:szCs w:val="32"/>
        </w:rPr>
        <w:t>2020年以来，市交通运输综合执法总队五支队对企业未备案问题仅处罚4起，各街道（乡）对企业不正常使用废气处理设施问题仅处罚</w:t>
      </w:r>
      <w:r>
        <w:rPr>
          <w:rFonts w:hint="eastAsia" w:ascii="黑体" w:hAnsi="黑体" w:eastAsia="黑体" w:cs="黑体"/>
          <w:color w:val="000000"/>
          <w:kern w:val="0"/>
          <w:sz w:val="32"/>
          <w:szCs w:val="32"/>
        </w:rPr>
        <w:t>5</w:t>
      </w:r>
      <w:r>
        <w:rPr>
          <w:rFonts w:hint="eastAsia" w:ascii="黑体" w:hAnsi="黑体" w:eastAsia="黑体" w:cs="黑体"/>
          <w:sz w:val="32"/>
          <w:szCs w:val="32"/>
        </w:rPr>
        <w:t>起，对比督察组进驻开始</w:t>
      </w:r>
      <w:r>
        <w:rPr>
          <w:rFonts w:hint="eastAsia" w:ascii="黑体" w:hAnsi="黑体" w:eastAsia="黑体" w:cs="黑体"/>
          <w:color w:val="000000"/>
          <w:kern w:val="0"/>
          <w:sz w:val="32"/>
          <w:szCs w:val="32"/>
        </w:rPr>
        <w:t>21</w:t>
      </w:r>
      <w:r>
        <w:rPr>
          <w:rFonts w:hint="eastAsia" w:ascii="黑体" w:hAnsi="黑体" w:eastAsia="黑体" w:cs="黑体"/>
          <w:sz w:val="32"/>
          <w:szCs w:val="32"/>
        </w:rPr>
        <w:t>天立案处罚</w:t>
      </w:r>
      <w:r>
        <w:rPr>
          <w:rFonts w:hint="eastAsia" w:ascii="黑体" w:hAnsi="黑体" w:eastAsia="黑体" w:cs="黑体"/>
          <w:color w:val="000000"/>
          <w:kern w:val="0"/>
          <w:sz w:val="32"/>
          <w:szCs w:val="32"/>
        </w:rPr>
        <w:t>23</w:t>
      </w:r>
      <w:r>
        <w:rPr>
          <w:rFonts w:hint="eastAsia" w:ascii="黑体" w:hAnsi="黑体" w:eastAsia="黑体" w:cs="黑体"/>
          <w:sz w:val="32"/>
          <w:szCs w:val="32"/>
        </w:rPr>
        <w:t>起的数量，相关部门日常监督执法力度明显薄弱，汽修企业挥发性有机物（VOCs）排放污染问题长期得不到有效控制。</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整改目标：</w:t>
      </w:r>
      <w:r>
        <w:rPr>
          <w:rFonts w:hint="eastAsia" w:ascii="仿宋_GB2312" w:hAnsi="仿宋" w:eastAsia="仿宋_GB2312" w:cs="仿宋"/>
          <w:sz w:val="32"/>
          <w:szCs w:val="32"/>
        </w:rPr>
        <w:t>充分发挥行业主管部门监管优势，联合多部门，进一步加大执法检查力度，规范机动车维修行业</w:t>
      </w:r>
      <w:r>
        <w:rPr>
          <w:rFonts w:hint="eastAsia" w:ascii="仿宋_GB2312" w:hAnsi="黑体" w:eastAsia="仿宋_GB2312"/>
          <w:sz w:val="32"/>
          <w:szCs w:val="32"/>
        </w:rPr>
        <w:t>经营行为</w:t>
      </w:r>
      <w:r>
        <w:rPr>
          <w:rFonts w:hint="eastAsia" w:ascii="仿宋_GB2312" w:eastAsia="仿宋_GB2312"/>
          <w:sz w:val="32"/>
          <w:szCs w:val="32"/>
        </w:rPr>
        <w:t>。</w:t>
      </w:r>
    </w:p>
    <w:p>
      <w:pPr>
        <w:adjustRightInd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黑体" w:eastAsia="仿宋_GB2312"/>
          <w:sz w:val="32"/>
          <w:szCs w:val="32"/>
        </w:rPr>
        <w:t>完成时限：</w:t>
      </w:r>
      <w:r>
        <w:rPr>
          <w:rFonts w:hint="eastAsia" w:ascii="仿宋_GB2312" w:hAnsi="仿宋_GB2312" w:eastAsia="仿宋_GB2312" w:cs="仿宋_GB2312"/>
          <w:sz w:val="32"/>
          <w:szCs w:val="32"/>
        </w:rPr>
        <w:t>2023年12月底，长期坚持</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责任单位：市交通运输综合执法总队五支队</w:t>
      </w:r>
      <w:r>
        <w:rPr>
          <w:rFonts w:hint="eastAsia" w:ascii="仿宋_GB2312" w:eastAsia="仿宋_GB2312"/>
          <w:sz w:val="32"/>
          <w:szCs w:val="32"/>
          <w:lang w:eastAsia="zh-CN"/>
        </w:rPr>
        <w:t>、</w:t>
      </w:r>
      <w:r>
        <w:rPr>
          <w:rFonts w:hint="eastAsia" w:ascii="仿宋_GB2312" w:eastAsia="仿宋_GB2312"/>
          <w:sz w:val="32"/>
          <w:szCs w:val="32"/>
        </w:rPr>
        <w:t>市交通委朝阳运输管理分局、区交通委、区市场监管局、区生态环境局、相关街乡</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（一）2023年3月前，对辖区内汽修企业开展全面排查，重点排查金盏、十八里店、望京、平房、来广营等VOCs排放量</w:t>
      </w:r>
      <w:r>
        <w:rPr>
          <w:rFonts w:hint="eastAsia" w:ascii="仿宋_GB2312" w:eastAsia="仿宋_GB2312"/>
          <w:sz w:val="32"/>
          <w:szCs w:val="32"/>
        </w:rPr>
        <w:t>高的五个地区违法企业情况。加强信息互通，全面排查辖区机动车维修企业底数。（</w:t>
      </w:r>
      <w:r>
        <w:rPr>
          <w:rFonts w:hint="eastAsia" w:ascii="仿宋_GB2312" w:eastAsia="仿宋_GB2312"/>
          <w:bCs/>
          <w:sz w:val="32"/>
          <w:szCs w:val="32"/>
        </w:rPr>
        <w:t>市交通委朝阳运输管理分局、市交通运输综合执法总队五支队、区市场监管局、区交通委、相关街乡</w:t>
      </w:r>
      <w:r>
        <w:rPr>
          <w:rFonts w:hint="eastAsia" w:ascii="仿宋_GB2312" w:eastAsia="仿宋_GB2312"/>
          <w:sz w:val="32"/>
          <w:szCs w:val="32"/>
        </w:rPr>
        <w:t>）</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（二）划清重点、集中整治。通过部门核查、属地街乡巡查的模式建立问题台账，搜集企业违法证据。各部门按职责，依法处置。（</w:t>
      </w:r>
      <w:r>
        <w:rPr>
          <w:rFonts w:hint="eastAsia" w:ascii="仿宋_GB2312" w:eastAsia="仿宋_GB2312"/>
          <w:bCs/>
          <w:sz w:val="32"/>
          <w:szCs w:val="32"/>
        </w:rPr>
        <w:t>市交通运输综合执法总队五支队、区市场监管局、区生态环境局、相关街乡</w:t>
      </w:r>
      <w:r>
        <w:rPr>
          <w:rFonts w:hint="eastAsia" w:ascii="仿宋_GB2312" w:eastAsia="仿宋_GB2312"/>
          <w:sz w:val="32"/>
          <w:szCs w:val="32"/>
        </w:rPr>
        <w:t>）</w:t>
      </w:r>
    </w:p>
    <w:p>
      <w:pPr>
        <w:spacing w:line="560" w:lineRule="exact"/>
        <w:ind w:firstLine="622" w:firstLineChars="200"/>
        <w:jc w:val="left"/>
        <w:rPr>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2023</w:t>
      </w:r>
      <w:r>
        <w:rPr>
          <w:rFonts w:hint="eastAsia" w:ascii="仿宋_GB2312" w:eastAsia="仿宋_GB2312"/>
          <w:sz w:val="32"/>
          <w:szCs w:val="32"/>
        </w:rPr>
        <w:t>年多部门联合开展一次朝阳区机动车维修企业专项整治工作，通过</w:t>
      </w:r>
      <w:r>
        <w:rPr>
          <w:rFonts w:hint="eastAsia" w:ascii="仿宋_GB2312" w:hAnsi="黑体" w:eastAsia="仿宋_GB2312"/>
          <w:sz w:val="32"/>
          <w:szCs w:val="32"/>
        </w:rPr>
        <w:t>规范一批、打击一批、清退一批</w:t>
      </w:r>
      <w:r>
        <w:rPr>
          <w:rFonts w:hint="eastAsia" w:ascii="仿宋_GB2312" w:eastAsia="仿宋_GB2312"/>
          <w:sz w:val="32"/>
          <w:szCs w:val="32"/>
        </w:rPr>
        <w:t>机动车维修企业，</w:t>
      </w:r>
      <w:r>
        <w:rPr>
          <w:rFonts w:hint="eastAsia" w:ascii="仿宋_GB2312" w:hAnsi="黑体" w:eastAsia="仿宋_GB2312"/>
          <w:sz w:val="32"/>
          <w:szCs w:val="32"/>
        </w:rPr>
        <w:t>进一步规范机动车维修企业的经营行为</w:t>
      </w:r>
      <w:r>
        <w:rPr>
          <w:rFonts w:hint="eastAsia" w:ascii="仿宋_GB2312" w:eastAsia="仿宋_GB2312"/>
          <w:sz w:val="32"/>
          <w:szCs w:val="32"/>
        </w:rPr>
        <w:t>。（</w:t>
      </w:r>
      <w:r>
        <w:rPr>
          <w:rFonts w:hint="eastAsia" w:ascii="仿宋_GB2312" w:eastAsia="仿宋_GB2312"/>
          <w:bCs/>
          <w:sz w:val="32"/>
          <w:szCs w:val="32"/>
        </w:rPr>
        <w:t>市交通运输综合执法总队五支队、市规划自然资源委朝阳分局、区生态环境局、市交通委朝阳运输管理分局、区市场监管局、公安朝阳分局、区税务局、相关街乡</w:t>
      </w:r>
      <w:r>
        <w:rPr>
          <w:rFonts w:hint="eastAsia" w:ascii="仿宋_GB2312" w:eastAsia="仿宋_GB2312"/>
          <w:sz w:val="32"/>
          <w:szCs w:val="32"/>
        </w:rPr>
        <w:t>）</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w:t>
      </w:r>
      <w:r>
        <w:rPr>
          <w:rFonts w:hint="eastAsia" w:ascii="黑体" w:hAnsi="黑体" w:eastAsia="黑体" w:cs="黑体"/>
          <w:sz w:val="32"/>
          <w:szCs w:val="32"/>
        </w:rPr>
        <w:t>区生态环境部门对工业企业危险废物监管不到位。朝阳区危险废物产生单位约</w:t>
      </w:r>
      <w:r>
        <w:rPr>
          <w:rFonts w:hint="eastAsia" w:ascii="黑体" w:hAnsi="黑体" w:eastAsia="黑体" w:cs="黑体"/>
          <w:color w:val="000000"/>
          <w:kern w:val="0"/>
          <w:sz w:val="32"/>
          <w:szCs w:val="32"/>
        </w:rPr>
        <w:t>550</w:t>
      </w:r>
      <w:r>
        <w:rPr>
          <w:rFonts w:hint="eastAsia" w:ascii="黑体" w:hAnsi="黑体" w:eastAsia="黑体" w:cs="黑体"/>
          <w:sz w:val="32"/>
          <w:szCs w:val="32"/>
        </w:rPr>
        <w:t>家。督察发现，区环境卫生服务中心所属</w:t>
      </w:r>
      <w:r>
        <w:rPr>
          <w:rFonts w:hint="eastAsia" w:ascii="黑体" w:hAnsi="黑体" w:eastAsia="黑体" w:cs="黑体"/>
          <w:color w:val="000000"/>
          <w:kern w:val="0"/>
          <w:sz w:val="32"/>
          <w:szCs w:val="32"/>
        </w:rPr>
        <w:t>4</w:t>
      </w:r>
      <w:r>
        <w:rPr>
          <w:rFonts w:hint="eastAsia" w:ascii="黑体" w:hAnsi="黑体" w:eastAsia="黑体" w:cs="黑体"/>
          <w:sz w:val="32"/>
          <w:szCs w:val="32"/>
        </w:rPr>
        <w:t>个清洁车辆场在厂区车间维修车辆，存在危险废物未规范管理问题，其中，第四清洁车辆场未规范设置危险废物贮存间，废机油、废机滤及废电瓶违规贮存，并且厂区排水沟内遗撒废机油现象严重。小红门乡龙爪树村有</w:t>
      </w:r>
      <w:r>
        <w:rPr>
          <w:rFonts w:hint="eastAsia" w:ascii="黑体" w:hAnsi="黑体" w:eastAsia="黑体" w:cs="黑体"/>
          <w:color w:val="000000"/>
          <w:kern w:val="0"/>
          <w:sz w:val="32"/>
          <w:szCs w:val="32"/>
        </w:rPr>
        <w:t>15</w:t>
      </w:r>
      <w:r>
        <w:rPr>
          <w:rFonts w:hint="eastAsia" w:ascii="黑体" w:hAnsi="黑体" w:eastAsia="黑体" w:cs="黑体"/>
          <w:sz w:val="32"/>
          <w:szCs w:val="32"/>
        </w:rPr>
        <w:t>个临时库房用于贮存废旧汽车零配件和汽修产生的危险废物，现场废机油遗撒随处可见。另外，督察组在大屯街道、小红门乡、平房乡、金盏乡、王四营乡等街道（乡）发现多家汽修企业危险废物贮存管理不规范问题。</w:t>
      </w:r>
    </w:p>
    <w:p>
      <w:pPr>
        <w:snapToGrid w:val="0"/>
        <w:spacing w:line="560" w:lineRule="exact"/>
        <w:ind w:firstLine="622" w:firstLineChars="200"/>
        <w:rPr>
          <w:rFonts w:ascii="仿宋_GB2312" w:hAnsi="仿宋" w:eastAsia="仿宋_GB2312" w:cs="Calibri"/>
          <w:color w:val="000000"/>
          <w:kern w:val="0"/>
          <w:sz w:val="32"/>
          <w:szCs w:val="32"/>
        </w:rPr>
      </w:pPr>
      <w:r>
        <w:rPr>
          <w:rFonts w:hint="eastAsia" w:ascii="仿宋_GB2312" w:eastAsia="仿宋_GB2312"/>
          <w:sz w:val="32"/>
          <w:szCs w:val="32"/>
        </w:rPr>
        <w:t>整改目标：</w:t>
      </w:r>
      <w:r>
        <w:rPr>
          <w:rFonts w:hint="eastAsia" w:ascii="仿宋_GB2312" w:hAnsi="仿宋" w:eastAsia="仿宋_GB2312" w:cs="Calibri"/>
          <w:color w:val="000000"/>
          <w:kern w:val="0"/>
          <w:sz w:val="32"/>
          <w:szCs w:val="32"/>
        </w:rPr>
        <w:t>加强区环卫中心、小红门乡危险废物管理。多举措推进危险废物规范化管理工作，</w:t>
      </w:r>
      <w:r>
        <w:rPr>
          <w:rFonts w:hint="eastAsia" w:ascii="仿宋_GB2312" w:hAnsi="仿宋" w:eastAsia="仿宋_GB2312" w:cs="Calibri"/>
          <w:kern w:val="0"/>
          <w:sz w:val="32"/>
          <w:szCs w:val="32"/>
        </w:rPr>
        <w:t>防范化解安全风险，</w:t>
      </w:r>
      <w:r>
        <w:rPr>
          <w:rFonts w:hint="eastAsia" w:ascii="仿宋_GB2312" w:hAnsi="仿宋" w:eastAsia="仿宋_GB2312" w:cs="Calibri"/>
          <w:color w:val="000000"/>
          <w:kern w:val="0"/>
          <w:sz w:val="32"/>
          <w:szCs w:val="32"/>
        </w:rPr>
        <w:t>切实保障辖区生态环境安全。</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完成时限：</w:t>
      </w:r>
      <w:r>
        <w:rPr>
          <w:rFonts w:hint="eastAsia" w:ascii="仿宋_GB2312" w:hAnsi="仿宋_GB2312" w:eastAsia="仿宋_GB2312" w:cs="仿宋_GB2312"/>
          <w:sz w:val="32"/>
          <w:szCs w:val="32"/>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sz w:val="32"/>
          <w:szCs w:val="32"/>
        </w:rPr>
        <w:t>12</w:t>
      </w:r>
      <w:r>
        <w:rPr>
          <w:rFonts w:hint="eastAsia" w:ascii="仿宋_GB2312" w:hAnsi="仿宋_GB2312" w:eastAsia="仿宋_GB2312" w:cs="仿宋_GB2312"/>
          <w:kern w:val="0"/>
          <w:sz w:val="32"/>
          <w:szCs w:val="32"/>
        </w:rPr>
        <w:t>月底，长期坚持</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责任单位：区生态环境局</w:t>
      </w:r>
      <w:r>
        <w:rPr>
          <w:rFonts w:hint="eastAsia" w:ascii="仿宋_GB2312" w:eastAsia="仿宋_GB2312"/>
          <w:sz w:val="32"/>
          <w:szCs w:val="32"/>
          <w:lang w:eastAsia="zh-CN"/>
        </w:rPr>
        <w:t>、</w:t>
      </w:r>
      <w:r>
        <w:rPr>
          <w:rFonts w:hint="eastAsia" w:ascii="仿宋_GB2312" w:hAnsi="仿宋" w:eastAsia="仿宋_GB2312" w:cs="Calibri"/>
          <w:color w:val="000000"/>
          <w:kern w:val="0"/>
          <w:sz w:val="32"/>
          <w:szCs w:val="32"/>
        </w:rPr>
        <w:t>区城市管理委、</w:t>
      </w:r>
      <w:r>
        <w:rPr>
          <w:rFonts w:hint="eastAsia" w:ascii="仿宋_GB2312" w:eastAsia="仿宋_GB2312"/>
          <w:sz w:val="32"/>
          <w:szCs w:val="32"/>
        </w:rPr>
        <w:t>市交通委朝阳运输管理分局</w:t>
      </w:r>
      <w:r>
        <w:rPr>
          <w:rFonts w:hint="eastAsia" w:ascii="仿宋_GB2312" w:hAnsi="仿宋" w:eastAsia="仿宋_GB2312" w:cs="Calibri"/>
          <w:color w:val="000000"/>
          <w:kern w:val="0"/>
          <w:sz w:val="32"/>
          <w:szCs w:val="32"/>
        </w:rPr>
        <w:t>、区环卫中心、各街乡、市排水集团</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（一）2022年12月底前，小红门乡已完成对龙爪树村15个临时库房的清退工作。（</w:t>
      </w:r>
      <w:r>
        <w:rPr>
          <w:rFonts w:hint="eastAsia" w:ascii="仿宋_GB2312" w:hAnsi="仿宋_GB2312" w:eastAsia="仿宋_GB2312" w:cs="仿宋_GB2312"/>
          <w:bCs/>
          <w:sz w:val="32"/>
          <w:szCs w:val="32"/>
        </w:rPr>
        <w:t>小红门乡</w:t>
      </w:r>
      <w:r>
        <w:rPr>
          <w:rFonts w:hint="eastAsia" w:ascii="仿宋_GB2312" w:hAnsi="仿宋_GB2312" w:eastAsia="仿宋_GB2312" w:cs="仿宋_GB2312"/>
          <w:sz w:val="32"/>
          <w:szCs w:val="32"/>
        </w:rPr>
        <w:t>）</w:t>
      </w:r>
    </w:p>
    <w:p>
      <w:pPr>
        <w:snapToGrid w:val="0"/>
        <w:spacing w:line="560" w:lineRule="exact"/>
        <w:ind w:firstLine="622" w:firstLineChars="200"/>
        <w:rPr>
          <w:rFonts w:eastAsia="仿宋_GB2312"/>
          <w:kern w:val="0"/>
          <w:sz w:val="32"/>
          <w:szCs w:val="32"/>
        </w:rPr>
      </w:pPr>
      <w:r>
        <w:rPr>
          <w:rFonts w:hint="eastAsia" w:ascii="仿宋_GB2312" w:hAnsi="仿宋_GB2312" w:eastAsia="仿宋_GB2312" w:cs="仿宋_GB2312"/>
          <w:kern w:val="0"/>
          <w:sz w:val="32"/>
          <w:szCs w:val="32"/>
        </w:rPr>
        <w:t>（二）2023年9月</w:t>
      </w:r>
      <w:r>
        <w:rPr>
          <w:rFonts w:hint="eastAsia" w:ascii="仿宋_GB2312" w:hAnsi="仿宋" w:eastAsia="仿宋_GB2312" w:cs="Calibri"/>
          <w:kern w:val="0"/>
          <w:sz w:val="32"/>
          <w:szCs w:val="32"/>
        </w:rPr>
        <w:t>底前，完成区环卫中心一清场、二清场、三清场、四清场危险废物未规范管理问题的整改工作。对原有危废物仓库进行改造，张贴标识，完善仓库防渗工作，对使用过的废机油、含油滤芯、含油棉丝等集中、有序存放，定期由有处理资质的单位进行回收。（</w:t>
      </w:r>
      <w:r>
        <w:rPr>
          <w:rFonts w:hint="eastAsia" w:ascii="仿宋_GB2312" w:hAnsi="仿宋" w:eastAsia="仿宋_GB2312" w:cs="Calibri"/>
          <w:bCs/>
          <w:kern w:val="0"/>
          <w:sz w:val="32"/>
          <w:szCs w:val="32"/>
        </w:rPr>
        <w:t>区生态环境局、区城市管理委、各街乡、区环卫中心、市排水集团</w:t>
      </w:r>
      <w:r>
        <w:rPr>
          <w:rFonts w:hint="eastAsia" w:ascii="仿宋_GB2312" w:hAnsi="仿宋" w:eastAsia="仿宋_GB2312" w:cs="Calibri"/>
          <w:kern w:val="0"/>
          <w:sz w:val="32"/>
          <w:szCs w:val="32"/>
        </w:rPr>
        <w:t>）</w:t>
      </w:r>
    </w:p>
    <w:p>
      <w:pPr>
        <w:snapToGrid w:val="0"/>
        <w:spacing w:line="560" w:lineRule="exact"/>
        <w:ind w:firstLine="622" w:firstLineChars="200"/>
        <w:rPr>
          <w:rFonts w:ascii="仿宋_GB2312" w:hAnsi="楷体_GB2312" w:eastAsia="仿宋_GB2312" w:cs="楷体_GB2312"/>
          <w:bCs/>
          <w:sz w:val="32"/>
          <w:szCs w:val="32"/>
        </w:rPr>
      </w:pPr>
      <w:r>
        <w:rPr>
          <w:rFonts w:hint="eastAsia" w:ascii="仿宋_GB2312" w:eastAsia="仿宋_GB2312"/>
          <w:kern w:val="0"/>
          <w:sz w:val="32"/>
          <w:szCs w:val="32"/>
        </w:rPr>
        <w:t>（三）</w:t>
      </w:r>
      <w:r>
        <w:rPr>
          <w:rFonts w:hint="eastAsia" w:ascii="仿宋_GB2312" w:hAnsi="仿宋_GB2312" w:eastAsia="仿宋_GB2312" w:cs="仿宋_GB2312"/>
          <w:kern w:val="0"/>
          <w:sz w:val="32"/>
          <w:szCs w:val="32"/>
        </w:rPr>
        <w:t>2023年12</w:t>
      </w:r>
      <w:r>
        <w:rPr>
          <w:rFonts w:hint="eastAsia" w:ascii="仿宋_GB2312" w:hAnsi="仿宋" w:eastAsia="仿宋_GB2312" w:cs="Calibri"/>
          <w:kern w:val="0"/>
          <w:sz w:val="32"/>
          <w:szCs w:val="32"/>
        </w:rPr>
        <w:t>月底前，对大屯街道、小红门乡、平房乡、王四营乡、金盏乡等重点区域的危废产生单位，开展专项整治行动，加强监管频次和监管力度。举一反三，对重点行业及全部汽修单位完成分类治理专项监察，在前期整治的基础上再次进行巩固提升，防范化解安全风险。（</w:t>
      </w:r>
      <w:r>
        <w:rPr>
          <w:rFonts w:hint="eastAsia" w:ascii="仿宋_GB2312" w:hAnsi="仿宋" w:eastAsia="仿宋_GB2312" w:cs="Calibri"/>
          <w:bCs/>
          <w:kern w:val="0"/>
          <w:sz w:val="32"/>
          <w:szCs w:val="32"/>
        </w:rPr>
        <w:t>区生态环境局、</w:t>
      </w:r>
      <w:r>
        <w:rPr>
          <w:rFonts w:hint="eastAsia" w:ascii="仿宋_GB2312" w:eastAsia="仿宋_GB2312"/>
          <w:bCs/>
          <w:sz w:val="32"/>
          <w:szCs w:val="32"/>
        </w:rPr>
        <w:t>市交通委朝阳运输管理分局</w:t>
      </w:r>
      <w:r>
        <w:rPr>
          <w:rFonts w:hint="eastAsia" w:ascii="仿宋_GB2312" w:hAnsi="仿宋" w:eastAsia="仿宋_GB2312" w:cs="Calibri"/>
          <w:bCs/>
          <w:kern w:val="0"/>
          <w:sz w:val="32"/>
          <w:szCs w:val="32"/>
        </w:rPr>
        <w:t>、各街乡</w:t>
      </w:r>
      <w:r>
        <w:rPr>
          <w:rFonts w:hint="eastAsia" w:ascii="仿宋_GB2312" w:hAnsi="仿宋" w:eastAsia="仿宋_GB2312" w:cs="Calibri"/>
          <w:kern w:val="0"/>
          <w:sz w:val="32"/>
          <w:szCs w:val="32"/>
        </w:rPr>
        <w:t>）</w:t>
      </w:r>
    </w:p>
    <w:p>
      <w:pPr>
        <w:snapToGrid w:val="0"/>
        <w:spacing w:line="560" w:lineRule="exact"/>
        <w:ind w:firstLine="622" w:firstLineChars="200"/>
        <w:rPr>
          <w:rFonts w:ascii="仿宋_GB2312" w:hAnsi="仿宋" w:eastAsia="仿宋_GB2312" w:cs="Calibri"/>
          <w:kern w:val="0"/>
          <w:sz w:val="32"/>
          <w:szCs w:val="32"/>
        </w:rPr>
      </w:pPr>
      <w:r>
        <w:rPr>
          <w:rFonts w:hint="eastAsia" w:ascii="仿宋_GB2312" w:eastAsia="仿宋_GB2312"/>
          <w:kern w:val="0"/>
          <w:sz w:val="32"/>
          <w:szCs w:val="32"/>
        </w:rPr>
        <w:t>（四）</w:t>
      </w:r>
      <w:r>
        <w:rPr>
          <w:rFonts w:hint="eastAsia" w:ascii="仿宋_GB2312" w:hAnsi="仿宋_GB2312" w:eastAsia="仿宋_GB2312" w:cs="仿宋_GB2312"/>
          <w:kern w:val="0"/>
          <w:sz w:val="32"/>
          <w:szCs w:val="32"/>
        </w:rPr>
        <w:t>2023年9月</w:t>
      </w:r>
      <w:r>
        <w:rPr>
          <w:rFonts w:hint="eastAsia" w:ascii="仿宋_GB2312" w:hAnsi="仿宋" w:eastAsia="仿宋_GB2312" w:cs="Calibri"/>
          <w:kern w:val="0"/>
          <w:sz w:val="32"/>
          <w:szCs w:val="32"/>
        </w:rPr>
        <w:t>底前，以现场指导、线上视频的方式，对</w:t>
      </w:r>
      <w:r>
        <w:rPr>
          <w:rFonts w:hint="eastAsia" w:ascii="仿宋_GB2312" w:hAnsi="仿宋" w:eastAsia="仿宋_GB2312" w:cs="Calibri"/>
          <w:color w:val="000000"/>
          <w:kern w:val="0"/>
          <w:sz w:val="32"/>
          <w:szCs w:val="32"/>
        </w:rPr>
        <w:t>产废企业和危险废物经营企业进行</w:t>
      </w:r>
      <w:r>
        <w:rPr>
          <w:rFonts w:hint="eastAsia" w:ascii="仿宋_GB2312" w:hAnsi="仿宋" w:eastAsia="仿宋_GB2312" w:cs="Calibri"/>
          <w:kern w:val="0"/>
          <w:sz w:val="32"/>
          <w:szCs w:val="32"/>
        </w:rPr>
        <w:t>培训，</w:t>
      </w:r>
      <w:r>
        <w:rPr>
          <w:rFonts w:hint="eastAsia" w:ascii="仿宋_GB2312" w:hAnsi="仿宋" w:eastAsia="仿宋_GB2312" w:cs="Calibri"/>
          <w:color w:val="000000"/>
          <w:kern w:val="0"/>
          <w:sz w:val="32"/>
          <w:szCs w:val="32"/>
        </w:rPr>
        <w:t>强化细化责任落实，规范危险废物管理。（</w:t>
      </w:r>
      <w:r>
        <w:rPr>
          <w:rFonts w:hint="eastAsia" w:ascii="仿宋_GB2312" w:hAnsi="仿宋" w:eastAsia="仿宋_GB2312" w:cs="Calibri"/>
          <w:bCs/>
          <w:color w:val="000000"/>
          <w:kern w:val="0"/>
          <w:sz w:val="32"/>
          <w:szCs w:val="32"/>
        </w:rPr>
        <w:t>区生态环境局、各街乡</w:t>
      </w:r>
      <w:r>
        <w:rPr>
          <w:rFonts w:hint="eastAsia" w:ascii="仿宋_GB2312" w:hAnsi="仿宋" w:eastAsia="仿宋_GB2312" w:cs="Calibri"/>
          <w:color w:val="000000"/>
          <w:kern w:val="0"/>
          <w:sz w:val="32"/>
          <w:szCs w:val="32"/>
        </w:rPr>
        <w:t>）</w:t>
      </w:r>
    </w:p>
    <w:p>
      <w:pPr>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十一、</w:t>
      </w:r>
      <w:r>
        <w:rPr>
          <w:rFonts w:hint="eastAsia" w:ascii="黑体" w:hAnsi="黑体" w:eastAsia="黑体" w:cs="黑体"/>
          <w:sz w:val="32"/>
          <w:szCs w:val="32"/>
        </w:rPr>
        <w:t>工作不严不细。个别街道（乡）和部门在履行生态环境保护职责上，任务落实不严、工作标准不高。相关街道（乡）对小微水体日常管护不及时，对入河排污口整治管理不到位。督察发现，</w:t>
      </w:r>
      <w:r>
        <w:rPr>
          <w:rFonts w:hint="eastAsia" w:ascii="黑体" w:hAnsi="黑体" w:eastAsia="黑体" w:cs="黑体"/>
          <w:bCs/>
          <w:kern w:val="0"/>
          <w:sz w:val="32"/>
          <w:szCs w:val="32"/>
        </w:rPr>
        <w:t>小红门乡镇海寺公园湖、崔各庄乡沈家坟干渠、管庄乡咸宁侯排水沟存在垃圾漂浮物多、水体富营养化明显等问题；黑庄户乡大稿沟、管庄乡</w:t>
      </w:r>
      <w:r>
        <w:rPr>
          <w:rFonts w:hint="eastAsia" w:ascii="黑体" w:hAnsi="黑体" w:eastAsia="黑体" w:cs="黑体"/>
          <w:sz w:val="32"/>
          <w:szCs w:val="32"/>
        </w:rPr>
        <w:t>通惠河</w:t>
      </w:r>
      <w:r>
        <w:rPr>
          <w:rFonts w:hint="eastAsia" w:ascii="黑体" w:hAnsi="黑体" w:eastAsia="黑体" w:cs="黑体"/>
          <w:bCs/>
          <w:kern w:val="0"/>
          <w:sz w:val="32"/>
          <w:szCs w:val="32"/>
        </w:rPr>
        <w:t>、高碑店乡通惠河灌渠共有</w:t>
      </w:r>
      <w:r>
        <w:rPr>
          <w:rFonts w:hint="eastAsia" w:ascii="黑体" w:hAnsi="黑体" w:eastAsia="黑体" w:cs="黑体"/>
          <w:color w:val="000000"/>
          <w:kern w:val="0"/>
          <w:sz w:val="32"/>
          <w:szCs w:val="32"/>
        </w:rPr>
        <w:t>9</w:t>
      </w:r>
      <w:r>
        <w:rPr>
          <w:rFonts w:hint="eastAsia" w:ascii="黑体" w:hAnsi="黑体" w:eastAsia="黑体" w:cs="黑体"/>
          <w:bCs/>
          <w:kern w:val="0"/>
          <w:sz w:val="32"/>
          <w:szCs w:val="32"/>
        </w:rPr>
        <w:t>处入河排污口</w:t>
      </w:r>
      <w:r>
        <w:rPr>
          <w:rFonts w:hint="eastAsia" w:ascii="黑体" w:hAnsi="黑体" w:eastAsia="黑体" w:cs="黑体"/>
          <w:sz w:val="32"/>
          <w:szCs w:val="32"/>
        </w:rPr>
        <w:t>存在</w:t>
      </w:r>
      <w:r>
        <w:rPr>
          <w:rFonts w:hint="eastAsia" w:ascii="黑体" w:hAnsi="黑体" w:eastAsia="黑体" w:cs="黑体"/>
          <w:bCs/>
          <w:kern w:val="0"/>
          <w:sz w:val="32"/>
          <w:szCs w:val="32"/>
        </w:rPr>
        <w:t>排口破损、污水直排、污水溢流等问题。</w:t>
      </w:r>
    </w:p>
    <w:p>
      <w:pPr>
        <w:spacing w:line="560" w:lineRule="exact"/>
        <w:ind w:firstLine="622" w:firstLineChars="200"/>
        <w:rPr>
          <w:rFonts w:eastAsia="仿宋_GB2312"/>
          <w:sz w:val="32"/>
          <w:szCs w:val="32"/>
        </w:rPr>
      </w:pPr>
      <w:r>
        <w:rPr>
          <w:rFonts w:ascii="仿宋_GB2312" w:eastAsia="仿宋_GB2312"/>
          <w:sz w:val="32"/>
          <w:szCs w:val="32"/>
        </w:rPr>
        <w:t>整改目标：</w:t>
      </w:r>
      <w:r>
        <w:rPr>
          <w:rFonts w:hint="eastAsia" w:ascii="仿宋_GB2312" w:eastAsia="仿宋_GB2312"/>
          <w:sz w:val="32"/>
          <w:szCs w:val="32"/>
        </w:rPr>
        <w:t>落实小微水体日常管护工作</w:t>
      </w:r>
      <w:r>
        <w:rPr>
          <w:rFonts w:ascii="仿宋_GB2312" w:eastAsia="仿宋_GB2312"/>
          <w:sz w:val="32"/>
          <w:szCs w:val="32"/>
        </w:rPr>
        <w:t>，持续巩固治理成果；进一步加强河湖水环境的日常巡查管护，提高河湖管护水平。</w:t>
      </w:r>
    </w:p>
    <w:p>
      <w:pPr>
        <w:snapToGrid w:val="0"/>
        <w:spacing w:line="560" w:lineRule="exact"/>
        <w:ind w:firstLine="622" w:firstLineChars="200"/>
        <w:rPr>
          <w:rFonts w:eastAsia="仿宋_GB2312"/>
          <w:sz w:val="32"/>
          <w:szCs w:val="32"/>
        </w:rPr>
      </w:pPr>
      <w:r>
        <w:rPr>
          <w:rFonts w:ascii="仿宋_GB2312" w:eastAsia="仿宋_GB2312"/>
          <w:sz w:val="32"/>
          <w:szCs w:val="32"/>
        </w:rPr>
        <w:t>完成时限：</w:t>
      </w:r>
      <w:r>
        <w:rPr>
          <w:rFonts w:hint="eastAsia" w:ascii="仿宋_GB2312" w:hAnsi="仿宋_GB2312" w:eastAsia="仿宋_GB2312" w:cs="仿宋_GB2312"/>
          <w:sz w:val="32"/>
          <w:szCs w:val="32"/>
        </w:rPr>
        <w:t>2025年12</w:t>
      </w:r>
      <w:r>
        <w:rPr>
          <w:rFonts w:hint="eastAsia" w:ascii="仿宋_GB2312" w:eastAsia="仿宋_GB2312"/>
          <w:sz w:val="32"/>
          <w:szCs w:val="32"/>
        </w:rPr>
        <w:t>月</w:t>
      </w:r>
      <w:r>
        <w:rPr>
          <w:rFonts w:ascii="仿宋_GB2312" w:eastAsia="仿宋_GB2312"/>
          <w:sz w:val="32"/>
          <w:szCs w:val="32"/>
        </w:rPr>
        <w:t>底</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hint="eastAsia" w:ascii="仿宋_GB2312" w:eastAsia="仿宋_GB2312"/>
          <w:sz w:val="32"/>
          <w:szCs w:val="32"/>
        </w:rPr>
        <w:t>区发展改革委、区生态环境局、市排水集团、相关街乡</w:t>
      </w:r>
    </w:p>
    <w:p>
      <w:pPr>
        <w:spacing w:line="560" w:lineRule="exact"/>
        <w:ind w:firstLine="622" w:firstLineChars="200"/>
        <w:rPr>
          <w:rFonts w:eastAsia="仿宋_GB2312"/>
          <w:sz w:val="32"/>
          <w:szCs w:val="32"/>
        </w:rPr>
      </w:pPr>
      <w:r>
        <w:rPr>
          <w:rFonts w:ascii="仿宋_GB2312" w:eastAsia="仿宋_GB2312"/>
          <w:sz w:val="32"/>
          <w:szCs w:val="32"/>
        </w:rPr>
        <w:t>整改措施：</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（一）对小红门乡镇海寺公园湖、崔各庄乡沈家坟干渠、管庄乡咸宁侯排水沟存在垃圾漂浮物多、水体富营养化明显等问题，立行立改进行垃圾和漂浮物清理</w:t>
      </w:r>
      <w:r>
        <w:rPr>
          <w:rFonts w:ascii="仿宋_GB2312" w:eastAsia="仿宋_GB2312"/>
          <w:sz w:val="32"/>
          <w:szCs w:val="32"/>
        </w:rPr>
        <w:t>，处理水体富营养化</w:t>
      </w:r>
      <w:r>
        <w:rPr>
          <w:rFonts w:hint="eastAsia" w:ascii="仿宋_GB2312" w:eastAsia="仿宋_GB2312"/>
          <w:sz w:val="32"/>
          <w:szCs w:val="32"/>
        </w:rPr>
        <w:t>明显问题</w:t>
      </w:r>
      <w:r>
        <w:rPr>
          <w:rFonts w:ascii="仿宋_GB2312" w:eastAsia="仿宋_GB2312"/>
          <w:sz w:val="32"/>
          <w:szCs w:val="32"/>
        </w:rPr>
        <w:t>。</w:t>
      </w:r>
      <w:r>
        <w:rPr>
          <w:rFonts w:hint="eastAsia" w:ascii="仿宋_GB2312" w:hAnsi="仿宋_GB2312" w:eastAsia="仿宋_GB2312" w:cs="仿宋_GB2312"/>
          <w:sz w:val="32"/>
          <w:szCs w:val="32"/>
        </w:rPr>
        <w:t>2023年5月底前，完成治理工作。（</w:t>
      </w:r>
      <w:r>
        <w:rPr>
          <w:rFonts w:hint="eastAsia" w:ascii="仿宋_GB2312" w:hAnsi="仿宋_GB2312" w:eastAsia="仿宋_GB2312" w:cs="仿宋_GB2312"/>
          <w:bCs/>
          <w:sz w:val="32"/>
          <w:szCs w:val="32"/>
        </w:rPr>
        <w:t>区水务局、小红门乡、崔各庄乡、管庄乡</w:t>
      </w:r>
      <w:r>
        <w:rPr>
          <w:rFonts w:hint="eastAsia" w:ascii="仿宋_GB2312" w:hAnsi="仿宋_GB2312" w:eastAsia="仿宋_GB2312" w:cs="仿宋_GB2312"/>
          <w:sz w:val="32"/>
          <w:szCs w:val="32"/>
        </w:rPr>
        <w:t>）</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二）完成破损排口修复工作，采取封堵等临时措施，对具备治理条件的排水口进行整改；加强永久性措施研究，开展污水溯源工作，2023年底前完成涉及的9处排口治理方案，举一反三，对小红门乡镇海寺公园湖上游排口制定治理方案，2024年6月启动前期手续，2024年底开工，2025年6月主体完工，2025</w:t>
      </w:r>
      <w:r>
        <w:rPr>
          <w:rFonts w:ascii="仿宋_GB2312" w:eastAsia="仿宋_GB2312"/>
          <w:sz w:val="32"/>
          <w:szCs w:val="32"/>
        </w:rPr>
        <w:t>年底前完成</w:t>
      </w:r>
      <w:r>
        <w:rPr>
          <w:rFonts w:hint="eastAsia" w:ascii="仿宋_GB2312" w:eastAsia="仿宋_GB2312"/>
          <w:sz w:val="32"/>
          <w:szCs w:val="32"/>
        </w:rPr>
        <w:t>涉及排口</w:t>
      </w:r>
      <w:r>
        <w:rPr>
          <w:rFonts w:ascii="仿宋_GB2312" w:eastAsia="仿宋_GB2312"/>
          <w:sz w:val="32"/>
          <w:szCs w:val="32"/>
        </w:rPr>
        <w:t>治理任务。</w:t>
      </w:r>
      <w:r>
        <w:rPr>
          <w:rFonts w:hint="eastAsia" w:ascii="仿宋_GB2312" w:eastAsia="仿宋_GB2312"/>
          <w:sz w:val="32"/>
          <w:szCs w:val="32"/>
        </w:rPr>
        <w:t>（</w:t>
      </w:r>
      <w:r>
        <w:rPr>
          <w:rFonts w:ascii="仿宋_GB2312" w:eastAsia="仿宋_GB2312"/>
          <w:bCs/>
          <w:sz w:val="32"/>
          <w:szCs w:val="32"/>
        </w:rPr>
        <w:t>区水务局、</w:t>
      </w:r>
      <w:r>
        <w:rPr>
          <w:rFonts w:hint="eastAsia" w:ascii="仿宋_GB2312" w:eastAsia="仿宋_GB2312"/>
          <w:bCs/>
          <w:sz w:val="32"/>
          <w:szCs w:val="32"/>
        </w:rPr>
        <w:t>小红门</w:t>
      </w:r>
      <w:r>
        <w:rPr>
          <w:rFonts w:ascii="仿宋_GB2312" w:eastAsia="仿宋_GB2312"/>
          <w:bCs/>
          <w:sz w:val="32"/>
          <w:szCs w:val="32"/>
        </w:rPr>
        <w:t>乡</w:t>
      </w:r>
      <w:r>
        <w:rPr>
          <w:rFonts w:hint="eastAsia" w:ascii="仿宋_GB2312" w:eastAsia="仿宋_GB2312"/>
          <w:bCs/>
          <w:sz w:val="32"/>
          <w:szCs w:val="32"/>
        </w:rPr>
        <w:t>、</w:t>
      </w:r>
      <w:r>
        <w:rPr>
          <w:rFonts w:ascii="仿宋_GB2312" w:eastAsia="仿宋_GB2312"/>
          <w:bCs/>
          <w:sz w:val="32"/>
          <w:szCs w:val="32"/>
        </w:rPr>
        <w:t>黑庄户乡、管庄乡、高碑店乡、王四营乡、金盏乡、崔各庄乡、平房乡、市排水集团、区发展改革委</w:t>
      </w:r>
      <w:r>
        <w:rPr>
          <w:rFonts w:hint="eastAsia" w:ascii="仿宋_GB2312" w:eastAsia="仿宋_GB2312"/>
          <w:sz w:val="32"/>
          <w:szCs w:val="32"/>
        </w:rPr>
        <w:t>）</w:t>
      </w:r>
    </w:p>
    <w:p>
      <w:pPr>
        <w:spacing w:line="560" w:lineRule="exact"/>
        <w:ind w:firstLine="622" w:firstLineChars="200"/>
        <w:rPr>
          <w:rFonts w:eastAsia="仿宋_GB2312"/>
          <w:sz w:val="32"/>
          <w:szCs w:val="32"/>
        </w:rPr>
      </w:pPr>
      <w:r>
        <w:rPr>
          <w:rFonts w:hint="eastAsia" w:ascii="仿宋_GB2312" w:eastAsia="仿宋_GB2312"/>
          <w:sz w:val="32"/>
          <w:szCs w:val="32"/>
        </w:rPr>
        <w:t>（三）</w:t>
      </w:r>
      <w:r>
        <w:rPr>
          <w:rFonts w:ascii="仿宋_GB2312" w:eastAsia="仿宋_GB2312"/>
          <w:sz w:val="32"/>
          <w:szCs w:val="32"/>
        </w:rPr>
        <w:t>加强对小微水体的管控，利用河长制工作机制，</w:t>
      </w:r>
      <w:r>
        <w:rPr>
          <w:rFonts w:hint="eastAsia" w:ascii="仿宋_GB2312" w:eastAsia="仿宋_GB2312"/>
          <w:sz w:val="32"/>
          <w:szCs w:val="32"/>
        </w:rPr>
        <w:t>加大巡查巡视频次，根据小微水体台账情况，实现每日巡查，对小微水体及周边的环境卫生问题，及时发现、及时处置，</w:t>
      </w:r>
      <w:r>
        <w:rPr>
          <w:rFonts w:ascii="仿宋_GB2312" w:eastAsia="仿宋_GB2312"/>
          <w:sz w:val="32"/>
          <w:szCs w:val="32"/>
        </w:rPr>
        <w:t>实现新增问题动态清零。</w:t>
      </w:r>
      <w:r>
        <w:rPr>
          <w:rFonts w:hint="eastAsia" w:ascii="仿宋_GB2312" w:eastAsia="仿宋_GB2312"/>
          <w:sz w:val="32"/>
          <w:szCs w:val="32"/>
        </w:rPr>
        <w:t>将环保督察反馈的问题情况，纳入河长制综合考核范畴</w:t>
      </w:r>
      <w:r>
        <w:rPr>
          <w:rFonts w:ascii="仿宋_GB2312" w:eastAsia="仿宋_GB2312"/>
          <w:sz w:val="32"/>
          <w:szCs w:val="32"/>
        </w:rPr>
        <w:t>。</w:t>
      </w:r>
      <w:r>
        <w:rPr>
          <w:rFonts w:hint="eastAsia" w:ascii="仿宋_GB2312" w:eastAsia="仿宋_GB2312"/>
          <w:sz w:val="32"/>
          <w:szCs w:val="32"/>
        </w:rPr>
        <w:t>（</w:t>
      </w:r>
      <w:r>
        <w:rPr>
          <w:rFonts w:ascii="仿宋_GB2312" w:eastAsia="仿宋_GB2312"/>
          <w:bCs/>
          <w:sz w:val="32"/>
          <w:szCs w:val="32"/>
        </w:rPr>
        <w:t>区水务局、区生态环境局、相关街乡</w:t>
      </w:r>
      <w:r>
        <w:rPr>
          <w:rFonts w:hint="eastAsia" w:ascii="仿宋_GB2312" w:eastAsia="仿宋_GB2312"/>
          <w:sz w:val="32"/>
          <w:szCs w:val="32"/>
        </w:rPr>
        <w:t>）</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十二、</w:t>
      </w:r>
      <w:r>
        <w:rPr>
          <w:rFonts w:hint="eastAsia" w:ascii="黑体" w:hAnsi="黑体" w:eastAsia="黑体" w:cs="黑体"/>
          <w:sz w:val="32"/>
          <w:szCs w:val="32"/>
        </w:rPr>
        <w:t>区农业农村部门对新增耕地土壤污染源头管控不严。</w:t>
      </w:r>
      <w:r>
        <w:rPr>
          <w:rFonts w:hint="eastAsia" w:ascii="黑体" w:hAnsi="黑体" w:eastAsia="黑体" w:cs="黑体"/>
          <w:color w:val="000000"/>
          <w:kern w:val="0"/>
          <w:sz w:val="32"/>
          <w:szCs w:val="32"/>
        </w:rPr>
        <w:t>2019</w:t>
      </w:r>
      <w:r>
        <w:rPr>
          <w:rFonts w:hint="eastAsia" w:ascii="黑体" w:hAnsi="黑体" w:eastAsia="黑体" w:cs="黑体"/>
          <w:sz w:val="32"/>
          <w:szCs w:val="32"/>
        </w:rPr>
        <w:t>年以来，朝阳区新增耕地面积</w:t>
      </w:r>
      <w:r>
        <w:rPr>
          <w:rFonts w:hint="eastAsia" w:ascii="黑体" w:hAnsi="黑体" w:eastAsia="黑体" w:cs="黑体"/>
          <w:color w:val="000000"/>
          <w:kern w:val="0"/>
          <w:sz w:val="32"/>
          <w:szCs w:val="32"/>
        </w:rPr>
        <w:t>1600</w:t>
      </w:r>
      <w:r>
        <w:rPr>
          <w:rFonts w:hint="eastAsia" w:ascii="黑体" w:hAnsi="黑体" w:eastAsia="黑体" w:cs="黑体"/>
          <w:sz w:val="32"/>
          <w:szCs w:val="32"/>
        </w:rPr>
        <w:t>余亩，但区农业农村部门未按照土壤污染防治法规要求对拟开垦为耕地的土壤开展污染状况调查，仅对部分地块进行质量调查评价和土壤环境检测，耕地安全利用存在环境风险。</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整改目标：建立部门联动、属地督导、主体实施、专业评估的工作体系，对复垦新增耕地前置开展土壤污染状况调查工作，严把耕地入口关，确保朝阳区农用耕地土壤质量达标。</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完成时限：立行立改，长期坚持</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责任单位：区农业农村局</w:t>
      </w:r>
      <w:r>
        <w:rPr>
          <w:rFonts w:hint="eastAsia" w:ascii="仿宋_GB2312" w:eastAsia="仿宋_GB2312"/>
          <w:sz w:val="32"/>
          <w:szCs w:val="32"/>
          <w:lang w:eastAsia="zh-CN"/>
        </w:rPr>
        <w:t>、</w:t>
      </w:r>
      <w:r>
        <w:rPr>
          <w:rFonts w:hint="eastAsia" w:ascii="仿宋_GB2312" w:eastAsia="仿宋_GB2312"/>
          <w:sz w:val="32"/>
          <w:szCs w:val="32"/>
        </w:rPr>
        <w:t>市规划自然资源委朝阳分局、区生态环境局、区农业综合服务中心、相关乡</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整改措施：</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（一）依法加强土壤保护。严格落实《中华人民共和国土壤污染防治法》要求，捋顺工作流程，明确对新立项的复垦项目严格依据法条要求，按时开展土壤污染状况调查，把控风险源头。（</w:t>
      </w:r>
      <w:r>
        <w:rPr>
          <w:rFonts w:hint="eastAsia" w:ascii="仿宋_GB2312" w:eastAsia="仿宋_GB2312"/>
          <w:bCs/>
          <w:sz w:val="32"/>
          <w:szCs w:val="32"/>
        </w:rPr>
        <w:t>区农业农村局、市规划自然资源委朝阳分局、区生态环境局</w:t>
      </w:r>
      <w:r>
        <w:rPr>
          <w:rFonts w:hint="eastAsia" w:ascii="仿宋_GB2312" w:eastAsia="仿宋_GB2312"/>
          <w:sz w:val="32"/>
          <w:szCs w:val="32"/>
        </w:rPr>
        <w:t>）</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强化部门工作联动。进一步依托“田长制”，加强耕地保护利用的体制机制建设，加强协作，夯实新增耕地联合验收机制，对于新增耕地地块信息共享、联动监管，了解掌握所涉地块历史背景，充分考虑污染地块的环境风险，确保复垦地块符合农用地土壤环境质量要求。（</w:t>
      </w:r>
      <w:r>
        <w:rPr>
          <w:rFonts w:hint="eastAsia" w:ascii="仿宋_GB2312" w:eastAsia="仿宋_GB2312"/>
          <w:bCs/>
          <w:sz w:val="32"/>
          <w:szCs w:val="32"/>
        </w:rPr>
        <w:t>区农业农村局、市规划自然资源委朝阳分局、区生态环境局、区农业综合服务中心、各乡</w:t>
      </w:r>
      <w:r>
        <w:rPr>
          <w:rFonts w:hint="eastAsia" w:ascii="仿宋_GB2312" w:eastAsia="仿宋_GB2312"/>
          <w:sz w:val="32"/>
          <w:szCs w:val="32"/>
        </w:rPr>
        <w:t>）</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（三）源头防控耕地污染。依法履行职责，强化生态环境保护风险意识，对新复垦项目前置调度，要求建设单位开展土壤污染状况调查，待通过专家论证后，方可实施立项。（</w:t>
      </w:r>
      <w:r>
        <w:rPr>
          <w:rFonts w:hint="eastAsia" w:ascii="仿宋_GB2312" w:eastAsia="仿宋_GB2312"/>
          <w:bCs/>
          <w:sz w:val="32"/>
          <w:szCs w:val="32"/>
        </w:rPr>
        <w:t>区农业农村局、市规划自然资源委朝阳分局、区生态环境局、各乡</w:t>
      </w:r>
      <w:r>
        <w:rPr>
          <w:rFonts w:hint="eastAsia" w:ascii="仿宋_GB2312" w:eastAsia="仿宋_GB2312"/>
          <w:sz w:val="32"/>
          <w:szCs w:val="32"/>
        </w:rPr>
        <w:t>）</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（四）压实耕地保护措施。依据《耕地质量调查检测与评价办法》（农业部令</w:t>
      </w:r>
      <w:r>
        <w:rPr>
          <w:rFonts w:hint="eastAsia" w:ascii="仿宋_GB2312" w:hAnsi="仿宋_GB2312" w:eastAsia="仿宋_GB2312" w:cs="仿宋_GB2312"/>
          <w:sz w:val="32"/>
          <w:szCs w:val="32"/>
        </w:rPr>
        <w:t>2016年第2</w:t>
      </w:r>
      <w:r>
        <w:rPr>
          <w:rFonts w:hint="eastAsia" w:ascii="仿宋_GB2312" w:eastAsia="仿宋_GB2312"/>
          <w:sz w:val="32"/>
          <w:szCs w:val="32"/>
        </w:rPr>
        <w:t>号）和《土壤环境质量农用地土壤污染风险管控标准（试行）》要求，开展朝阳区耕地保有量质量等级年度调查、农用地土壤污染状况调查、设施农用地土壤污染状况调查，更新耕地档案，严把耕地质量关。（</w:t>
      </w:r>
      <w:r>
        <w:rPr>
          <w:rFonts w:hint="eastAsia" w:ascii="仿宋_GB2312" w:eastAsia="仿宋_GB2312"/>
          <w:bCs/>
          <w:sz w:val="32"/>
          <w:szCs w:val="32"/>
        </w:rPr>
        <w:t>区农业农村局、各乡</w:t>
      </w:r>
      <w:r>
        <w:rPr>
          <w:rFonts w:hint="eastAsia" w:ascii="仿宋_GB2312" w:eastAsia="仿宋_GB2312"/>
          <w:sz w:val="32"/>
          <w:szCs w:val="32"/>
        </w:rPr>
        <w:t>）</w:t>
      </w:r>
    </w:p>
    <w:p>
      <w:pPr>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十三、</w:t>
      </w:r>
      <w:r>
        <w:rPr>
          <w:rFonts w:hint="eastAsia" w:ascii="黑体" w:hAnsi="黑体" w:eastAsia="黑体" w:cs="黑体"/>
          <w:sz w:val="32"/>
          <w:szCs w:val="32"/>
        </w:rPr>
        <w:t>垡头桥西再生资源中转站、小红门乡红坊路砂石加工场共有</w:t>
      </w:r>
      <w:r>
        <w:rPr>
          <w:rFonts w:hint="eastAsia" w:ascii="黑体" w:hAnsi="黑体" w:eastAsia="黑体" w:cs="黑体"/>
          <w:color w:val="000000"/>
          <w:kern w:val="0"/>
          <w:sz w:val="32"/>
          <w:szCs w:val="32"/>
        </w:rPr>
        <w:t>36</w:t>
      </w:r>
      <w:r>
        <w:rPr>
          <w:rFonts w:hint="eastAsia" w:ascii="黑体" w:hAnsi="黑体" w:eastAsia="黑体" w:cs="黑体"/>
          <w:sz w:val="32"/>
          <w:szCs w:val="32"/>
        </w:rPr>
        <w:t>台非道路移动机械未进行编码登记，其中</w:t>
      </w:r>
      <w:r>
        <w:rPr>
          <w:rFonts w:hint="eastAsia" w:ascii="黑体" w:hAnsi="黑体" w:eastAsia="黑体" w:cs="黑体"/>
          <w:color w:val="000000"/>
          <w:kern w:val="0"/>
          <w:sz w:val="32"/>
          <w:szCs w:val="32"/>
        </w:rPr>
        <w:t>17</w:t>
      </w:r>
      <w:r>
        <w:rPr>
          <w:rFonts w:hint="eastAsia" w:ascii="黑体" w:hAnsi="黑体" w:eastAsia="黑体" w:cs="黑体"/>
          <w:sz w:val="32"/>
          <w:szCs w:val="32"/>
        </w:rPr>
        <w:t>台超标排放。</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整改目标：对垡头桥西再生资源中转站和小红门乡红坊路砂石加工厂的违法情况进行查处和监管，加强对全区非道路移动机械编码登记的管理和排放监管。</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完成时限：</w:t>
      </w:r>
      <w:r>
        <w:rPr>
          <w:rFonts w:hint="eastAsia" w:ascii="仿宋_GB2312" w:hAnsi="仿宋_GB2312" w:eastAsia="仿宋_GB2312" w:cs="仿宋_GB2312"/>
          <w:sz w:val="32"/>
          <w:szCs w:val="32"/>
        </w:rPr>
        <w:t>2023年12月底，长期坚持</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责任单位：区生态环境局</w:t>
      </w:r>
      <w:r>
        <w:rPr>
          <w:rFonts w:hint="eastAsia" w:ascii="仿宋_GB2312" w:eastAsia="仿宋_GB2312"/>
          <w:sz w:val="32"/>
          <w:szCs w:val="32"/>
          <w:lang w:eastAsia="zh-CN"/>
        </w:rPr>
        <w:t>、</w:t>
      </w:r>
      <w:r>
        <w:rPr>
          <w:rFonts w:hint="eastAsia" w:ascii="仿宋_GB2312" w:eastAsia="仿宋_GB2312"/>
          <w:sz w:val="32"/>
          <w:szCs w:val="32"/>
        </w:rPr>
        <w:t>区住房城乡建设委、区城市管理委、区交通委、区园林绿化局、区水务局、区农业农村局、区市场监管局、各街乡</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pStyle w:val="17"/>
        <w:autoSpaceDE w:val="0"/>
        <w:spacing w:after="0" w:line="560" w:lineRule="exact"/>
        <w:ind w:firstLine="622" w:firstLineChars="200"/>
        <w:rPr>
          <w:rFonts w:ascii="仿宋_GB2312" w:hAnsi="黑体" w:eastAsia="仿宋_GB2312" w:cs="黑体"/>
          <w:sz w:val="32"/>
          <w:szCs w:val="32"/>
        </w:rPr>
      </w:pPr>
      <w:r>
        <w:rPr>
          <w:rFonts w:hint="eastAsia" w:ascii="仿宋_GB2312" w:hAnsi="仿宋_GB2312" w:eastAsia="仿宋_GB2312" w:cs="仿宋_GB2312"/>
          <w:sz w:val="32"/>
          <w:szCs w:val="32"/>
        </w:rPr>
        <w:t>（一）2022年10月，已完成垡头桥西再生资源中转站和小红门乡红坊路砂石加工厂36台非道路移动机械的编码登记及17台排放超标的非道路移动机械依法处置工作。2023年12月底</w:t>
      </w:r>
      <w:r>
        <w:rPr>
          <w:rFonts w:hint="eastAsia" w:ascii="仿宋_GB2312" w:eastAsia="仿宋_GB2312"/>
          <w:sz w:val="32"/>
          <w:szCs w:val="32"/>
        </w:rPr>
        <w:t>前，继续加强对非道路移动机械排放、编码登记状况的监管，重点针对督察组反馈的问题区域加强执法检查，同时举一反三，对辖区内重点施工工地、重点企业、建筑垃圾资源化处置行业等使用非道路移动机械的场所加强执法检查力度。（</w:t>
      </w:r>
      <w:r>
        <w:rPr>
          <w:rFonts w:hint="eastAsia" w:ascii="仿宋_GB2312" w:eastAsia="仿宋_GB2312"/>
          <w:bCs/>
          <w:sz w:val="32"/>
          <w:szCs w:val="32"/>
        </w:rPr>
        <w:t>区生态环境局</w:t>
      </w:r>
      <w:r>
        <w:rPr>
          <w:rFonts w:hint="eastAsia" w:ascii="仿宋_GB2312" w:eastAsia="仿宋_GB2312"/>
          <w:sz w:val="32"/>
          <w:szCs w:val="32"/>
        </w:rPr>
        <w:t>）</w:t>
      </w:r>
    </w:p>
    <w:p>
      <w:pPr>
        <w:snapToGrid w:val="0"/>
        <w:spacing w:line="560" w:lineRule="exact"/>
        <w:ind w:firstLine="610" w:firstLineChars="196"/>
        <w:rPr>
          <w:rFonts w:ascii="仿宋_GB2312" w:hAnsi="楷体_GB2312" w:eastAsia="仿宋_GB2312" w:cs="楷体_GB2312"/>
          <w:bCs/>
          <w:sz w:val="32"/>
          <w:szCs w:val="32"/>
        </w:rPr>
      </w:pPr>
      <w:r>
        <w:rPr>
          <w:rFonts w:hint="eastAsia" w:ascii="仿宋_GB2312" w:eastAsia="仿宋_GB2312"/>
          <w:sz w:val="32"/>
          <w:szCs w:val="32"/>
        </w:rPr>
        <w:t>（二）</w:t>
      </w:r>
      <w:r>
        <w:rPr>
          <w:rFonts w:hint="eastAsia" w:ascii="仿宋_GB2312" w:hAnsi="仿宋_GB2312" w:eastAsia="仿宋_GB2312" w:cs="仿宋_GB2312"/>
          <w:sz w:val="32"/>
          <w:szCs w:val="32"/>
        </w:rPr>
        <w:t>2023年12</w:t>
      </w:r>
      <w:r>
        <w:rPr>
          <w:rFonts w:hint="eastAsia" w:ascii="仿宋_GB2312" w:eastAsia="仿宋_GB2312"/>
          <w:sz w:val="32"/>
          <w:szCs w:val="32"/>
        </w:rPr>
        <w:t>月底前，加强对各行业在用非道路移动机械监管，做好编码登记和进出场使用管理，鼓励施工单位优先使用国三及以上排放标准机械。依法将使用未经信息编码登记或者不符合排放标准的非道路移动机械的建设单位或者施工单位，记入信用信息记录，并开展行业督导。（</w:t>
      </w:r>
      <w:r>
        <w:rPr>
          <w:rFonts w:hint="eastAsia" w:ascii="仿宋_GB2312" w:hAnsi="仿宋" w:eastAsia="仿宋_GB2312" w:cs="仿宋"/>
          <w:bCs/>
          <w:sz w:val="32"/>
          <w:szCs w:val="32"/>
        </w:rPr>
        <w:t>区住房城乡建设委、区城市管理委、区交通委、区园林绿化局、区水务局、区农业农村局、区市场监管局、各街乡</w:t>
      </w:r>
      <w:r>
        <w:rPr>
          <w:rFonts w:hint="eastAsia" w:ascii="仿宋_GB2312" w:eastAsia="仿宋_GB2312"/>
          <w:sz w:val="32"/>
          <w:szCs w:val="32"/>
        </w:rPr>
        <w:t>）</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十四、</w:t>
      </w:r>
      <w:r>
        <w:rPr>
          <w:rFonts w:hint="eastAsia" w:ascii="黑体" w:hAnsi="黑体" w:eastAsia="黑体" w:cs="仿宋_GB2312"/>
          <w:sz w:val="32"/>
          <w:szCs w:val="32"/>
        </w:rPr>
        <w:t>十八里店、金盏、小红门、黑庄户、平房、崔各庄等乡的饮用水水源保护工作还需加强。</w:t>
      </w:r>
    </w:p>
    <w:p>
      <w:pPr>
        <w:spacing w:line="560" w:lineRule="exact"/>
        <w:ind w:firstLine="622" w:firstLineChars="200"/>
        <w:rPr>
          <w:rFonts w:eastAsia="仿宋_GB2312"/>
          <w:sz w:val="32"/>
          <w:szCs w:val="32"/>
        </w:rPr>
      </w:pPr>
      <w:r>
        <w:rPr>
          <w:rFonts w:ascii="仿宋_GB2312" w:eastAsia="仿宋_GB2312"/>
          <w:sz w:val="32"/>
          <w:szCs w:val="32"/>
        </w:rPr>
        <w:t>整改目标：加强</w:t>
      </w:r>
      <w:r>
        <w:rPr>
          <w:rFonts w:hint="eastAsia" w:ascii="仿宋_GB2312" w:eastAsia="仿宋_GB2312"/>
          <w:sz w:val="32"/>
          <w:szCs w:val="32"/>
        </w:rPr>
        <w:t>饮用水</w:t>
      </w:r>
      <w:r>
        <w:rPr>
          <w:rFonts w:ascii="仿宋_GB2312" w:eastAsia="仿宋_GB2312"/>
          <w:sz w:val="32"/>
          <w:szCs w:val="32"/>
        </w:rPr>
        <w:t>水源保护，确保农村供水安全。</w:t>
      </w:r>
    </w:p>
    <w:p>
      <w:pPr>
        <w:snapToGrid w:val="0"/>
        <w:spacing w:line="560" w:lineRule="exact"/>
        <w:ind w:firstLine="622" w:firstLineChars="200"/>
        <w:rPr>
          <w:rFonts w:hint="eastAsia" w:ascii="仿宋_GB2312" w:hAnsi="仿宋_GB2312" w:eastAsia="仿宋_GB2312" w:cs="仿宋_GB2312"/>
          <w:sz w:val="32"/>
          <w:szCs w:val="32"/>
        </w:rPr>
      </w:pPr>
      <w:r>
        <w:rPr>
          <w:rFonts w:ascii="仿宋_GB2312" w:eastAsia="仿宋_GB2312"/>
          <w:sz w:val="32"/>
          <w:szCs w:val="32"/>
        </w:rPr>
        <w:t>完成时限：</w:t>
      </w:r>
      <w:r>
        <w:rPr>
          <w:rFonts w:hint="eastAsia" w:ascii="仿宋_GB2312" w:hAnsi="仿宋_GB2312" w:eastAsia="仿宋_GB2312" w:cs="仿宋_GB2312"/>
          <w:sz w:val="32"/>
          <w:szCs w:val="32"/>
        </w:rPr>
        <w:t>2023年12月底，长期坚持</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ascii="仿宋_GB2312" w:eastAsia="仿宋_GB2312"/>
          <w:sz w:val="32"/>
          <w:szCs w:val="32"/>
        </w:rPr>
        <w:t>相关乡</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（一）严格落实农村饮水安全“三个责任”“三项制度”，提高农村供水设施运行管理水平。制定检查计划，每半年开展一次农村供水站水源水和出厂水水质检测。（</w:t>
      </w:r>
      <w:r>
        <w:rPr>
          <w:rFonts w:hint="eastAsia" w:ascii="仿宋_GB2312" w:hAnsi="仿宋_GB2312" w:eastAsia="仿宋_GB2312" w:cs="仿宋_GB2312"/>
          <w:bCs/>
          <w:sz w:val="32"/>
          <w:szCs w:val="32"/>
        </w:rPr>
        <w:t>金盏乡、十八里店乡、平房乡、崔各庄乡、小红门乡、黑庄户乡、王四营乡、高碑店乡</w:t>
      </w:r>
      <w:r>
        <w:rPr>
          <w:rFonts w:hint="eastAsia" w:ascii="仿宋_GB2312" w:hAnsi="仿宋_GB2312" w:eastAsia="仿宋_GB2312" w:cs="仿宋_GB2312"/>
          <w:sz w:val="32"/>
          <w:szCs w:val="32"/>
        </w:rPr>
        <w:t>）</w:t>
      </w:r>
    </w:p>
    <w:p>
      <w:pPr>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（二）加强农村饮用水水源保护巡查，确保水源井周边30</w:t>
      </w:r>
      <w:r>
        <w:rPr>
          <w:rFonts w:ascii="仿宋_GB2312" w:eastAsia="仿宋_GB2312"/>
          <w:sz w:val="32"/>
          <w:szCs w:val="32"/>
        </w:rPr>
        <w:t>米范围内无污水、无垃圾、无厕所、无养殖粪污等污染源。消毒设施百分之百配备、百分之百运行。</w:t>
      </w:r>
      <w:r>
        <w:rPr>
          <w:rFonts w:hint="eastAsia" w:ascii="仿宋_GB2312" w:eastAsia="仿宋_GB2312"/>
          <w:sz w:val="32"/>
          <w:szCs w:val="32"/>
        </w:rPr>
        <w:t>（</w:t>
      </w:r>
      <w:r>
        <w:rPr>
          <w:rFonts w:ascii="仿宋_GB2312" w:eastAsia="仿宋_GB2312"/>
          <w:bCs/>
          <w:sz w:val="32"/>
          <w:szCs w:val="32"/>
        </w:rPr>
        <w:t>金盏乡、十八里店乡、平房乡、崔各庄乡、小红门乡、黑庄户乡、王四营乡、高碑店乡</w:t>
      </w:r>
      <w:r>
        <w:rPr>
          <w:rFonts w:hint="eastAsia" w:ascii="仿宋_GB2312" w:eastAsia="仿宋_GB2312"/>
          <w:sz w:val="32"/>
          <w:szCs w:val="32"/>
        </w:rPr>
        <w:t>）</w:t>
      </w:r>
    </w:p>
    <w:p>
      <w:pPr>
        <w:spacing w:line="560" w:lineRule="exact"/>
        <w:ind w:firstLine="622" w:firstLineChars="200"/>
        <w:rPr>
          <w:rFonts w:eastAsia="仿宋_GB2312"/>
          <w:sz w:val="32"/>
          <w:szCs w:val="32"/>
        </w:rPr>
      </w:pPr>
      <w:r>
        <w:rPr>
          <w:rFonts w:hint="eastAsia" w:ascii="仿宋_GB2312" w:eastAsia="仿宋_GB2312"/>
          <w:sz w:val="32"/>
          <w:szCs w:val="32"/>
        </w:rPr>
        <w:t>（三）</w:t>
      </w:r>
      <w:r>
        <w:rPr>
          <w:rFonts w:ascii="仿宋_GB2312" w:eastAsia="仿宋_GB2312"/>
          <w:sz w:val="32"/>
          <w:szCs w:val="32"/>
        </w:rPr>
        <w:t>结合美丽乡村建设和村域规划，推动</w:t>
      </w:r>
      <w:r>
        <w:rPr>
          <w:rFonts w:hint="eastAsia" w:ascii="仿宋_GB2312" w:eastAsia="仿宋_GB2312"/>
          <w:sz w:val="32"/>
          <w:szCs w:val="32"/>
        </w:rPr>
        <w:t>市政自来水接入和</w:t>
      </w:r>
      <w:r>
        <w:rPr>
          <w:rFonts w:ascii="仿宋_GB2312" w:eastAsia="仿宋_GB2312"/>
          <w:sz w:val="32"/>
          <w:szCs w:val="32"/>
        </w:rPr>
        <w:t>农村供水管网升级改造工作，更换使用年限较长、年久失修、漏损严重的供水管道，持续改善农村地区供水条件。</w:t>
      </w:r>
      <w:r>
        <w:rPr>
          <w:rFonts w:hint="eastAsia" w:ascii="仿宋_GB2312" w:eastAsia="仿宋_GB2312"/>
          <w:sz w:val="32"/>
          <w:szCs w:val="32"/>
        </w:rPr>
        <w:t>（</w:t>
      </w:r>
      <w:r>
        <w:rPr>
          <w:rFonts w:ascii="仿宋_GB2312" w:eastAsia="仿宋_GB2312"/>
          <w:bCs/>
          <w:sz w:val="32"/>
          <w:szCs w:val="32"/>
        </w:rPr>
        <w:t>金盏乡、十八里店乡、平房乡、崔各庄乡、小红门乡、黑庄户乡、王四营乡、高碑店乡</w:t>
      </w:r>
      <w:r>
        <w:rPr>
          <w:rFonts w:hint="eastAsia" w:ascii="仿宋_GB2312" w:eastAsia="仿宋_GB2312"/>
          <w:sz w:val="32"/>
          <w:szCs w:val="32"/>
        </w:rPr>
        <w:t>）</w:t>
      </w:r>
    </w:p>
    <w:p>
      <w:pPr>
        <w:snapToGrid w:val="0"/>
        <w:spacing w:line="560" w:lineRule="exact"/>
        <w:ind w:firstLine="622" w:firstLineChars="200"/>
        <w:rPr>
          <w:rFonts w:eastAsia="仿宋_GB2312"/>
          <w:sz w:val="32"/>
          <w:szCs w:val="32"/>
        </w:rPr>
      </w:pPr>
      <w:r>
        <w:rPr>
          <w:rFonts w:ascii="仿宋_GB2312" w:eastAsia="仿宋_GB2312"/>
          <w:sz w:val="32"/>
          <w:szCs w:val="32"/>
        </w:rPr>
        <w:t>（四）完善农村供水应急预案，健全农村供水维修抢修人员队伍，做好水车、管道管件、易损件、易耗品等农村供水应急抢修物资储备工作；保持供水服务热线畅通、加强值班值守，及时处置各类供水事件，提高应急保障能力和便民服务水平。</w:t>
      </w:r>
      <w:r>
        <w:rPr>
          <w:rFonts w:hint="eastAsia" w:ascii="仿宋_GB2312" w:eastAsia="仿宋_GB2312"/>
          <w:sz w:val="32"/>
          <w:szCs w:val="32"/>
        </w:rPr>
        <w:t>（</w:t>
      </w:r>
      <w:r>
        <w:rPr>
          <w:rFonts w:ascii="仿宋_GB2312" w:eastAsia="仿宋_GB2312"/>
          <w:bCs/>
          <w:sz w:val="32"/>
          <w:szCs w:val="32"/>
        </w:rPr>
        <w:t>金盏乡、十八里店乡、平房乡、崔各庄乡、小红门乡、黑庄户乡、王四营乡、高碑店乡</w:t>
      </w:r>
      <w:r>
        <w:rPr>
          <w:rFonts w:hint="eastAsia" w:ascii="仿宋_GB2312" w:eastAsia="仿宋_GB2312"/>
          <w:sz w:val="32"/>
          <w:szCs w:val="32"/>
        </w:rPr>
        <w:t>）</w:t>
      </w:r>
    </w:p>
    <w:p>
      <w:pPr>
        <w:snapToGrid w:val="0"/>
        <w:spacing w:line="560" w:lineRule="exact"/>
        <w:ind w:firstLine="622" w:firstLineChars="200"/>
        <w:rPr>
          <w:rFonts w:eastAsia="仿宋_GB2312"/>
          <w:sz w:val="32"/>
          <w:szCs w:val="32"/>
        </w:rPr>
      </w:pPr>
      <w:r>
        <w:rPr>
          <w:rFonts w:ascii="仿宋_GB2312" w:eastAsia="仿宋_GB2312"/>
          <w:sz w:val="32"/>
          <w:szCs w:val="32"/>
        </w:rPr>
        <w:t>（</w:t>
      </w: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进一步完善饮用水</w:t>
      </w:r>
      <w:r>
        <w:rPr>
          <w:rFonts w:ascii="仿宋_GB2312" w:eastAsia="仿宋_GB2312"/>
          <w:sz w:val="32"/>
          <w:szCs w:val="32"/>
        </w:rPr>
        <w:t>水源保护联动机制。</w:t>
      </w:r>
      <w:r>
        <w:rPr>
          <w:rFonts w:hint="eastAsia" w:ascii="仿宋_GB2312" w:eastAsia="仿宋_GB2312"/>
          <w:sz w:val="32"/>
          <w:szCs w:val="32"/>
        </w:rPr>
        <w:t>加强</w:t>
      </w:r>
      <w:r>
        <w:rPr>
          <w:rFonts w:ascii="仿宋_GB2312" w:eastAsia="仿宋_GB2312"/>
          <w:sz w:val="32"/>
          <w:szCs w:val="32"/>
        </w:rPr>
        <w:t>饮用水水源</w:t>
      </w:r>
      <w:r>
        <w:rPr>
          <w:rFonts w:hint="eastAsia" w:ascii="仿宋_GB2312" w:eastAsia="仿宋_GB2312"/>
          <w:sz w:val="32"/>
          <w:szCs w:val="32"/>
        </w:rPr>
        <w:t>保护区</w:t>
      </w:r>
      <w:r>
        <w:rPr>
          <w:rFonts w:ascii="仿宋_GB2312" w:eastAsia="仿宋_GB2312"/>
          <w:sz w:val="32"/>
          <w:szCs w:val="32"/>
        </w:rPr>
        <w:t>周边</w:t>
      </w:r>
      <w:r>
        <w:rPr>
          <w:rFonts w:hint="eastAsia" w:ascii="仿宋_GB2312" w:eastAsia="仿宋_GB2312"/>
          <w:sz w:val="32"/>
          <w:szCs w:val="32"/>
        </w:rPr>
        <w:t>环境状况</w:t>
      </w:r>
      <w:r>
        <w:rPr>
          <w:rFonts w:ascii="仿宋_GB2312" w:eastAsia="仿宋_GB2312"/>
          <w:sz w:val="32"/>
          <w:szCs w:val="32"/>
        </w:rPr>
        <w:t>日常检查</w:t>
      </w:r>
      <w:r>
        <w:rPr>
          <w:rFonts w:hint="eastAsia" w:ascii="仿宋_GB2312" w:eastAsia="仿宋_GB2312"/>
          <w:sz w:val="32"/>
          <w:szCs w:val="32"/>
        </w:rPr>
        <w:t>，开展水源地专项执法和日常监管。制定完善我区饮用水水源地名录，动态更新水源地取水量及供水人口等数据。（</w:t>
      </w:r>
      <w:r>
        <w:rPr>
          <w:rFonts w:ascii="仿宋_GB2312" w:eastAsia="仿宋_GB2312"/>
          <w:bCs/>
          <w:sz w:val="32"/>
          <w:szCs w:val="32"/>
        </w:rPr>
        <w:t>区生态环境局、</w:t>
      </w:r>
      <w:r>
        <w:rPr>
          <w:rFonts w:hint="eastAsia" w:ascii="仿宋_GB2312" w:eastAsia="仿宋_GB2312"/>
          <w:bCs/>
          <w:sz w:val="32"/>
          <w:szCs w:val="32"/>
        </w:rPr>
        <w:t>区</w:t>
      </w:r>
      <w:r>
        <w:rPr>
          <w:rFonts w:ascii="仿宋_GB2312" w:eastAsia="仿宋_GB2312"/>
          <w:bCs/>
          <w:sz w:val="32"/>
          <w:szCs w:val="32"/>
        </w:rPr>
        <w:t>水务局、金盏乡、十八里店乡、平房乡、崔各庄乡、小红门乡、黑庄户乡、王四营乡、高碑店乡</w:t>
      </w:r>
      <w:r>
        <w:rPr>
          <w:rFonts w:hint="eastAsia" w:ascii="仿宋_GB2312" w:eastAsia="仿宋_GB2312"/>
          <w:sz w:val="32"/>
          <w:szCs w:val="32"/>
        </w:rPr>
        <w:t>）</w:t>
      </w:r>
    </w:p>
    <w:p>
      <w:pPr>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十五、</w:t>
      </w:r>
      <w:r>
        <w:rPr>
          <w:rFonts w:hint="eastAsia" w:ascii="黑体" w:hAnsi="黑体" w:eastAsia="黑体" w:cs="黑体"/>
          <w:sz w:val="32"/>
          <w:szCs w:val="32"/>
        </w:rPr>
        <w:t>落实生态环境精细化管理还有差距。</w:t>
      </w:r>
      <w:r>
        <w:rPr>
          <w:rFonts w:hint="eastAsia" w:ascii="黑体" w:hAnsi="黑体" w:eastAsia="黑体" w:cs="黑体"/>
          <w:bCs/>
          <w:sz w:val="32"/>
          <w:szCs w:val="32"/>
        </w:rPr>
        <w:t>一些街道（乡）和部门</w:t>
      </w:r>
      <w:r>
        <w:rPr>
          <w:rFonts w:hint="eastAsia" w:ascii="黑体" w:hAnsi="黑体" w:eastAsia="黑体" w:cs="黑体"/>
          <w:bCs/>
          <w:kern w:val="0"/>
          <w:sz w:val="32"/>
          <w:szCs w:val="32"/>
        </w:rPr>
        <w:t>绿色发展理念树立不牢，</w:t>
      </w:r>
      <w:r>
        <w:rPr>
          <w:rFonts w:hint="eastAsia" w:ascii="黑体" w:hAnsi="黑体" w:eastAsia="黑体" w:cs="黑体"/>
          <w:bCs/>
          <w:sz w:val="32"/>
          <w:szCs w:val="32"/>
        </w:rPr>
        <w:t>生态环境问题成为高质量发展中亟待解决的重要问题。</w:t>
      </w:r>
      <w:r>
        <w:rPr>
          <w:rFonts w:hint="eastAsia" w:ascii="黑体" w:hAnsi="黑体" w:eastAsia="黑体" w:cs="黑体"/>
          <w:sz w:val="32"/>
          <w:szCs w:val="32"/>
        </w:rPr>
        <w:t>扬尘管控不力。</w:t>
      </w:r>
      <w:r>
        <w:rPr>
          <w:rFonts w:hint="eastAsia" w:ascii="黑体" w:hAnsi="黑体" w:eastAsia="黑体" w:cs="黑体"/>
          <w:color w:val="000000"/>
          <w:kern w:val="0"/>
          <w:sz w:val="32"/>
          <w:szCs w:val="32"/>
        </w:rPr>
        <w:t>朝阳区在施工地开复工面积位于全市前列；2021</w:t>
      </w:r>
      <w:r>
        <w:rPr>
          <w:rFonts w:hint="eastAsia" w:ascii="黑体" w:hAnsi="黑体" w:eastAsia="黑体" w:cs="黑体"/>
          <w:bCs/>
          <w:kern w:val="0"/>
          <w:sz w:val="32"/>
          <w:szCs w:val="32"/>
        </w:rPr>
        <w:t>年朝阳区</w:t>
      </w:r>
      <w:r>
        <w:rPr>
          <w:rFonts w:hint="eastAsia" w:ascii="黑体" w:hAnsi="黑体" w:eastAsia="黑体" w:cs="黑体"/>
          <w:color w:val="000000"/>
          <w:kern w:val="0"/>
          <w:sz w:val="32"/>
          <w:szCs w:val="32"/>
        </w:rPr>
        <w:t>道路尘负荷在中心城区排名倒数第三，工地（场站）出口两侧尘负荷均值约为全市均值的5.7倍。</w:t>
      </w:r>
      <w:r>
        <w:rPr>
          <w:rFonts w:hint="eastAsia" w:ascii="黑体" w:hAnsi="黑体" w:eastAsia="黑体" w:cs="黑体"/>
          <w:bCs/>
          <w:kern w:val="0"/>
          <w:sz w:val="32"/>
          <w:szCs w:val="32"/>
        </w:rPr>
        <w:t>一些部门和</w:t>
      </w:r>
      <w:r>
        <w:rPr>
          <w:rFonts w:hint="eastAsia" w:ascii="黑体" w:hAnsi="黑体" w:eastAsia="黑体" w:cs="黑体"/>
          <w:kern w:val="0"/>
          <w:sz w:val="32"/>
          <w:szCs w:val="32"/>
        </w:rPr>
        <w:t>街道（乡）对</w:t>
      </w:r>
      <w:r>
        <w:rPr>
          <w:rFonts w:hint="eastAsia" w:ascii="黑体" w:hAnsi="黑体" w:eastAsia="黑体" w:cs="黑体"/>
          <w:bCs/>
          <w:kern w:val="0"/>
          <w:sz w:val="32"/>
          <w:szCs w:val="32"/>
        </w:rPr>
        <w:t>扬尘治理管控力度不够，工地、道路等扬尘问题突出。</w:t>
      </w:r>
    </w:p>
    <w:p>
      <w:pPr>
        <w:snapToGrid w:val="0"/>
        <w:spacing w:line="560" w:lineRule="exact"/>
        <w:ind w:firstLine="622" w:firstLineChars="200"/>
        <w:rPr>
          <w:rFonts w:hint="eastAsia" w:ascii="黑体" w:hAnsi="黑体" w:eastAsia="黑体" w:cs="黑体"/>
          <w:color w:val="000000"/>
          <w:kern w:val="0"/>
          <w:sz w:val="32"/>
          <w:szCs w:val="32"/>
        </w:rPr>
      </w:pPr>
      <w:r>
        <w:rPr>
          <w:rFonts w:hint="eastAsia" w:ascii="黑体" w:hAnsi="黑体" w:eastAsia="黑体" w:cs="黑体"/>
          <w:kern w:val="0"/>
          <w:sz w:val="32"/>
          <w:szCs w:val="32"/>
        </w:rPr>
        <w:t>区住建部门作为各类工地扬尘管控的总牵头部门，未充分发挥统筹协调作用，</w:t>
      </w:r>
      <w:r>
        <w:rPr>
          <w:rFonts w:hint="eastAsia" w:ascii="黑体" w:hAnsi="黑体" w:eastAsia="黑体" w:cs="黑体"/>
          <w:color w:val="000000"/>
          <w:kern w:val="0"/>
          <w:sz w:val="32"/>
          <w:szCs w:val="32"/>
        </w:rPr>
        <w:t>区交通、园林绿化等部门未按要求</w:t>
      </w:r>
      <w:r>
        <w:rPr>
          <w:rFonts w:hint="eastAsia" w:ascii="黑体" w:hAnsi="黑体" w:eastAsia="黑体" w:cs="黑体"/>
          <w:kern w:val="0"/>
          <w:sz w:val="32"/>
          <w:szCs w:val="32"/>
        </w:rPr>
        <w:t>落实行业扬尘监督管理责任，</w:t>
      </w:r>
      <w:r>
        <w:rPr>
          <w:rFonts w:hint="eastAsia" w:ascii="黑体" w:hAnsi="黑体" w:eastAsia="黑体" w:cs="黑体"/>
          <w:sz w:val="32"/>
          <w:szCs w:val="32"/>
        </w:rPr>
        <w:t>交通道路工程、园林绿化工程扬尘问题突出</w:t>
      </w:r>
      <w:r>
        <w:rPr>
          <w:rFonts w:hint="eastAsia" w:ascii="黑体" w:hAnsi="黑体" w:eastAsia="黑体" w:cs="黑体"/>
          <w:color w:val="000000"/>
          <w:kern w:val="0"/>
          <w:sz w:val="32"/>
          <w:szCs w:val="32"/>
        </w:rPr>
        <w:t>。督察发现，地铁3号线2标段、17号线10标段等轨道工程由于出土竖井未安装高效洗轮设备，泥水溢流马路、车辆带泥上路现象十分普遍；幺家店路、驹子房路等道路工程扬尘问题突出；十八里店乡2022</w:t>
      </w:r>
      <w:r>
        <w:rPr>
          <w:rFonts w:hint="eastAsia" w:ascii="黑体" w:hAnsi="黑体" w:eastAsia="黑体" w:cs="黑体"/>
          <w:sz w:val="32"/>
          <w:szCs w:val="32"/>
        </w:rPr>
        <w:t>年平原造林、高碑店乡小郊亭公园均在土地平整阶段未落实扬尘管控湿法作业</w:t>
      </w:r>
      <w:r>
        <w:rPr>
          <w:rFonts w:hint="eastAsia" w:ascii="黑体" w:hAnsi="黑体" w:eastAsia="黑体" w:cs="黑体"/>
          <w:color w:val="000000"/>
          <w:kern w:val="0"/>
          <w:sz w:val="32"/>
          <w:szCs w:val="32"/>
        </w:rPr>
        <w:t>。</w:t>
      </w:r>
    </w:p>
    <w:p>
      <w:pPr>
        <w:spacing w:line="560" w:lineRule="exact"/>
        <w:ind w:firstLine="622" w:firstLineChars="200"/>
        <w:rPr>
          <w:rFonts w:ascii="仿宋_GB2312" w:eastAsia="仿宋_GB2312"/>
          <w:bCs/>
          <w:color w:val="000000"/>
          <w:sz w:val="32"/>
          <w:szCs w:val="32"/>
          <w:shd w:val="clear" w:color="auto" w:fill="FFFFFF"/>
        </w:rPr>
      </w:pPr>
      <w:r>
        <w:rPr>
          <w:rFonts w:hint="eastAsia" w:ascii="仿宋_GB2312" w:eastAsia="仿宋_GB2312"/>
          <w:color w:val="000000"/>
          <w:sz w:val="32"/>
          <w:szCs w:val="32"/>
        </w:rPr>
        <w:t>整改目标：</w:t>
      </w:r>
      <w:r>
        <w:rPr>
          <w:rFonts w:hint="eastAsia" w:ascii="仿宋_GB2312" w:hAnsi="仿宋" w:eastAsia="仿宋_GB2312" w:cs="仿宋"/>
          <w:sz w:val="32"/>
          <w:szCs w:val="32"/>
        </w:rPr>
        <w:t>强化工地扬尘管控统筹力度及行业主管单位、街乡的责任落实,</w:t>
      </w:r>
      <w:r>
        <w:rPr>
          <w:rFonts w:ascii="仿宋_GB2312" w:eastAsia="仿宋_GB2312"/>
          <w:sz w:val="32"/>
          <w:szCs w:val="32"/>
        </w:rPr>
        <w:t>形成监管合力</w:t>
      </w:r>
      <w:r>
        <w:rPr>
          <w:rFonts w:hint="eastAsia" w:ascii="仿宋_GB2312" w:eastAsia="仿宋_GB2312"/>
          <w:sz w:val="32"/>
          <w:szCs w:val="32"/>
        </w:rPr>
        <w:t>。</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color w:val="000000"/>
          <w:sz w:val="32"/>
          <w:szCs w:val="32"/>
        </w:rPr>
        <w:t>完成时限：</w:t>
      </w:r>
      <w:r>
        <w:rPr>
          <w:rFonts w:hint="eastAsia" w:ascii="仿宋_GB2312" w:hAnsi="仿宋_GB2312" w:eastAsia="仿宋_GB2312" w:cs="仿宋_GB2312"/>
          <w:sz w:val="32"/>
          <w:szCs w:val="32"/>
        </w:rPr>
        <w:t>2023年12月底，长期坚持</w:t>
      </w:r>
    </w:p>
    <w:p>
      <w:pPr>
        <w:spacing w:line="560" w:lineRule="exact"/>
        <w:ind w:firstLine="622" w:firstLineChars="200"/>
        <w:rPr>
          <w:rFonts w:ascii="仿宋_GB2312" w:eastAsia="仿宋_GB2312"/>
          <w:color w:val="000000"/>
          <w:sz w:val="32"/>
          <w:szCs w:val="32"/>
        </w:rPr>
      </w:pPr>
      <w:r>
        <w:rPr>
          <w:rFonts w:hint="eastAsia" w:ascii="仿宋_GB2312" w:eastAsia="仿宋_GB2312"/>
          <w:color w:val="000000"/>
          <w:sz w:val="32"/>
          <w:szCs w:val="32"/>
        </w:rPr>
        <w:t>责任单位：区住房城乡建设委</w:t>
      </w:r>
      <w:r>
        <w:rPr>
          <w:rFonts w:hint="eastAsia" w:ascii="仿宋_GB2312" w:eastAsia="仿宋_GB2312"/>
          <w:color w:val="000000"/>
          <w:sz w:val="32"/>
          <w:szCs w:val="32"/>
          <w:lang w:eastAsia="zh-CN"/>
        </w:rPr>
        <w:t>、</w:t>
      </w:r>
      <w:r>
        <w:rPr>
          <w:rFonts w:hint="eastAsia" w:ascii="仿宋_GB2312" w:eastAsia="仿宋_GB2312"/>
          <w:sz w:val="32"/>
          <w:szCs w:val="32"/>
        </w:rPr>
        <w:t>区生态环境局、区城市管理委、区城管执法局、区水务局、区园林绿化局、区交通委、区民政局、区农业农村局、各街乡</w:t>
      </w:r>
    </w:p>
    <w:p>
      <w:pPr>
        <w:snapToGrid w:val="0"/>
        <w:spacing w:line="560" w:lineRule="exact"/>
        <w:ind w:firstLine="622"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整改措施：</w:t>
      </w:r>
    </w:p>
    <w:p>
      <w:pPr>
        <w:pStyle w:val="13"/>
        <w:spacing w:line="560" w:lineRule="exact"/>
        <w:ind w:left="0" w:leftChars="0" w:firstLine="622" w:firstLineChars="200"/>
        <w:rPr>
          <w:rFonts w:ascii="仿宋_GB2312" w:hAnsi="仿宋" w:eastAsia="仿宋_GB2312"/>
          <w:sz w:val="32"/>
          <w:szCs w:val="32"/>
        </w:rPr>
      </w:pPr>
      <w:r>
        <w:rPr>
          <w:rFonts w:hint="eastAsia" w:ascii="仿宋_GB2312" w:hAnsi="仿宋_GB2312" w:eastAsia="仿宋_GB2312" w:cs="仿宋_GB2312"/>
          <w:sz w:val="32"/>
          <w:szCs w:val="32"/>
        </w:rPr>
        <w:t>（一）紧盯突出问题抓整改。督促地铁3号线2标段，17号线10标段立即整改，在车辆出入口设置高压冲洗设施，有条件的在门前设置沉淀池，做好门前三包工作，同时加大对轨道工程同类问题监督检查。加强对幺家店路、驹子房路等道路工程扬尘管控的监督，确保整改到位。对2022年</w:t>
      </w:r>
      <w:r>
        <w:rPr>
          <w:rFonts w:hint="eastAsia" w:ascii="Times New Roman" w:hAnsi="Times New Roman" w:eastAsia="仿宋_GB2312"/>
          <w:sz w:val="32"/>
          <w:szCs w:val="32"/>
        </w:rPr>
        <w:t>平</w:t>
      </w:r>
      <w:r>
        <w:rPr>
          <w:rFonts w:hint="eastAsia" w:ascii="仿宋_GB2312" w:eastAsia="仿宋_GB2312"/>
          <w:sz w:val="32"/>
          <w:szCs w:val="32"/>
        </w:rPr>
        <w:t>原造林和高碑店乡小郊亭公园两个项目土地平整阶段扬尘管控、湿法作业等问题进行整改。对问题点位进行每月检查，每季度召开一次调度会，帮助解决难点问题、给予业务指导。加强整改工作督办。（</w:t>
      </w:r>
      <w:r>
        <w:rPr>
          <w:rFonts w:hint="eastAsia" w:ascii="仿宋_GB2312" w:eastAsia="仿宋_GB2312"/>
          <w:bCs/>
          <w:sz w:val="32"/>
          <w:szCs w:val="32"/>
        </w:rPr>
        <w:t>区住房城乡建设委、区生态环境局、区城管执法局、区园林绿化局、区交通委、区民政局、区农业农村局、相关街乡</w:t>
      </w:r>
      <w:r>
        <w:rPr>
          <w:rFonts w:hint="eastAsia" w:ascii="仿宋_GB2312" w:hAnsi="仿宋" w:eastAsia="仿宋_GB2312"/>
          <w:sz w:val="32"/>
          <w:szCs w:val="32"/>
        </w:rPr>
        <w:t>）</w:t>
      </w:r>
    </w:p>
    <w:p>
      <w:pPr>
        <w:spacing w:line="560" w:lineRule="exact"/>
        <w:ind w:firstLine="622" w:firstLineChars="200"/>
        <w:rPr>
          <w:rFonts w:ascii="仿宋_GB2312" w:hAnsi="Calibri" w:eastAsia="仿宋_GB2312" w:cs="宋体"/>
          <w:sz w:val="32"/>
          <w:szCs w:val="32"/>
        </w:rPr>
      </w:pPr>
      <w:r>
        <w:rPr>
          <w:rFonts w:hint="eastAsia" w:ascii="仿宋_GB2312" w:hAnsi="Calibri" w:eastAsia="仿宋_GB2312" w:cs="宋体"/>
          <w:sz w:val="32"/>
          <w:szCs w:val="32"/>
        </w:rPr>
        <w:t>（二）提升扬尘治理精细化管控水平，形成长效机制。对工地、场站周边裸地、浮土、道路等污染因素制定完善的巡查、管理工作机制，对照各高值点位、高值时段进行重点巡查，及时更新本地扬尘类台账，做好清单化管理与执法检查。各行业主管部门实时更新所管工程台账，加强扬尘治理污染防治工作力度，加大尘负荷数值较高区域工地监督检查频次。（区住房城乡建设委、区生态环境局、区城市管理委、区城管执法局、区水务局、区园林绿化局、区交通委、区民政局、区农业农村局、各街乡）</w:t>
      </w:r>
    </w:p>
    <w:p>
      <w:pPr>
        <w:spacing w:line="560" w:lineRule="exact"/>
        <w:ind w:firstLine="622" w:firstLineChars="200"/>
        <w:rPr>
          <w:rFonts w:ascii="仿宋_GB2312" w:hAnsi="Calibri" w:eastAsia="仿宋_GB2312" w:cs="宋体"/>
          <w:sz w:val="32"/>
          <w:szCs w:val="32"/>
        </w:rPr>
      </w:pPr>
      <w:r>
        <w:rPr>
          <w:rFonts w:hint="eastAsia" w:ascii="仿宋_GB2312" w:hAnsi="Calibri" w:eastAsia="仿宋_GB2312" w:cs="宋体"/>
          <w:sz w:val="32"/>
          <w:szCs w:val="32"/>
        </w:rPr>
        <w:t>（三）加强统筹协调力度，形成监管合力。每年组织召开工作会议，做好统筹协调</w:t>
      </w:r>
      <w:r>
        <w:rPr>
          <w:rFonts w:eastAsia="仿宋_GB2312"/>
          <w:sz w:val="32"/>
          <w:szCs w:val="32"/>
        </w:rPr>
        <w:t>；</w:t>
      </w:r>
      <w:r>
        <w:rPr>
          <w:rFonts w:hint="eastAsia" w:ascii="仿宋_GB2312" w:hAnsi="仿宋_GB2312" w:eastAsia="仿宋_GB2312" w:cs="仿宋_GB2312"/>
          <w:sz w:val="32"/>
          <w:szCs w:val="32"/>
        </w:rPr>
        <w:t>2023年2月底前，完善施工扬尘治理联动办工作细则，每周开展不少于2</w:t>
      </w:r>
      <w:r>
        <w:rPr>
          <w:rFonts w:ascii="仿宋_GB2312" w:hAnsi="Calibri" w:eastAsia="仿宋_GB2312" w:cs="宋体"/>
          <w:sz w:val="32"/>
          <w:szCs w:val="32"/>
        </w:rPr>
        <w:t>次的联合执法检查；利用智慧监管平台，实时掌握全区各类工程</w:t>
      </w:r>
      <w:r>
        <w:rPr>
          <w:rFonts w:hint="eastAsia" w:ascii="仿宋_GB2312" w:hAnsi="Calibri" w:eastAsia="仿宋_GB2312" w:cs="宋体"/>
          <w:sz w:val="32"/>
          <w:szCs w:val="32"/>
        </w:rPr>
        <w:t>基础数据。对存在严重问题的项目进行重点监管，对检查发现问题进行行政处罚。（区住房城乡建设委、区生态环境局、区城市管理委、区城管执法局、区水务局、区园林绿化局、区交通委、区民政局、区农业农村局、各街乡）</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十六、</w:t>
      </w:r>
      <w:r>
        <w:rPr>
          <w:rFonts w:hint="eastAsia" w:ascii="黑体" w:hAnsi="黑体" w:eastAsia="黑体" w:cs="黑体"/>
          <w:sz w:val="32"/>
          <w:szCs w:val="32"/>
        </w:rPr>
        <w:t>全区43个街道（乡）中，34个未按要求使用扬尘视频监控平台，平台使用账号过期失效，直至督察进驻后才重新开</w:t>
      </w:r>
      <w:r>
        <w:rPr>
          <w:rFonts w:hint="eastAsia" w:ascii="黑体" w:hAnsi="黑体" w:eastAsia="黑体"/>
          <w:sz w:val="32"/>
          <w:szCs w:val="32"/>
        </w:rPr>
        <w:t>通。</w:t>
      </w:r>
    </w:p>
    <w:p>
      <w:pPr>
        <w:spacing w:line="560" w:lineRule="exact"/>
        <w:ind w:firstLine="622" w:firstLineChars="200"/>
        <w:rPr>
          <w:rFonts w:ascii="仿宋_GB2312" w:eastAsia="仿宋_GB2312"/>
          <w:bCs/>
          <w:color w:val="000000"/>
          <w:sz w:val="32"/>
          <w:szCs w:val="32"/>
          <w:shd w:val="clear" w:color="auto" w:fill="FFFFFF"/>
        </w:rPr>
      </w:pPr>
      <w:r>
        <w:rPr>
          <w:rFonts w:hint="eastAsia" w:ascii="仿宋_GB2312" w:eastAsia="仿宋_GB2312"/>
          <w:color w:val="000000"/>
          <w:sz w:val="32"/>
          <w:szCs w:val="32"/>
        </w:rPr>
        <w:t>整改目标：</w:t>
      </w:r>
      <w:r>
        <w:rPr>
          <w:rFonts w:hint="eastAsia" w:ascii="仿宋_GB2312" w:eastAsia="仿宋_GB2312"/>
          <w:sz w:val="32"/>
          <w:szCs w:val="32"/>
        </w:rPr>
        <w:t>强化</w:t>
      </w:r>
      <w:r>
        <w:rPr>
          <w:rFonts w:hint="eastAsia" w:ascii="仿宋_GB2312" w:hAnsi="仿宋" w:eastAsia="仿宋_GB2312" w:cs="仿宋"/>
          <w:sz w:val="32"/>
          <w:szCs w:val="32"/>
        </w:rPr>
        <w:t>各街乡对扬尘视频监控平台的使用，充分发挥扬尘视频监控平台作用，</w:t>
      </w:r>
      <w:r>
        <w:rPr>
          <w:rFonts w:hint="eastAsia" w:ascii="仿宋_GB2312" w:eastAsia="仿宋_GB2312"/>
          <w:color w:val="000000"/>
          <w:sz w:val="32"/>
          <w:szCs w:val="32"/>
        </w:rPr>
        <w:t>全面提升扬尘检查工</w:t>
      </w:r>
      <w:r>
        <w:rPr>
          <w:rFonts w:hint="eastAsia" w:ascii="仿宋_GB2312" w:hAnsi="仿宋" w:eastAsia="仿宋_GB2312" w:cs="仿宋"/>
          <w:sz w:val="32"/>
          <w:szCs w:val="32"/>
        </w:rPr>
        <w:t>作水平。</w:t>
      </w:r>
    </w:p>
    <w:p>
      <w:pPr>
        <w:spacing w:line="560" w:lineRule="exact"/>
        <w:ind w:firstLine="622" w:firstLineChars="200"/>
        <w:jc w:val="left"/>
        <w:rPr>
          <w:rFonts w:ascii="仿宋_GB2312" w:eastAsia="仿宋_GB2312"/>
          <w:color w:val="000000"/>
          <w:sz w:val="32"/>
          <w:szCs w:val="32"/>
        </w:rPr>
      </w:pPr>
      <w:r>
        <w:rPr>
          <w:rFonts w:hint="eastAsia" w:ascii="仿宋_GB2312" w:eastAsia="仿宋_GB2312"/>
          <w:color w:val="000000"/>
          <w:sz w:val="32"/>
          <w:szCs w:val="32"/>
        </w:rPr>
        <w:t>完成时限：立行立改，长期坚持</w:t>
      </w:r>
    </w:p>
    <w:p>
      <w:pPr>
        <w:spacing w:line="560" w:lineRule="exact"/>
        <w:ind w:firstLine="622" w:firstLineChars="200"/>
        <w:rPr>
          <w:rFonts w:ascii="仿宋_GB2312" w:eastAsia="仿宋_GB2312"/>
          <w:color w:val="000000"/>
          <w:sz w:val="32"/>
          <w:szCs w:val="32"/>
        </w:rPr>
      </w:pPr>
      <w:r>
        <w:rPr>
          <w:rFonts w:hint="eastAsia" w:ascii="仿宋_GB2312" w:eastAsia="仿宋_GB2312"/>
          <w:color w:val="000000"/>
          <w:sz w:val="32"/>
          <w:szCs w:val="32"/>
        </w:rPr>
        <w:t>责任单位：区住房城乡建设委</w:t>
      </w:r>
      <w:r>
        <w:rPr>
          <w:rFonts w:hint="eastAsia" w:ascii="仿宋_GB2312" w:eastAsia="仿宋_GB2312"/>
          <w:color w:val="000000"/>
          <w:sz w:val="32"/>
          <w:szCs w:val="32"/>
          <w:lang w:eastAsia="zh-CN"/>
        </w:rPr>
        <w:t>、</w:t>
      </w:r>
      <w:r>
        <w:rPr>
          <w:rFonts w:hint="eastAsia" w:ascii="仿宋_GB2312" w:eastAsia="仿宋_GB2312"/>
          <w:color w:val="000000"/>
          <w:sz w:val="32"/>
          <w:szCs w:val="32"/>
        </w:rPr>
        <w:t>各街乡</w:t>
      </w:r>
    </w:p>
    <w:p>
      <w:pPr>
        <w:spacing w:line="560" w:lineRule="exact"/>
        <w:ind w:firstLine="622" w:firstLineChars="200"/>
        <w:jc w:val="left"/>
        <w:rPr>
          <w:rFonts w:ascii="仿宋_GB2312" w:eastAsia="仿宋_GB2312"/>
          <w:color w:val="000000"/>
          <w:sz w:val="32"/>
          <w:szCs w:val="32"/>
        </w:rPr>
      </w:pPr>
      <w:r>
        <w:rPr>
          <w:rFonts w:hint="eastAsia" w:ascii="仿宋_GB2312" w:eastAsia="仿宋_GB2312"/>
          <w:color w:val="000000"/>
          <w:sz w:val="32"/>
          <w:szCs w:val="32"/>
        </w:rPr>
        <w:t>整改措施：</w:t>
      </w:r>
    </w:p>
    <w:p>
      <w:pPr>
        <w:spacing w:line="560" w:lineRule="exact"/>
        <w:ind w:firstLine="622" w:firstLineChars="200"/>
        <w:jc w:val="left"/>
        <w:rPr>
          <w:rFonts w:ascii="仿宋_GB2312" w:eastAsia="仿宋_GB2312"/>
          <w:sz w:val="32"/>
          <w:szCs w:val="32"/>
        </w:rPr>
      </w:pPr>
      <w:r>
        <w:rPr>
          <w:rFonts w:hint="eastAsia" w:ascii="仿宋_GB2312" w:eastAsia="仿宋_GB2312"/>
          <w:color w:val="000000"/>
          <w:sz w:val="32"/>
          <w:szCs w:val="32"/>
        </w:rPr>
        <w:t>每年发布</w:t>
      </w:r>
      <w:r>
        <w:rPr>
          <w:rFonts w:hint="eastAsia" w:ascii="仿宋_GB2312" w:hAnsi="仿宋_GB2312" w:eastAsia="仿宋_GB2312" w:cs="仿宋_GB2312"/>
          <w:color w:val="000000"/>
          <w:sz w:val="32"/>
          <w:szCs w:val="32"/>
        </w:rPr>
        <w:t>1</w:t>
      </w:r>
      <w:r>
        <w:rPr>
          <w:rFonts w:hint="eastAsia" w:ascii="仿宋_GB2312" w:eastAsia="仿宋_GB2312"/>
          <w:color w:val="000000"/>
          <w:sz w:val="32"/>
          <w:szCs w:val="32"/>
        </w:rPr>
        <w:t>次扬尘视频监控平台账户和密码，并</w:t>
      </w:r>
      <w:r>
        <w:rPr>
          <w:rFonts w:hint="eastAsia" w:ascii="仿宋_GB2312" w:eastAsia="仿宋_GB2312"/>
          <w:sz w:val="32"/>
          <w:szCs w:val="32"/>
        </w:rPr>
        <w:t>加强对监控平台实时维护，保障平台正常使用。建立工作联动群，每月对扬尘视频监控平台使用情况进行通报。充分使用扬尘视频监控平台进行扬尘检查，出现账户登陆使用等问题及时反馈。（</w:t>
      </w:r>
      <w:r>
        <w:rPr>
          <w:rFonts w:hint="eastAsia" w:ascii="仿宋_GB2312" w:eastAsia="仿宋_GB2312"/>
          <w:bCs/>
          <w:sz w:val="32"/>
          <w:szCs w:val="32"/>
        </w:rPr>
        <w:t>区住房城乡建设委、各街乡</w:t>
      </w:r>
      <w:r>
        <w:rPr>
          <w:rFonts w:hint="eastAsia" w:ascii="仿宋_GB2312" w:eastAsia="仿宋_GB2312"/>
          <w:sz w:val="32"/>
          <w:szCs w:val="32"/>
        </w:rPr>
        <w:t>）</w:t>
      </w:r>
    </w:p>
    <w:p>
      <w:pPr>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十七、</w:t>
      </w:r>
      <w:r>
        <w:rPr>
          <w:rFonts w:hint="eastAsia" w:ascii="黑体" w:hAnsi="黑体" w:eastAsia="黑体" w:cs="黑体"/>
          <w:sz w:val="32"/>
          <w:szCs w:val="32"/>
        </w:rPr>
        <w:t>街乡自管工程扬尘管控不到位。朝阳区共有962项街乡自管、小微工程。督察发现，上述工程扬尘问题多发。</w:t>
      </w:r>
    </w:p>
    <w:p>
      <w:pPr>
        <w:spacing w:line="560" w:lineRule="exact"/>
        <w:ind w:firstLine="622" w:firstLineChars="200"/>
        <w:rPr>
          <w:rFonts w:ascii="仿宋_GB2312" w:eastAsia="仿宋_GB2312"/>
          <w:sz w:val="32"/>
          <w:szCs w:val="32"/>
        </w:rPr>
      </w:pPr>
      <w:r>
        <w:rPr>
          <w:rFonts w:hint="eastAsia" w:ascii="仿宋_GB2312" w:eastAsia="仿宋_GB2312"/>
          <w:color w:val="000000"/>
          <w:sz w:val="32"/>
          <w:szCs w:val="32"/>
        </w:rPr>
        <w:t>整改目标：强化属地与部门联动工作机制，属地落实监管责任，</w:t>
      </w:r>
      <w:r>
        <w:rPr>
          <w:rFonts w:hint="eastAsia" w:ascii="仿宋_GB2312" w:eastAsia="仿宋_GB2312"/>
          <w:sz w:val="32"/>
          <w:szCs w:val="32"/>
        </w:rPr>
        <w:t>街乡主动</w:t>
      </w:r>
      <w:r>
        <w:rPr>
          <w:rFonts w:hint="eastAsia" w:ascii="仿宋_GB2312" w:eastAsia="仿宋_GB2312"/>
          <w:color w:val="000000"/>
          <w:sz w:val="32"/>
          <w:szCs w:val="32"/>
        </w:rPr>
        <w:t>提</w:t>
      </w:r>
      <w:r>
        <w:rPr>
          <w:rFonts w:hint="eastAsia" w:ascii="仿宋_GB2312" w:eastAsia="仿宋_GB2312"/>
          <w:sz w:val="32"/>
          <w:szCs w:val="32"/>
        </w:rPr>
        <w:t>高自管、小微工程扬尘管理工作水平。</w:t>
      </w:r>
    </w:p>
    <w:p>
      <w:pPr>
        <w:snapToGrid w:val="0"/>
        <w:spacing w:line="560" w:lineRule="exact"/>
        <w:ind w:firstLine="622" w:firstLineChars="200"/>
        <w:rPr>
          <w:rFonts w:ascii="仿宋_GB2312" w:eastAsia="仿宋_GB2312"/>
          <w:color w:val="000000"/>
          <w:sz w:val="32"/>
          <w:szCs w:val="32"/>
          <w:shd w:val="clear" w:color="auto" w:fill="FFFFFF"/>
        </w:rPr>
      </w:pPr>
      <w:r>
        <w:rPr>
          <w:rFonts w:hint="eastAsia" w:ascii="仿宋_GB2312" w:eastAsia="仿宋_GB2312"/>
          <w:sz w:val="32"/>
          <w:szCs w:val="32"/>
        </w:rPr>
        <w:t>完成时限：</w:t>
      </w:r>
      <w:r>
        <w:rPr>
          <w:rFonts w:hint="eastAsia" w:ascii="仿宋_GB2312" w:hAnsi="仿宋_GB2312" w:eastAsia="仿宋_GB2312" w:cs="仿宋_GB2312"/>
          <w:color w:val="000000"/>
          <w:sz w:val="32"/>
          <w:szCs w:val="32"/>
        </w:rPr>
        <w:t>2023年12</w:t>
      </w:r>
      <w:r>
        <w:rPr>
          <w:rFonts w:hint="eastAsia" w:ascii="仿宋_GB2312" w:hAnsi="仿宋_GB2312" w:eastAsia="仿宋_GB2312" w:cs="仿宋_GB2312"/>
          <w:sz w:val="32"/>
          <w:szCs w:val="32"/>
        </w:rPr>
        <w:t>月</w:t>
      </w:r>
      <w:r>
        <w:rPr>
          <w:rFonts w:hint="eastAsia" w:ascii="仿宋_GB2312" w:eastAsia="仿宋_GB2312"/>
          <w:sz w:val="32"/>
          <w:szCs w:val="32"/>
        </w:rPr>
        <w:t>底，长期坚持</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责任单位：区住房城乡建设委</w:t>
      </w:r>
      <w:r>
        <w:rPr>
          <w:rFonts w:hint="eastAsia" w:ascii="仿宋_GB2312" w:eastAsia="仿宋_GB2312"/>
          <w:sz w:val="32"/>
          <w:szCs w:val="32"/>
          <w:lang w:eastAsia="zh-CN"/>
        </w:rPr>
        <w:t>、</w:t>
      </w:r>
      <w:r>
        <w:rPr>
          <w:rFonts w:hint="eastAsia" w:ascii="仿宋_GB2312" w:eastAsia="仿宋_GB2312"/>
          <w:sz w:val="32"/>
          <w:szCs w:val="32"/>
        </w:rPr>
        <w:t>区生态环境局、区城市管理委、区城管执法局、区水务局、区园林绿化局、区交通委、区民政局、区农业农村局、各街乡</w:t>
      </w:r>
    </w:p>
    <w:p>
      <w:pPr>
        <w:snapToGrid w:val="0"/>
        <w:spacing w:line="560" w:lineRule="exact"/>
        <w:ind w:firstLine="622" w:firstLineChars="200"/>
        <w:rPr>
          <w:rFonts w:ascii="仿宋_GB2312" w:eastAsia="仿宋_GB2312"/>
          <w:color w:val="000000"/>
          <w:sz w:val="32"/>
          <w:szCs w:val="32"/>
        </w:rPr>
      </w:pPr>
      <w:r>
        <w:rPr>
          <w:rFonts w:hint="eastAsia" w:ascii="仿宋_GB2312" w:eastAsia="仿宋_GB2312"/>
          <w:color w:val="000000"/>
          <w:sz w:val="32"/>
          <w:szCs w:val="32"/>
        </w:rPr>
        <w:t>整改措施：</w:t>
      </w:r>
    </w:p>
    <w:p>
      <w:pPr>
        <w:spacing w:line="560" w:lineRule="exact"/>
        <w:ind w:firstLine="622" w:firstLineChars="200"/>
        <w:rPr>
          <w:sz w:val="32"/>
          <w:szCs w:val="32"/>
        </w:rPr>
      </w:pPr>
      <w:r>
        <w:rPr>
          <w:rFonts w:hint="eastAsia" w:ascii="仿宋_GB2312" w:hAnsi="仿宋_GB2312" w:eastAsia="仿宋_GB2312" w:cs="仿宋_GB2312"/>
          <w:color w:val="000000"/>
          <w:sz w:val="32"/>
          <w:szCs w:val="32"/>
        </w:rPr>
        <w:t>2023年4月底前建立完善工作机制、制定工作计划，5</w:t>
      </w:r>
      <w:r>
        <w:rPr>
          <w:rFonts w:ascii="仿宋_GB2312" w:eastAsia="仿宋_GB2312"/>
          <w:color w:val="000000"/>
          <w:sz w:val="32"/>
          <w:szCs w:val="32"/>
        </w:rPr>
        <w:t>月底前建立</w:t>
      </w:r>
      <w:r>
        <w:rPr>
          <w:rFonts w:ascii="仿宋_GB2312" w:eastAsia="仿宋_GB2312"/>
          <w:sz w:val="32"/>
          <w:szCs w:val="32"/>
        </w:rPr>
        <w:t>自管、小微工程台账，并每月及时更新。</w:t>
      </w:r>
      <w:r>
        <w:rPr>
          <w:rFonts w:ascii="仿宋_GB2312" w:eastAsia="仿宋_GB2312"/>
          <w:color w:val="000000"/>
          <w:sz w:val="32"/>
          <w:szCs w:val="32"/>
        </w:rPr>
        <w:t>针对</w:t>
      </w:r>
      <w:r>
        <w:rPr>
          <w:rFonts w:hint="eastAsia" w:ascii="仿宋_GB2312" w:eastAsia="仿宋_GB2312"/>
          <w:color w:val="000000"/>
          <w:sz w:val="32"/>
          <w:szCs w:val="32"/>
        </w:rPr>
        <w:t>督察</w:t>
      </w:r>
      <w:r>
        <w:rPr>
          <w:rFonts w:ascii="仿宋_GB2312" w:eastAsia="仿宋_GB2312"/>
          <w:color w:val="000000"/>
          <w:sz w:val="32"/>
          <w:szCs w:val="32"/>
        </w:rPr>
        <w:t>问题召开专题会议，</w:t>
      </w:r>
      <w:r>
        <w:rPr>
          <w:rFonts w:ascii="仿宋_GB2312" w:eastAsia="仿宋_GB2312"/>
          <w:sz w:val="32"/>
          <w:szCs w:val="32"/>
        </w:rPr>
        <w:t>每季度组织</w:t>
      </w:r>
      <w:r>
        <w:rPr>
          <w:rFonts w:hint="eastAsia" w:ascii="仿宋_GB2312" w:eastAsia="仿宋_GB2312"/>
          <w:sz w:val="32"/>
          <w:szCs w:val="32"/>
        </w:rPr>
        <w:t>召开一次调度会，并针对季节性特点，对街乡在监管过程中遇到的难点问题，各部门分别给予业务指导，</w:t>
      </w:r>
      <w:r>
        <w:rPr>
          <w:rFonts w:hint="eastAsia" w:ascii="仿宋_GB2312" w:hAnsi="仿宋" w:eastAsia="仿宋_GB2312"/>
          <w:sz w:val="32"/>
          <w:szCs w:val="32"/>
        </w:rPr>
        <w:t>并畅通工作联络渠道。（</w:t>
      </w:r>
      <w:r>
        <w:rPr>
          <w:rFonts w:hint="eastAsia" w:ascii="仿宋_GB2312" w:hAnsi="仿宋" w:eastAsia="仿宋_GB2312"/>
          <w:bCs/>
          <w:sz w:val="32"/>
          <w:szCs w:val="32"/>
        </w:rPr>
        <w:t>区住房城乡建设委、</w:t>
      </w:r>
      <w:r>
        <w:rPr>
          <w:rFonts w:hint="eastAsia" w:ascii="仿宋_GB2312" w:eastAsia="仿宋_GB2312"/>
          <w:bCs/>
          <w:sz w:val="32"/>
          <w:szCs w:val="32"/>
        </w:rPr>
        <w:t>区生态环境局、区城市管理委、区城管执法局、区水务局、区园林绿化局、区交通委、区民政局、区农业农村局、各街乡</w:t>
      </w:r>
      <w:r>
        <w:rPr>
          <w:rFonts w:hint="eastAsia" w:ascii="仿宋_GB2312" w:hAnsi="仿宋" w:eastAsia="仿宋_GB2312"/>
          <w:sz w:val="32"/>
          <w:szCs w:val="32"/>
        </w:rPr>
        <w:t>）</w:t>
      </w:r>
    </w:p>
    <w:p>
      <w:pPr>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十八、</w:t>
      </w:r>
      <w:r>
        <w:rPr>
          <w:rFonts w:hint="eastAsia" w:ascii="黑体" w:hAnsi="黑体" w:eastAsia="黑体" w:cs="黑体"/>
          <w:sz w:val="32"/>
          <w:szCs w:val="32"/>
        </w:rPr>
        <w:t>高碑店乡自管工地半壁店村美丽乡村建设工程建筑面积25万平方米，内部道路积尘严重长期无人清扫，甚至存在擅自拆卸洗轮设备、大风蓝色预警进行土石方作业、现场搅拌混凝土等行为，违反扬尘管控有关要求。</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w:t>
      </w:r>
      <w:r>
        <w:rPr>
          <w:rFonts w:hint="eastAsia" w:ascii="仿宋_GB2312" w:eastAsia="仿宋_GB2312"/>
          <w:color w:val="000000"/>
          <w:kern w:val="0"/>
          <w:sz w:val="32"/>
          <w:szCs w:val="32"/>
        </w:rPr>
        <w:t>全面</w:t>
      </w:r>
      <w:r>
        <w:rPr>
          <w:rFonts w:hint="eastAsia" w:ascii="仿宋_GB2312" w:eastAsia="仿宋_GB2312"/>
          <w:sz w:val="32"/>
          <w:szCs w:val="32"/>
        </w:rPr>
        <w:t>提升</w:t>
      </w:r>
      <w:r>
        <w:rPr>
          <w:rFonts w:hint="eastAsia" w:ascii="仿宋_GB2312" w:eastAsia="仿宋_GB2312"/>
          <w:color w:val="000000"/>
          <w:kern w:val="0"/>
          <w:sz w:val="32"/>
          <w:szCs w:val="32"/>
        </w:rPr>
        <w:t>管理水平，</w:t>
      </w:r>
      <w:r>
        <w:rPr>
          <w:rFonts w:hint="eastAsia" w:ascii="仿宋_GB2312" w:eastAsia="仿宋_GB2312"/>
          <w:color w:val="000000"/>
          <w:sz w:val="32"/>
          <w:szCs w:val="32"/>
        </w:rPr>
        <w:t>切实解决乡域内工程建设、道路积尘、违规作业等扬尘问题。</w:t>
      </w:r>
    </w:p>
    <w:p>
      <w:pPr>
        <w:pStyle w:val="4"/>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完成时限：</w:t>
      </w:r>
      <w:r>
        <w:rPr>
          <w:rFonts w:hint="eastAsia" w:ascii="仿宋_GB2312" w:hAnsi="仿宋_GB2312" w:eastAsia="仿宋_GB2312" w:cs="仿宋_GB2312"/>
          <w:sz w:val="32"/>
          <w:szCs w:val="32"/>
        </w:rPr>
        <w:t>2023年3月底</w:t>
      </w:r>
      <w:r>
        <w:rPr>
          <w:rFonts w:hint="eastAsia" w:ascii="仿宋_GB2312" w:hAnsi="仿宋_GB2312" w:eastAsia="仿宋_GB2312" w:cs="仿宋_GB2312"/>
          <w:bCs/>
          <w:sz w:val="32"/>
          <w:szCs w:val="32"/>
        </w:rPr>
        <w:t>，长期坚持</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责任单位：高碑店乡</w:t>
      </w:r>
      <w:r>
        <w:rPr>
          <w:rFonts w:hint="eastAsia" w:ascii="仿宋_GB2312" w:eastAsia="仿宋_GB2312"/>
          <w:sz w:val="32"/>
          <w:szCs w:val="32"/>
          <w:lang w:eastAsia="zh-CN"/>
        </w:rPr>
        <w:t>、</w:t>
      </w:r>
      <w:r>
        <w:rPr>
          <w:rFonts w:hint="eastAsia" w:ascii="仿宋_GB2312" w:eastAsia="仿宋_GB2312"/>
          <w:sz w:val="32"/>
          <w:szCs w:val="32"/>
        </w:rPr>
        <w:t>区住房城乡建设委、区生态环境局</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（一）2023年3月底前，立行立改，采取路面硬化、绿化美化、绿网苫盖、洒水降尘等措施防止扬尘污染，杜绝拆卸洗轮设备，完成路面硬化，彻底解决扬尘问题。（高碑店乡）</w:t>
      </w:r>
    </w:p>
    <w:p>
      <w:pPr>
        <w:snapToGrid w:val="0"/>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（二）2023年3月</w:t>
      </w:r>
      <w:r>
        <w:rPr>
          <w:rFonts w:hint="eastAsia" w:ascii="仿宋_GB2312" w:eastAsia="仿宋_GB2312"/>
          <w:sz w:val="32"/>
          <w:szCs w:val="32"/>
        </w:rPr>
        <w:t>底前，建立半壁店村南三村工地扬尘管控联络台账，宣贯扬尘管控相关政策法规，监督并指导工地采用降尘措施。同时强化监管职责，明确处罚规定，建立定期巡查制度，发现问题及时按规定处理，坚决杜绝此类问题再次发生。（高碑店乡、区生态环境局）</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2023年3月底前，充分落实属地职责，进一步完善工地扬尘管理办法和大气污染防治应急预案；利用视频监控平台对工地进行全面监督，发现问题及时按规定处理。（</w:t>
      </w:r>
      <w:r>
        <w:rPr>
          <w:rFonts w:hint="eastAsia" w:ascii="仿宋_GB2312" w:hAnsi="仿宋_GB2312" w:eastAsia="仿宋_GB2312" w:cs="仿宋_GB2312"/>
          <w:bCs/>
          <w:sz w:val="32"/>
          <w:szCs w:val="32"/>
        </w:rPr>
        <w:t>高碑店乡、区生态环境局、区住房城乡建设委</w:t>
      </w:r>
      <w:r>
        <w:rPr>
          <w:rFonts w:hint="eastAsia" w:ascii="仿宋_GB2312" w:hAnsi="仿宋_GB2312" w:eastAsia="仿宋_GB2312" w:cs="仿宋_GB2312"/>
          <w:sz w:val="32"/>
          <w:szCs w:val="32"/>
        </w:rPr>
        <w:t>）</w:t>
      </w:r>
    </w:p>
    <w:p>
      <w:pPr>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（四）2023年3</w:t>
      </w:r>
      <w:r>
        <w:rPr>
          <w:rFonts w:hint="eastAsia" w:ascii="仿宋_GB2312" w:eastAsia="仿宋_GB2312"/>
          <w:sz w:val="32"/>
          <w:szCs w:val="32"/>
        </w:rPr>
        <w:t>月底前，开展联合执法，全面摸清半壁店村南三村“美丽农村”建设工地基本情况，按照工地管理“十个百分百”要求，发现问题依法依规处理，并建立信息共享通报机制。（</w:t>
      </w:r>
      <w:r>
        <w:rPr>
          <w:rFonts w:hint="eastAsia" w:ascii="仿宋_GB2312" w:eastAsia="仿宋_GB2312"/>
          <w:bCs/>
          <w:sz w:val="32"/>
          <w:szCs w:val="32"/>
        </w:rPr>
        <w:t>高碑店乡、区生态环境局</w:t>
      </w:r>
      <w:r>
        <w:rPr>
          <w:rFonts w:hint="eastAsia" w:ascii="仿宋_GB2312" w:eastAsia="仿宋_GB2312"/>
          <w:sz w:val="32"/>
          <w:szCs w:val="32"/>
        </w:rPr>
        <w:t>）</w:t>
      </w:r>
    </w:p>
    <w:p>
      <w:pPr>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十九、</w:t>
      </w:r>
      <w:r>
        <w:rPr>
          <w:rFonts w:hint="eastAsia" w:ascii="黑体" w:hAnsi="黑体" w:eastAsia="黑体" w:cs="黑体"/>
          <w:sz w:val="32"/>
          <w:szCs w:val="32"/>
        </w:rPr>
        <w:t>区城市管理部门对道路清扫保洁工作监管不到位，道路清扫保洁合格率低。根据道路尘土残存量检测结果，朝阳区一、二级道路2021年全年和2022年1-7月分别检测3565条次、2131条次，不合格率分别达46%、38%。</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w:t>
      </w:r>
      <w:r>
        <w:rPr>
          <w:rFonts w:hint="eastAsia" w:ascii="仿宋_GB2312" w:eastAsia="仿宋_GB2312"/>
          <w:color w:val="000000"/>
          <w:sz w:val="32"/>
          <w:szCs w:val="32"/>
        </w:rPr>
        <w:t>切实解决</w:t>
      </w:r>
      <w:r>
        <w:rPr>
          <w:rFonts w:hint="eastAsia" w:ascii="仿宋_GB2312" w:eastAsia="仿宋_GB2312"/>
          <w:sz w:val="32"/>
          <w:szCs w:val="32"/>
        </w:rPr>
        <w:t>道路</w:t>
      </w:r>
      <w:r>
        <w:rPr>
          <w:rFonts w:hint="eastAsia" w:ascii="仿宋_GB2312" w:hAnsi="仿宋" w:eastAsia="仿宋_GB2312"/>
          <w:sz w:val="32"/>
          <w:szCs w:val="32"/>
        </w:rPr>
        <w:t>尘土残存量合格率较低</w:t>
      </w:r>
      <w:r>
        <w:rPr>
          <w:rFonts w:hint="eastAsia" w:ascii="仿宋_GB2312" w:eastAsia="仿宋_GB2312"/>
          <w:color w:val="000000"/>
          <w:sz w:val="32"/>
          <w:szCs w:val="32"/>
        </w:rPr>
        <w:t>问题，</w:t>
      </w:r>
      <w:r>
        <w:rPr>
          <w:rFonts w:hint="eastAsia" w:ascii="仿宋_GB2312" w:eastAsia="仿宋_GB2312"/>
          <w:color w:val="000000"/>
          <w:kern w:val="0"/>
          <w:sz w:val="32"/>
          <w:szCs w:val="32"/>
        </w:rPr>
        <w:t>全面提升我区环境卫生</w:t>
      </w:r>
      <w:r>
        <w:rPr>
          <w:rFonts w:hint="eastAsia" w:ascii="仿宋_GB2312" w:eastAsia="仿宋_GB2312"/>
          <w:sz w:val="32"/>
          <w:szCs w:val="32"/>
        </w:rPr>
        <w:t>管理</w:t>
      </w:r>
      <w:r>
        <w:rPr>
          <w:rFonts w:hint="eastAsia" w:ascii="仿宋_GB2312" w:eastAsia="仿宋_GB2312"/>
          <w:color w:val="000000"/>
          <w:kern w:val="0"/>
          <w:sz w:val="32"/>
          <w:szCs w:val="32"/>
        </w:rPr>
        <w:t>水平，提高合格率，达到市级要求</w:t>
      </w:r>
      <w:r>
        <w:rPr>
          <w:rFonts w:hint="eastAsia" w:ascii="仿宋_GB2312" w:eastAsia="仿宋_GB2312"/>
          <w:color w:val="000000"/>
          <w:sz w:val="32"/>
          <w:szCs w:val="32"/>
        </w:rPr>
        <w:t>。</w:t>
      </w:r>
    </w:p>
    <w:p>
      <w:pPr>
        <w:pStyle w:val="4"/>
        <w:spacing w:line="560" w:lineRule="exact"/>
        <w:ind w:firstLine="622" w:firstLineChars="200"/>
        <w:rPr>
          <w:rFonts w:hint="eastAsia" w:ascii="仿宋_GB2312" w:hAnsi="仿宋_GB2312" w:eastAsia="仿宋_GB2312" w:cs="仿宋_GB2312"/>
          <w:color w:val="000000"/>
          <w:kern w:val="0"/>
          <w:sz w:val="32"/>
          <w:szCs w:val="32"/>
        </w:rPr>
      </w:pPr>
      <w:r>
        <w:rPr>
          <w:rFonts w:hint="eastAsia" w:ascii="仿宋_GB2312" w:eastAsia="仿宋_GB2312"/>
          <w:sz w:val="32"/>
          <w:szCs w:val="32"/>
        </w:rPr>
        <w:t>完成时限：</w:t>
      </w:r>
      <w:r>
        <w:rPr>
          <w:rFonts w:hint="eastAsia" w:ascii="仿宋_GB2312" w:hAnsi="仿宋_GB2312" w:eastAsia="仿宋_GB2312" w:cs="仿宋_GB2312"/>
          <w:bCs/>
          <w:sz w:val="32"/>
          <w:szCs w:val="32"/>
        </w:rPr>
        <w:t>2023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bCs/>
          <w:sz w:val="32"/>
          <w:szCs w:val="32"/>
        </w:rPr>
        <w:t>12</w:t>
      </w:r>
      <w:r>
        <w:rPr>
          <w:rFonts w:hint="eastAsia" w:ascii="仿宋_GB2312" w:hAnsi="仿宋_GB2312" w:eastAsia="仿宋_GB2312" w:cs="仿宋_GB2312"/>
          <w:color w:val="000000"/>
          <w:kern w:val="0"/>
          <w:sz w:val="32"/>
          <w:szCs w:val="32"/>
        </w:rPr>
        <w:t>月底，长期坚持</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责任单位：区城市管理委</w:t>
      </w:r>
      <w:r>
        <w:rPr>
          <w:rFonts w:hint="eastAsia" w:ascii="仿宋_GB2312" w:eastAsia="仿宋_GB2312"/>
          <w:sz w:val="32"/>
          <w:szCs w:val="32"/>
          <w:lang w:eastAsia="zh-CN"/>
        </w:rPr>
        <w:t>、</w:t>
      </w:r>
      <w:r>
        <w:rPr>
          <w:rFonts w:hint="eastAsia" w:ascii="仿宋_GB2312" w:eastAsia="仿宋_GB2312"/>
          <w:sz w:val="32"/>
          <w:szCs w:val="32"/>
        </w:rPr>
        <w:t>区民政局、区农业农村局</w:t>
      </w:r>
      <w:r>
        <w:rPr>
          <w:rFonts w:hint="eastAsia" w:ascii="仿宋_GB2312" w:hAnsi="仿宋" w:eastAsia="仿宋_GB2312"/>
          <w:kern w:val="0"/>
          <w:sz w:val="32"/>
          <w:szCs w:val="32"/>
        </w:rPr>
        <w:t>、区生态环境局、</w:t>
      </w:r>
      <w:r>
        <w:rPr>
          <w:rFonts w:hint="eastAsia" w:ascii="仿宋_GB2312" w:eastAsia="仿宋_GB2312"/>
          <w:sz w:val="32"/>
          <w:szCs w:val="32"/>
        </w:rPr>
        <w:t>区环卫中心、相关街乡</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pacing w:line="560" w:lineRule="exact"/>
        <w:ind w:firstLine="622" w:firstLineChars="200"/>
        <w:rPr>
          <w:rFonts w:ascii="仿宋_GB2312" w:hAnsi="仿宋" w:eastAsia="仿宋_GB2312"/>
          <w:kern w:val="0"/>
          <w:sz w:val="32"/>
          <w:szCs w:val="32"/>
        </w:rPr>
      </w:pPr>
      <w:r>
        <w:rPr>
          <w:rFonts w:hint="eastAsia" w:ascii="仿宋_GB2312" w:hAnsi="仿宋_GB2312" w:eastAsia="仿宋_GB2312" w:cs="仿宋_GB2312"/>
          <w:kern w:val="0"/>
          <w:sz w:val="32"/>
          <w:szCs w:val="32"/>
        </w:rPr>
        <w:t>（一）开展道路尘土残存量考核。加大我区尘土残存量检查考核成果运用力度，增加通报督办频次。落实道路清扫保洁主体责任。参考尘土残存量以及一级严控区尘负荷检测数据，</w:t>
      </w:r>
      <w:r>
        <w:rPr>
          <w:rFonts w:hint="eastAsia" w:ascii="仿宋_GB2312" w:hAnsi="仿宋_GB2312" w:eastAsia="仿宋_GB2312" w:cs="仿宋_GB2312"/>
          <w:sz w:val="32"/>
          <w:szCs w:val="32"/>
        </w:rPr>
        <w:t>推广“吸扫冲收”新工艺作业，覆盖率达到</w:t>
      </w:r>
      <w:r>
        <w:rPr>
          <w:rFonts w:hint="eastAsia" w:ascii="仿宋_GB2312" w:hAnsi="仿宋_GB2312" w:eastAsia="仿宋_GB2312" w:cs="仿宋_GB2312"/>
          <w:kern w:val="0"/>
          <w:sz w:val="32"/>
          <w:szCs w:val="32"/>
        </w:rPr>
        <w:t>95%</w:t>
      </w:r>
      <w:r>
        <w:rPr>
          <w:rFonts w:hint="eastAsia" w:ascii="仿宋_GB2312" w:eastAsia="仿宋_GB2312"/>
          <w:kern w:val="0"/>
          <w:sz w:val="32"/>
          <w:szCs w:val="32"/>
        </w:rPr>
        <w:t>。</w:t>
      </w:r>
      <w:r>
        <w:rPr>
          <w:rFonts w:hint="eastAsia" w:ascii="仿宋_GB2312" w:hAnsi="仿宋" w:eastAsia="仿宋_GB2312"/>
          <w:kern w:val="0"/>
          <w:sz w:val="32"/>
          <w:szCs w:val="32"/>
        </w:rPr>
        <w:t>重点关注工地周边、路侧停车位等积尘聚集区，开展机扫冲刷、洗地湿化等深度保洁，加强吸尘作业力度，确保除尘实效。（</w:t>
      </w:r>
      <w:r>
        <w:rPr>
          <w:rFonts w:hint="eastAsia" w:ascii="仿宋_GB2312" w:hAnsi="仿宋" w:eastAsia="仿宋_GB2312"/>
          <w:bCs/>
          <w:kern w:val="0"/>
          <w:sz w:val="32"/>
          <w:szCs w:val="32"/>
        </w:rPr>
        <w:t>区城市管理委、区环卫中心</w:t>
      </w:r>
      <w:r>
        <w:rPr>
          <w:rFonts w:hint="eastAsia" w:ascii="仿宋_GB2312" w:hAnsi="仿宋" w:eastAsia="仿宋_GB2312"/>
          <w:kern w:val="0"/>
          <w:sz w:val="32"/>
          <w:szCs w:val="32"/>
        </w:rPr>
        <w:t>）</w:t>
      </w:r>
    </w:p>
    <w:p>
      <w:pPr>
        <w:spacing w:line="560" w:lineRule="exact"/>
        <w:ind w:firstLine="622" w:firstLineChars="200"/>
        <w:rPr>
          <w:rFonts w:ascii="仿宋_GB2312" w:hAnsi="仿宋" w:eastAsia="仿宋_GB2312"/>
          <w:kern w:val="0"/>
          <w:sz w:val="32"/>
          <w:szCs w:val="32"/>
        </w:rPr>
      </w:pPr>
      <w:r>
        <w:rPr>
          <w:rFonts w:hint="eastAsia" w:ascii="仿宋_GB2312" w:hAnsi="仿宋" w:eastAsia="仿宋_GB2312"/>
          <w:kern w:val="0"/>
          <w:sz w:val="32"/>
          <w:szCs w:val="32"/>
        </w:rPr>
        <w:t>（二）对重点工地</w:t>
      </w:r>
      <w:r>
        <w:rPr>
          <w:rFonts w:hint="eastAsia" w:ascii="仿宋_GB2312" w:eastAsia="仿宋_GB2312"/>
          <w:sz w:val="32"/>
          <w:szCs w:val="32"/>
        </w:rPr>
        <w:t>加强</w:t>
      </w:r>
      <w:r>
        <w:rPr>
          <w:rFonts w:hint="eastAsia" w:ascii="仿宋_GB2312" w:hAnsi="仿宋" w:eastAsia="仿宋_GB2312"/>
          <w:kern w:val="0"/>
          <w:sz w:val="32"/>
          <w:szCs w:val="32"/>
        </w:rPr>
        <w:t>督导。加大对施工企业落实渣土转运、门前三包、内部苫盖等扬尘管控措施监督检查频次。对绿化带路牙石进行整治，杜绝绿化带土壤随雨水流入道路情况发生。重点加强对辖区内施工工地及周边的监管力度，对使用违规渣土车运输及渣土遗撒的行为，依法处罚。（区住房城</w:t>
      </w:r>
      <w:r>
        <w:rPr>
          <w:rFonts w:hint="eastAsia" w:ascii="仿宋_GB2312" w:hAnsi="仿宋" w:eastAsia="仿宋_GB2312"/>
          <w:bCs/>
          <w:kern w:val="0"/>
          <w:sz w:val="32"/>
          <w:szCs w:val="32"/>
        </w:rPr>
        <w:t>乡建设委、区园林绿化局、各街乡</w:t>
      </w:r>
      <w:r>
        <w:rPr>
          <w:rFonts w:hint="eastAsia" w:ascii="仿宋_GB2312" w:hAnsi="仿宋" w:eastAsia="仿宋_GB2312"/>
          <w:kern w:val="0"/>
          <w:sz w:val="32"/>
          <w:szCs w:val="32"/>
        </w:rPr>
        <w:t>）</w:t>
      </w:r>
    </w:p>
    <w:p>
      <w:pPr>
        <w:spacing w:line="560" w:lineRule="exact"/>
        <w:ind w:firstLine="622" w:firstLineChars="200"/>
        <w:rPr>
          <w:rFonts w:ascii="仿宋_GB2312" w:hAnsi="仿宋" w:eastAsia="仿宋_GB2312"/>
          <w:kern w:val="0"/>
          <w:sz w:val="32"/>
          <w:szCs w:val="32"/>
        </w:rPr>
      </w:pPr>
      <w:r>
        <w:rPr>
          <w:rFonts w:hint="eastAsia" w:ascii="仿宋_GB2312" w:hAnsi="仿宋" w:eastAsia="仿宋_GB2312"/>
          <w:kern w:val="0"/>
          <w:sz w:val="32"/>
          <w:szCs w:val="32"/>
        </w:rPr>
        <w:t>（三）做好市区联动。利用市级平台数据，加强部门联络，对道路洁净度问题及时沟通解决。（</w:t>
      </w:r>
      <w:r>
        <w:rPr>
          <w:rFonts w:hint="eastAsia" w:ascii="仿宋_GB2312" w:hAnsi="仿宋" w:eastAsia="仿宋_GB2312"/>
          <w:bCs/>
          <w:kern w:val="0"/>
          <w:sz w:val="32"/>
          <w:szCs w:val="32"/>
        </w:rPr>
        <w:t>区城市管理委、区生态环境局、区住房城乡建设委、区园林绿化局、区交通委、各街乡</w:t>
      </w:r>
      <w:r>
        <w:rPr>
          <w:rFonts w:hint="eastAsia" w:ascii="仿宋_GB2312" w:hAnsi="仿宋" w:eastAsia="仿宋_GB2312"/>
          <w:kern w:val="0"/>
          <w:sz w:val="32"/>
          <w:szCs w:val="32"/>
        </w:rPr>
        <w:t>）</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二十、</w:t>
      </w:r>
      <w:r>
        <w:rPr>
          <w:rFonts w:hint="eastAsia" w:ascii="黑体" w:hAnsi="黑体" w:eastAsia="黑体" w:cs="黑体"/>
          <w:sz w:val="32"/>
          <w:szCs w:val="32"/>
        </w:rPr>
        <w:t>水环境治理工作不扎实。区水务部门推动水环境治理系统性不强，雨污合流和污水直排、溢流问题未能彻底解决，地表水水质不能稳定达标。2021年69个各级地表水监测断面中，汛期（6-9月）30个出现月均水质超标，甚至出现劣V类。管网建设不完善，河道暗涵平时“藏污纳垢”，汛期“零存整取”。107公里的区属管线中，近20%仍为雨污合流，121.6公里河道暗涵中，67.4%也为雨污合流。</w:t>
      </w:r>
    </w:p>
    <w:p>
      <w:pPr>
        <w:snapToGrid w:val="0"/>
        <w:spacing w:line="560" w:lineRule="exact"/>
        <w:ind w:firstLine="622" w:firstLineChars="200"/>
        <w:rPr>
          <w:rFonts w:eastAsia="仿宋_GB2312"/>
          <w:sz w:val="32"/>
          <w:szCs w:val="32"/>
        </w:rPr>
      </w:pPr>
      <w:r>
        <w:rPr>
          <w:rFonts w:ascii="仿宋_GB2312" w:eastAsia="仿宋_GB2312"/>
          <w:sz w:val="32"/>
          <w:szCs w:val="32"/>
        </w:rPr>
        <w:t>整改目标：</w:t>
      </w:r>
      <w:r>
        <w:rPr>
          <w:rFonts w:hint="eastAsia" w:ascii="仿宋_GB2312" w:eastAsia="仿宋_GB2312"/>
          <w:sz w:val="32"/>
          <w:szCs w:val="32"/>
        </w:rPr>
        <w:t>建立</w:t>
      </w:r>
      <w:r>
        <w:rPr>
          <w:rFonts w:ascii="仿宋_GB2312" w:eastAsia="仿宋_GB2312"/>
          <w:sz w:val="32"/>
          <w:szCs w:val="32"/>
        </w:rPr>
        <w:t>问题台账，</w:t>
      </w:r>
      <w:r>
        <w:rPr>
          <w:rFonts w:hint="eastAsia" w:ascii="仿宋_GB2312" w:eastAsia="仿宋_GB2312"/>
          <w:sz w:val="32"/>
          <w:szCs w:val="32"/>
        </w:rPr>
        <w:t>持续</w:t>
      </w:r>
      <w:r>
        <w:rPr>
          <w:rFonts w:ascii="仿宋_GB2312" w:eastAsia="仿宋_GB2312"/>
          <w:sz w:val="32"/>
          <w:szCs w:val="32"/>
        </w:rPr>
        <w:t>推进雨污分流，减少污水入河。</w:t>
      </w:r>
    </w:p>
    <w:p>
      <w:pPr>
        <w:snapToGrid w:val="0"/>
        <w:spacing w:line="560" w:lineRule="exact"/>
        <w:ind w:firstLine="622" w:firstLineChars="200"/>
        <w:rPr>
          <w:rFonts w:hint="eastAsia" w:ascii="仿宋_GB2312" w:hAnsi="仿宋_GB2312" w:eastAsia="仿宋_GB2312" w:cs="仿宋_GB2312"/>
          <w:sz w:val="32"/>
          <w:szCs w:val="32"/>
        </w:rPr>
      </w:pPr>
      <w:r>
        <w:rPr>
          <w:rFonts w:ascii="仿宋_GB2312" w:eastAsia="仿宋_GB2312"/>
          <w:sz w:val="32"/>
          <w:szCs w:val="32"/>
        </w:rPr>
        <w:t>完成时限：</w:t>
      </w:r>
      <w:r>
        <w:rPr>
          <w:rFonts w:hint="eastAsia" w:ascii="仿宋_GB2312" w:hAnsi="仿宋_GB2312" w:eastAsia="仿宋_GB2312" w:cs="仿宋_GB2312"/>
          <w:sz w:val="32"/>
          <w:szCs w:val="32"/>
        </w:rPr>
        <w:t>2027年12月底，长期坚持</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hint="eastAsia" w:ascii="仿宋_GB2312" w:eastAsia="仿宋_GB2312"/>
          <w:sz w:val="32"/>
          <w:szCs w:val="32"/>
        </w:rPr>
        <w:t>区发展改革委</w:t>
      </w:r>
      <w:r>
        <w:rPr>
          <w:rFonts w:ascii="仿宋_GB2312" w:eastAsia="仿宋_GB2312"/>
          <w:sz w:val="32"/>
          <w:szCs w:val="32"/>
        </w:rPr>
        <w:t>、市规划自然资源委朝阳分局、区生态环境局、相关街乡</w:t>
      </w:r>
      <w:r>
        <w:rPr>
          <w:rFonts w:hint="eastAsia" w:ascii="仿宋_GB2312" w:eastAsia="仿宋_GB2312"/>
          <w:sz w:val="32"/>
          <w:szCs w:val="32"/>
        </w:rPr>
        <w:t>、</w:t>
      </w:r>
      <w:r>
        <w:rPr>
          <w:rFonts w:ascii="仿宋_GB2312" w:eastAsia="仿宋_GB2312"/>
          <w:sz w:val="32"/>
          <w:szCs w:val="32"/>
        </w:rPr>
        <w:t>市排水集团</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一）持续开展雨污分流工作。2023年3月启动全面梳理辖区河道雨污合流情况，开展污水溯源工作，2023年12月底前建立问题台账，结合暗涵周边开发建设、排水管线分布以及河道规划情况，按照“分批分步”原则，争取市级资金支持，持续推进河道雨污分流工作，逐步解决暗涵汛期污水入河问题。2024年完成11个街乡雨污分流，2025年完成11个街乡雨污分流，2026年完成11个街乡雨污分流，2027年完成10</w:t>
      </w:r>
      <w:r>
        <w:rPr>
          <w:rFonts w:hint="eastAsia" w:ascii="仿宋_GB2312" w:eastAsia="仿宋_GB2312"/>
          <w:sz w:val="32"/>
          <w:szCs w:val="32"/>
        </w:rPr>
        <w:t>个街乡雨污分流。（</w:t>
      </w:r>
      <w:r>
        <w:rPr>
          <w:rFonts w:ascii="仿宋_GB2312" w:eastAsia="仿宋_GB2312"/>
          <w:bCs/>
          <w:sz w:val="32"/>
          <w:szCs w:val="32"/>
        </w:rPr>
        <w:t>区水务局、区生态环境局</w:t>
      </w:r>
      <w:r>
        <w:rPr>
          <w:rFonts w:hint="eastAsia" w:ascii="仿宋_GB2312" w:eastAsia="仿宋_GB2312"/>
          <w:bCs/>
          <w:sz w:val="32"/>
          <w:szCs w:val="32"/>
        </w:rPr>
        <w:t>、区发展改革委</w:t>
      </w:r>
      <w:r>
        <w:rPr>
          <w:rFonts w:ascii="仿宋_GB2312" w:eastAsia="仿宋_GB2312"/>
          <w:bCs/>
          <w:sz w:val="32"/>
          <w:szCs w:val="32"/>
        </w:rPr>
        <w:t>、市规划自然资源委朝阳分局、相关街乡、市排水集团</w:t>
      </w:r>
      <w:r>
        <w:rPr>
          <w:rFonts w:hint="eastAsia" w:ascii="仿宋_GB2312" w:eastAsia="仿宋_GB2312"/>
          <w:sz w:val="32"/>
          <w:szCs w:val="32"/>
        </w:rPr>
        <w:t>）</w:t>
      </w:r>
    </w:p>
    <w:p>
      <w:pPr>
        <w:snapToGrid w:val="0"/>
        <w:spacing w:line="560" w:lineRule="exact"/>
        <w:ind w:firstLine="622" w:firstLineChars="200"/>
        <w:rPr>
          <w:rFonts w:eastAsia="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加强基础设施</w:t>
      </w:r>
      <w:r>
        <w:rPr>
          <w:rFonts w:ascii="仿宋_GB2312" w:eastAsia="仿宋_GB2312"/>
          <w:sz w:val="32"/>
          <w:szCs w:val="32"/>
        </w:rPr>
        <w:t>建设</w:t>
      </w:r>
      <w:r>
        <w:rPr>
          <w:rFonts w:hint="eastAsia" w:ascii="仿宋_GB2312" w:eastAsia="仿宋_GB2312"/>
          <w:sz w:val="32"/>
          <w:szCs w:val="32"/>
        </w:rPr>
        <w:t>和</w:t>
      </w:r>
      <w:r>
        <w:rPr>
          <w:rFonts w:ascii="仿宋_GB2312" w:eastAsia="仿宋_GB2312"/>
          <w:sz w:val="32"/>
          <w:szCs w:val="32"/>
        </w:rPr>
        <w:t>水环境动态管理。加快推进区域内污水管线建设，进一步完善区域污水排水基础设施。加强河道水环境维护管理，及时做好河道保洁、绿化养护等工作。</w:t>
      </w:r>
      <w:r>
        <w:rPr>
          <w:rFonts w:hint="eastAsia" w:ascii="仿宋_GB2312" w:eastAsia="仿宋_GB2312"/>
          <w:sz w:val="32"/>
          <w:szCs w:val="32"/>
        </w:rPr>
        <w:t>（</w:t>
      </w:r>
      <w:r>
        <w:rPr>
          <w:rFonts w:ascii="仿宋_GB2312" w:eastAsia="仿宋_GB2312"/>
          <w:bCs/>
          <w:sz w:val="32"/>
          <w:szCs w:val="32"/>
        </w:rPr>
        <w:t>区水务局、</w:t>
      </w:r>
      <w:r>
        <w:rPr>
          <w:rFonts w:hint="eastAsia" w:ascii="仿宋_GB2312" w:eastAsia="仿宋_GB2312"/>
          <w:bCs/>
          <w:sz w:val="32"/>
          <w:szCs w:val="32"/>
        </w:rPr>
        <w:t>区发展改革委</w:t>
      </w:r>
      <w:r>
        <w:rPr>
          <w:rFonts w:ascii="仿宋_GB2312" w:eastAsia="仿宋_GB2312"/>
          <w:bCs/>
          <w:sz w:val="32"/>
          <w:szCs w:val="32"/>
        </w:rPr>
        <w:t>、市规划自然资源委朝阳分局</w:t>
      </w:r>
      <w:r>
        <w:rPr>
          <w:rFonts w:hint="eastAsia" w:ascii="仿宋_GB2312" w:eastAsia="仿宋_GB2312"/>
          <w:bCs/>
          <w:sz w:val="32"/>
          <w:szCs w:val="32"/>
        </w:rPr>
        <w:t>、</w:t>
      </w:r>
      <w:r>
        <w:rPr>
          <w:rFonts w:ascii="仿宋_GB2312" w:eastAsia="仿宋_GB2312"/>
          <w:bCs/>
          <w:sz w:val="32"/>
          <w:szCs w:val="32"/>
        </w:rPr>
        <w:t>相关街乡、市排水集团</w:t>
      </w:r>
      <w:r>
        <w:rPr>
          <w:rFonts w:hint="eastAsia" w:ascii="仿宋_GB2312" w:eastAsia="仿宋_GB2312"/>
          <w:sz w:val="32"/>
          <w:szCs w:val="32"/>
        </w:rPr>
        <w:t>）</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二十一、</w:t>
      </w:r>
      <w:r>
        <w:rPr>
          <w:rFonts w:hint="eastAsia" w:ascii="黑体" w:hAnsi="黑体" w:eastAsia="黑体" w:cs="黑体"/>
          <w:sz w:val="32"/>
          <w:szCs w:val="32"/>
        </w:rPr>
        <w:t>青年路沟是上报已完成劣Ⅴ类水体治理的河道，但其上游部分区域未实现雨污分流，2处河道暗涵实为污水暗涵，汛期污水入河现象突出。区水务部门未采取根治措施，反而在下游亮马厂闸处建设排水泵站应急工程，形成青年路沟全年河道“无水达标”的情况。观音堂沟溯源治污不彻底，未对沿线小海子村、观音堂村进行雨污管线改造，河道暗涵处汛期大量雨污混排入河，对观音堂沟水质影响较大，2022年7月，观音堂市级考核断面水质类别达到劣Ⅴ类。</w:t>
      </w:r>
    </w:p>
    <w:p>
      <w:pPr>
        <w:snapToGrid w:val="0"/>
        <w:spacing w:line="560" w:lineRule="exact"/>
        <w:ind w:firstLine="622" w:firstLineChars="200"/>
        <w:rPr>
          <w:rFonts w:eastAsia="仿宋_GB2312"/>
          <w:sz w:val="32"/>
          <w:szCs w:val="32"/>
        </w:rPr>
      </w:pPr>
      <w:r>
        <w:rPr>
          <w:rFonts w:ascii="仿宋_GB2312" w:eastAsia="仿宋_GB2312"/>
          <w:sz w:val="32"/>
          <w:szCs w:val="32"/>
        </w:rPr>
        <w:t>整改目标：</w:t>
      </w:r>
      <w:r>
        <w:rPr>
          <w:rFonts w:hint="eastAsia" w:ascii="仿宋_GB2312" w:eastAsia="仿宋_GB2312"/>
          <w:sz w:val="32"/>
          <w:szCs w:val="32"/>
        </w:rPr>
        <w:t>完成</w:t>
      </w:r>
      <w:r>
        <w:rPr>
          <w:rFonts w:ascii="仿宋_GB2312" w:eastAsia="仿宋_GB2312"/>
          <w:sz w:val="32"/>
          <w:szCs w:val="32"/>
        </w:rPr>
        <w:t>青年路沟、观音堂沟雨污分流，减少污水入河</w:t>
      </w:r>
      <w:r>
        <w:rPr>
          <w:rFonts w:hint="eastAsia" w:ascii="仿宋_GB2312" w:eastAsia="仿宋_GB2312"/>
          <w:sz w:val="32"/>
          <w:szCs w:val="32"/>
        </w:rPr>
        <w:t>，改善</w:t>
      </w:r>
      <w:r>
        <w:rPr>
          <w:rFonts w:ascii="仿宋_GB2312" w:eastAsia="仿宋_GB2312"/>
          <w:sz w:val="32"/>
          <w:szCs w:val="32"/>
        </w:rPr>
        <w:t>河道水质。</w:t>
      </w:r>
    </w:p>
    <w:p>
      <w:pPr>
        <w:snapToGrid w:val="0"/>
        <w:spacing w:line="560" w:lineRule="exact"/>
        <w:ind w:firstLine="622" w:firstLineChars="200"/>
        <w:rPr>
          <w:rFonts w:hint="eastAsia" w:ascii="仿宋_GB2312" w:hAnsi="仿宋_GB2312" w:eastAsia="仿宋_GB2312" w:cs="仿宋_GB2312"/>
          <w:sz w:val="32"/>
          <w:szCs w:val="32"/>
        </w:rPr>
      </w:pPr>
      <w:r>
        <w:rPr>
          <w:rFonts w:ascii="仿宋_GB2312" w:eastAsia="仿宋_GB2312"/>
          <w:sz w:val="32"/>
          <w:szCs w:val="32"/>
        </w:rPr>
        <w:t>完成时限：</w:t>
      </w:r>
      <w:r>
        <w:rPr>
          <w:rFonts w:hint="eastAsia" w:ascii="仿宋_GB2312" w:hAnsi="仿宋_GB2312" w:eastAsia="仿宋_GB2312" w:cs="仿宋_GB2312"/>
          <w:sz w:val="32"/>
          <w:szCs w:val="32"/>
        </w:rPr>
        <w:t>2025年12月底</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hint="eastAsia" w:ascii="仿宋_GB2312" w:eastAsia="仿宋_GB2312"/>
          <w:sz w:val="32"/>
          <w:szCs w:val="32"/>
        </w:rPr>
        <w:t>区发展改革委</w:t>
      </w:r>
      <w:r>
        <w:rPr>
          <w:rFonts w:ascii="仿宋_GB2312" w:eastAsia="仿宋_GB2312"/>
          <w:sz w:val="32"/>
          <w:szCs w:val="32"/>
        </w:rPr>
        <w:t>、市规划自然资源委朝阳分局、区生态环境局、相关乡</w:t>
      </w:r>
      <w:r>
        <w:rPr>
          <w:rFonts w:hint="eastAsia" w:ascii="仿宋_GB2312" w:eastAsia="仿宋_GB2312"/>
          <w:sz w:val="32"/>
          <w:szCs w:val="32"/>
        </w:rPr>
        <w:t>、</w:t>
      </w:r>
      <w:r>
        <w:rPr>
          <w:rFonts w:ascii="仿宋_GB2312" w:eastAsia="仿宋_GB2312"/>
          <w:sz w:val="32"/>
          <w:szCs w:val="32"/>
        </w:rPr>
        <w:t>市排水</w:t>
      </w:r>
      <w:r>
        <w:rPr>
          <w:rFonts w:hint="eastAsia" w:ascii="仿宋_GB2312" w:eastAsia="仿宋_GB2312"/>
          <w:sz w:val="32"/>
          <w:szCs w:val="32"/>
        </w:rPr>
        <w:t>集团</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一）实施青年路沟系统治理。针对朝阳干渠铁路以东，打通青年路市政污水管线关键节点，2023年推进周边排水单位接入；针对朝阳干渠铁路以西，持续溯源治污；针对青年路沟右岸平房区（45户）生活污水排入问题，已完成临时管线，计划采取工程措施，2023年制定方案，2024年6月启动前期手续，2024年底开工，2025年6月主体完工，2025年底完成涉及排口治理任务。自2023年起至2025</w:t>
      </w:r>
      <w:r>
        <w:rPr>
          <w:rFonts w:hint="eastAsia" w:ascii="仿宋_GB2312" w:eastAsia="仿宋_GB2312"/>
          <w:sz w:val="32"/>
          <w:szCs w:val="32"/>
        </w:rPr>
        <w:t>年全面完成治理前，对溢流直排排口采取汛期抽水转运等方法，杜绝边治边排情况出现。（</w:t>
      </w:r>
      <w:r>
        <w:rPr>
          <w:rFonts w:ascii="仿宋_GB2312" w:eastAsia="仿宋_GB2312"/>
          <w:bCs/>
          <w:sz w:val="32"/>
          <w:szCs w:val="32"/>
        </w:rPr>
        <w:t>区水务局、区生态环境局、</w:t>
      </w:r>
      <w:r>
        <w:rPr>
          <w:rFonts w:hint="eastAsia" w:ascii="仿宋_GB2312" w:eastAsia="仿宋_GB2312"/>
          <w:bCs/>
          <w:sz w:val="32"/>
          <w:szCs w:val="32"/>
        </w:rPr>
        <w:t>区发展改革委</w:t>
      </w:r>
      <w:r>
        <w:rPr>
          <w:rFonts w:ascii="仿宋_GB2312" w:eastAsia="仿宋_GB2312"/>
          <w:bCs/>
          <w:sz w:val="32"/>
          <w:szCs w:val="32"/>
        </w:rPr>
        <w:t>、市规划自然资源委朝阳分局</w:t>
      </w:r>
      <w:r>
        <w:rPr>
          <w:rFonts w:hint="eastAsia" w:ascii="仿宋_GB2312" w:eastAsia="仿宋_GB2312"/>
          <w:bCs/>
          <w:sz w:val="32"/>
          <w:szCs w:val="32"/>
        </w:rPr>
        <w:t>、</w:t>
      </w:r>
      <w:r>
        <w:rPr>
          <w:rFonts w:ascii="仿宋_GB2312" w:eastAsia="仿宋_GB2312"/>
          <w:bCs/>
          <w:color w:val="000000"/>
          <w:sz w:val="32"/>
          <w:szCs w:val="32"/>
        </w:rPr>
        <w:t>平房乡、高碑店乡、三间房乡、东风乡</w:t>
      </w:r>
      <w:r>
        <w:rPr>
          <w:rFonts w:ascii="仿宋_GB2312" w:eastAsia="仿宋_GB2312"/>
          <w:bCs/>
          <w:sz w:val="32"/>
          <w:szCs w:val="32"/>
        </w:rPr>
        <w:t>、市排水集团</w:t>
      </w:r>
      <w:r>
        <w:rPr>
          <w:rFonts w:hint="eastAsia" w:ascii="仿宋_GB2312" w:eastAsia="仿宋_GB2312"/>
          <w:sz w:val="32"/>
          <w:szCs w:val="32"/>
        </w:rPr>
        <w:t>）</w:t>
      </w:r>
    </w:p>
    <w:p>
      <w:pPr>
        <w:snapToGrid w:val="0"/>
        <w:spacing w:line="560" w:lineRule="exact"/>
        <w:ind w:firstLine="622" w:firstLineChars="200"/>
        <w:rPr>
          <w:rFonts w:eastAsia="仿宋_GB2312"/>
          <w:sz w:val="32"/>
          <w:szCs w:val="32"/>
        </w:rPr>
      </w:pPr>
      <w:r>
        <w:rPr>
          <w:rFonts w:ascii="仿宋_GB2312" w:eastAsia="仿宋_GB2312"/>
          <w:sz w:val="32"/>
          <w:szCs w:val="32"/>
        </w:rPr>
        <w:t>（二）实施观音堂沟系统治理。针对观音堂沟现状雨污合流情况，加强观音堂沟中水补给，</w:t>
      </w:r>
      <w:r>
        <w:rPr>
          <w:rFonts w:hint="eastAsia" w:ascii="仿宋_GB2312" w:eastAsia="仿宋_GB2312"/>
          <w:sz w:val="32"/>
          <w:szCs w:val="32"/>
        </w:rPr>
        <w:t>确保</w:t>
      </w:r>
      <w:r>
        <w:rPr>
          <w:rFonts w:ascii="仿宋_GB2312" w:eastAsia="仿宋_GB2312"/>
          <w:sz w:val="32"/>
          <w:szCs w:val="32"/>
        </w:rPr>
        <w:t>每天</w:t>
      </w:r>
      <w:r>
        <w:rPr>
          <w:rFonts w:hint="eastAsia" w:ascii="仿宋_GB2312" w:hAnsi="仿宋_GB2312" w:eastAsia="仿宋_GB2312" w:cs="仿宋_GB2312"/>
          <w:sz w:val="32"/>
          <w:szCs w:val="32"/>
        </w:rPr>
        <w:t>2-3万方的补水，增加水体流动性，提高自净能力，改善水质。2023年完成方案制定，2024年6月启动前期手续，2024年底开工，2025年6月主体完工，2025年底前实现小海子村、观</w:t>
      </w:r>
      <w:r>
        <w:rPr>
          <w:rFonts w:ascii="仿宋_GB2312" w:eastAsia="仿宋_GB2312"/>
          <w:sz w:val="32"/>
          <w:szCs w:val="32"/>
        </w:rPr>
        <w:t>音堂村雨污分流。</w:t>
      </w:r>
      <w:r>
        <w:rPr>
          <w:rFonts w:hint="eastAsia" w:ascii="仿宋_GB2312" w:eastAsia="仿宋_GB2312"/>
          <w:sz w:val="32"/>
          <w:szCs w:val="32"/>
        </w:rPr>
        <w:t>（</w:t>
      </w:r>
      <w:r>
        <w:rPr>
          <w:rFonts w:ascii="仿宋_GB2312" w:eastAsia="仿宋_GB2312"/>
          <w:bCs/>
          <w:sz w:val="32"/>
          <w:szCs w:val="32"/>
        </w:rPr>
        <w:t>区水务局、区生态环境局</w:t>
      </w:r>
      <w:r>
        <w:rPr>
          <w:rFonts w:hint="eastAsia" w:ascii="仿宋_GB2312" w:eastAsia="仿宋_GB2312"/>
          <w:bCs/>
          <w:color w:val="000000"/>
          <w:sz w:val="32"/>
          <w:szCs w:val="32"/>
        </w:rPr>
        <w:t>、</w:t>
      </w:r>
      <w:r>
        <w:rPr>
          <w:rFonts w:hint="eastAsia" w:ascii="仿宋_GB2312" w:eastAsia="仿宋_GB2312"/>
          <w:bCs/>
          <w:sz w:val="32"/>
          <w:szCs w:val="32"/>
        </w:rPr>
        <w:t>区发展改革委</w:t>
      </w:r>
      <w:r>
        <w:rPr>
          <w:rFonts w:ascii="仿宋_GB2312" w:eastAsia="仿宋_GB2312"/>
          <w:bCs/>
          <w:sz w:val="32"/>
          <w:szCs w:val="32"/>
        </w:rPr>
        <w:t>、市规划自然资源委朝阳分局</w:t>
      </w:r>
      <w:r>
        <w:rPr>
          <w:rFonts w:ascii="仿宋_GB2312" w:eastAsia="仿宋_GB2312"/>
          <w:bCs/>
          <w:color w:val="000000"/>
          <w:sz w:val="32"/>
          <w:szCs w:val="32"/>
        </w:rPr>
        <w:t>、王四营乡、南磨房乡</w:t>
      </w:r>
      <w:r>
        <w:rPr>
          <w:rFonts w:ascii="仿宋_GB2312" w:eastAsia="仿宋_GB2312"/>
          <w:bCs/>
          <w:sz w:val="32"/>
          <w:szCs w:val="32"/>
        </w:rPr>
        <w:t>、</w:t>
      </w:r>
      <w:r>
        <w:rPr>
          <w:rFonts w:ascii="仿宋_GB2312" w:eastAsia="仿宋_GB2312"/>
          <w:bCs/>
          <w:color w:val="000000"/>
          <w:sz w:val="32"/>
          <w:szCs w:val="32"/>
        </w:rPr>
        <w:t>市排水集团</w:t>
      </w:r>
      <w:r>
        <w:rPr>
          <w:rFonts w:hint="eastAsia" w:ascii="仿宋_GB2312" w:eastAsia="仿宋_GB2312"/>
          <w:sz w:val="32"/>
          <w:szCs w:val="32"/>
        </w:rPr>
        <w:t>）</w:t>
      </w:r>
    </w:p>
    <w:p>
      <w:pPr>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二十二、</w:t>
      </w:r>
      <w:r>
        <w:rPr>
          <w:rFonts w:hint="eastAsia" w:ascii="黑体" w:hAnsi="黑体" w:eastAsia="黑体" w:cs="黑体"/>
          <w:sz w:val="32"/>
          <w:szCs w:val="32"/>
        </w:rPr>
        <w:t>雨污管线错接混接问题多发，区水务部门和有关街道（乡）整治缓慢。2021年3月以来，排查发现的649处雨污管线错接混接点位中，仍有160处未完成整改。</w:t>
      </w:r>
    </w:p>
    <w:p>
      <w:pPr>
        <w:snapToGrid w:val="0"/>
        <w:spacing w:line="560" w:lineRule="exact"/>
        <w:ind w:firstLine="641"/>
        <w:rPr>
          <w:rFonts w:hint="eastAsia" w:ascii="仿宋_GB2312" w:hAnsi="仿宋_GB2312" w:eastAsia="仿宋_GB2312" w:cs="仿宋_GB2312"/>
          <w:sz w:val="32"/>
          <w:szCs w:val="32"/>
        </w:rPr>
      </w:pPr>
      <w:r>
        <w:rPr>
          <w:rFonts w:ascii="仿宋_GB2312" w:eastAsia="仿宋_GB2312"/>
          <w:sz w:val="32"/>
          <w:szCs w:val="32"/>
        </w:rPr>
        <w:t>整改目标：完成</w:t>
      </w:r>
      <w:r>
        <w:rPr>
          <w:rFonts w:hint="eastAsia" w:ascii="仿宋_GB2312" w:hAnsi="仿宋_GB2312" w:eastAsia="仿宋_GB2312" w:cs="仿宋_GB2312"/>
          <w:sz w:val="32"/>
          <w:szCs w:val="32"/>
        </w:rPr>
        <w:t>160处雨污错接、混接点位整改，并完善辖区雨污错接混接台账，动态管理，形成长效机制。</w:t>
      </w:r>
    </w:p>
    <w:p>
      <w:pPr>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完成时限：2024年6月底</w:t>
      </w:r>
    </w:p>
    <w:p>
      <w:pPr>
        <w:snapToGrid w:val="0"/>
        <w:spacing w:line="560" w:lineRule="exact"/>
        <w:ind w:firstLine="641"/>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hint="eastAsia" w:ascii="仿宋_GB2312" w:eastAsia="仿宋_GB2312"/>
          <w:sz w:val="32"/>
          <w:szCs w:val="32"/>
        </w:rPr>
        <w:t>区发展改革委</w:t>
      </w:r>
      <w:r>
        <w:rPr>
          <w:rFonts w:ascii="仿宋_GB2312" w:eastAsia="仿宋_GB2312"/>
          <w:sz w:val="32"/>
          <w:szCs w:val="32"/>
        </w:rPr>
        <w:t>、市规划自然资源委朝阳分局、相关</w:t>
      </w:r>
      <w:r>
        <w:rPr>
          <w:rFonts w:hint="eastAsia" w:ascii="仿宋_GB2312" w:eastAsia="仿宋_GB2312"/>
          <w:sz w:val="32"/>
          <w:szCs w:val="32"/>
        </w:rPr>
        <w:t>街</w:t>
      </w:r>
      <w:r>
        <w:rPr>
          <w:rFonts w:ascii="仿宋_GB2312" w:eastAsia="仿宋_GB2312"/>
          <w:sz w:val="32"/>
          <w:szCs w:val="32"/>
        </w:rPr>
        <w:t>乡</w:t>
      </w:r>
      <w:r>
        <w:rPr>
          <w:rFonts w:hint="eastAsia" w:ascii="仿宋_GB2312" w:eastAsia="仿宋_GB2312"/>
          <w:sz w:val="32"/>
          <w:szCs w:val="32"/>
        </w:rPr>
        <w:t>、</w:t>
      </w:r>
      <w:r>
        <w:rPr>
          <w:rFonts w:ascii="仿宋_GB2312" w:eastAsia="仿宋_GB2312"/>
          <w:sz w:val="32"/>
          <w:szCs w:val="32"/>
        </w:rPr>
        <w:t>市排水集团</w:t>
      </w:r>
    </w:p>
    <w:p>
      <w:pPr>
        <w:snapToGrid w:val="0"/>
        <w:spacing w:line="56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snapToGrid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（一）逐一分析，制定方案。针对未完成整改点位，落实主体责任，按照“一点一策”制定整改方案，2024年6月底前，完成160处错接混接点位整改并通过验收。（</w:t>
      </w:r>
      <w:r>
        <w:rPr>
          <w:rFonts w:hint="eastAsia" w:ascii="仿宋_GB2312" w:hAnsi="仿宋_GB2312" w:eastAsia="仿宋_GB2312" w:cs="仿宋_GB2312"/>
          <w:bCs/>
          <w:sz w:val="32"/>
          <w:szCs w:val="32"/>
        </w:rPr>
        <w:t>区水务局、</w:t>
      </w:r>
      <w:r>
        <w:rPr>
          <w:rFonts w:hint="eastAsia" w:ascii="仿宋_GB2312" w:eastAsia="仿宋_GB2312"/>
          <w:bCs/>
          <w:sz w:val="32"/>
          <w:szCs w:val="32"/>
        </w:rPr>
        <w:t>区发展改革委</w:t>
      </w:r>
      <w:r>
        <w:rPr>
          <w:rFonts w:ascii="仿宋_GB2312" w:eastAsia="仿宋_GB2312"/>
          <w:bCs/>
          <w:sz w:val="32"/>
          <w:szCs w:val="32"/>
        </w:rPr>
        <w:t>、市规划自然资源委朝阳分局</w:t>
      </w:r>
      <w:r>
        <w:rPr>
          <w:rFonts w:hint="eastAsia" w:ascii="仿宋_GB2312" w:eastAsia="仿宋_GB2312"/>
          <w:bCs/>
          <w:sz w:val="32"/>
          <w:szCs w:val="32"/>
        </w:rPr>
        <w:t>、</w:t>
      </w:r>
      <w:r>
        <w:rPr>
          <w:rFonts w:ascii="仿宋_GB2312" w:eastAsia="仿宋_GB2312"/>
          <w:bCs/>
          <w:sz w:val="32"/>
          <w:szCs w:val="32"/>
        </w:rPr>
        <w:t>相关街乡、市排水集团</w:t>
      </w:r>
      <w:r>
        <w:rPr>
          <w:rFonts w:hint="eastAsia" w:ascii="仿宋_GB2312" w:eastAsia="仿宋_GB2312"/>
          <w:sz w:val="32"/>
          <w:szCs w:val="32"/>
        </w:rPr>
        <w:t>）</w:t>
      </w:r>
    </w:p>
    <w:p>
      <w:pPr>
        <w:snapToGrid w:val="0"/>
        <w:spacing w:line="560" w:lineRule="exact"/>
        <w:ind w:firstLine="641"/>
        <w:rPr>
          <w:sz w:val="32"/>
          <w:szCs w:val="32"/>
        </w:rPr>
      </w:pPr>
      <w:r>
        <w:rPr>
          <w:rFonts w:ascii="仿宋_GB2312" w:eastAsia="仿宋_GB2312"/>
          <w:sz w:val="32"/>
          <w:szCs w:val="32"/>
        </w:rPr>
        <w:t>（二）建立台账，全力推进。充分利用河长制工作机制，进一步压实主体责任，按照整改方案组织推进落实</w:t>
      </w:r>
      <w:r>
        <w:rPr>
          <w:rFonts w:hint="eastAsia" w:ascii="仿宋_GB2312" w:hAnsi="仿宋_GB2312" w:eastAsia="仿宋_GB2312" w:cs="仿宋_GB2312"/>
          <w:sz w:val="32"/>
          <w:szCs w:val="32"/>
        </w:rPr>
        <w:t>。2023年6月底前，建立错接混接点位台账，列入2023年度区级河</w:t>
      </w:r>
      <w:r>
        <w:rPr>
          <w:rFonts w:ascii="仿宋_GB2312" w:eastAsia="仿宋_GB2312"/>
          <w:sz w:val="32"/>
          <w:szCs w:val="32"/>
        </w:rPr>
        <w:t>长制责任清单，并纳入河长制年度考核内容。每月通报相关街乡错接混接整改任务完成情况，同步建立动态长效管理机制。</w:t>
      </w:r>
      <w:r>
        <w:rPr>
          <w:rFonts w:hint="eastAsia" w:ascii="仿宋_GB2312" w:eastAsia="仿宋_GB2312"/>
          <w:sz w:val="32"/>
          <w:szCs w:val="32"/>
        </w:rPr>
        <w:t>（</w:t>
      </w:r>
      <w:r>
        <w:rPr>
          <w:rFonts w:ascii="仿宋_GB2312" w:eastAsia="仿宋_GB2312"/>
          <w:bCs/>
          <w:sz w:val="32"/>
          <w:szCs w:val="32"/>
        </w:rPr>
        <w:t>区水务局、相关街乡、市排水集团</w:t>
      </w:r>
      <w:r>
        <w:rPr>
          <w:rFonts w:hint="eastAsia" w:ascii="仿宋_GB2312" w:eastAsia="仿宋_GB2312"/>
          <w:sz w:val="32"/>
          <w:szCs w:val="32"/>
        </w:rPr>
        <w:t>）</w:t>
      </w:r>
    </w:p>
    <w:p>
      <w:pPr>
        <w:autoSpaceDE w:val="0"/>
        <w:spacing w:line="560" w:lineRule="exact"/>
        <w:ind w:firstLine="622" w:firstLineChars="200"/>
        <w:rPr>
          <w:rFonts w:hint="eastAsia" w:ascii="黑体" w:hAnsi="黑体" w:eastAsia="黑体" w:cs="黑体"/>
          <w:color w:val="000000"/>
          <w:sz w:val="32"/>
          <w:szCs w:val="32"/>
        </w:rPr>
      </w:pPr>
      <w:r>
        <w:rPr>
          <w:rFonts w:hint="eastAsia" w:ascii="黑体" w:hAnsi="黑体" w:eastAsia="黑体"/>
          <w:color w:val="000000"/>
          <w:sz w:val="32"/>
          <w:szCs w:val="32"/>
        </w:rPr>
        <w:t>二十三、</w:t>
      </w:r>
      <w:r>
        <w:rPr>
          <w:rFonts w:hint="eastAsia" w:ascii="黑体" w:hAnsi="黑体" w:eastAsia="黑体" w:cs="黑体"/>
          <w:color w:val="000000"/>
          <w:sz w:val="32"/>
          <w:szCs w:val="32"/>
        </w:rPr>
        <w:t>督察组还发现区管河道横街子沟暗涵内存在31处私接排污口，大量污水进入镇海寺公园。经检测，该河道暗涵内水质氨氮、总氮、总磷浓度分别超功能水体标准的8.7倍、9.2倍、3.5倍。</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ascii="仿宋_GB2312" w:eastAsia="仿宋_GB2312"/>
          <w:sz w:val="32"/>
          <w:szCs w:val="32"/>
        </w:rPr>
        <w:t>整改目标：开展横街子沟流域内污水溯源，阻止污水入河</w:t>
      </w:r>
      <w:r>
        <w:rPr>
          <w:rFonts w:hint="eastAsia" w:ascii="仿宋_GB2312" w:eastAsia="仿宋_GB2312"/>
          <w:sz w:val="32"/>
          <w:szCs w:val="32"/>
        </w:rPr>
        <w:t>，</w:t>
      </w:r>
      <w:r>
        <w:rPr>
          <w:rFonts w:ascii="仿宋_GB2312" w:eastAsia="仿宋_GB2312"/>
          <w:sz w:val="32"/>
          <w:szCs w:val="32"/>
        </w:rPr>
        <w:t>改善</w:t>
      </w:r>
      <w:r>
        <w:rPr>
          <w:rFonts w:hint="eastAsia" w:ascii="仿宋_GB2312" w:eastAsia="仿宋_GB2312"/>
          <w:sz w:val="32"/>
          <w:szCs w:val="32"/>
        </w:rPr>
        <w:t>河道</w:t>
      </w:r>
      <w:r>
        <w:rPr>
          <w:rFonts w:ascii="仿宋_GB2312" w:eastAsia="仿宋_GB2312"/>
          <w:sz w:val="32"/>
          <w:szCs w:val="32"/>
        </w:rPr>
        <w:t>水环境</w:t>
      </w:r>
      <w:r>
        <w:rPr>
          <w:rFonts w:hint="eastAsia" w:ascii="仿宋_GB2312" w:hAnsi="仿宋_GB2312" w:eastAsia="仿宋_GB2312" w:cs="仿宋_GB2312"/>
          <w:sz w:val="32"/>
          <w:szCs w:val="32"/>
        </w:rPr>
        <w:t>。</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完成时限：2025年12月底</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w:t>
      </w:r>
      <w:r>
        <w:rPr>
          <w:rFonts w:hint="eastAsia" w:ascii="仿宋_GB2312" w:eastAsia="仿宋_GB2312"/>
          <w:sz w:val="32"/>
          <w:szCs w:val="32"/>
        </w:rPr>
        <w:t>区水务</w:t>
      </w:r>
      <w:r>
        <w:rPr>
          <w:rFonts w:ascii="仿宋_GB2312" w:eastAsia="仿宋_GB2312"/>
          <w:sz w:val="32"/>
          <w:szCs w:val="32"/>
        </w:rPr>
        <w:t>局</w:t>
      </w:r>
      <w:r>
        <w:rPr>
          <w:rFonts w:hint="eastAsia" w:ascii="仿宋_GB2312" w:eastAsia="仿宋_GB2312"/>
          <w:sz w:val="32"/>
          <w:szCs w:val="32"/>
          <w:lang w:eastAsia="zh-CN"/>
        </w:rPr>
        <w:t>、</w:t>
      </w:r>
      <w:r>
        <w:rPr>
          <w:rFonts w:hint="eastAsia" w:ascii="仿宋_GB2312" w:eastAsia="仿宋_GB2312"/>
          <w:sz w:val="32"/>
          <w:szCs w:val="32"/>
        </w:rPr>
        <w:t>区发展改革委</w:t>
      </w:r>
      <w:r>
        <w:rPr>
          <w:rFonts w:ascii="仿宋_GB2312" w:eastAsia="仿宋_GB2312"/>
          <w:sz w:val="32"/>
          <w:szCs w:val="32"/>
        </w:rPr>
        <w:t>、市规划自然资源委朝阳分局、区生态环境局、十八里店乡</w:t>
      </w:r>
      <w:r>
        <w:rPr>
          <w:rFonts w:hint="eastAsia" w:ascii="仿宋_GB2312" w:eastAsia="仿宋_GB2312"/>
          <w:sz w:val="32"/>
          <w:szCs w:val="32"/>
        </w:rPr>
        <w:t>、</w:t>
      </w:r>
      <w:r>
        <w:rPr>
          <w:rFonts w:ascii="仿宋_GB2312" w:eastAsia="仿宋_GB2312"/>
          <w:sz w:val="32"/>
          <w:szCs w:val="32"/>
        </w:rPr>
        <w:t>小红门乡</w:t>
      </w:r>
      <w:r>
        <w:rPr>
          <w:rFonts w:hint="eastAsia" w:ascii="仿宋_GB2312" w:eastAsia="仿宋_GB2312"/>
          <w:sz w:val="32"/>
          <w:szCs w:val="32"/>
        </w:rPr>
        <w:t>、</w:t>
      </w:r>
      <w:r>
        <w:rPr>
          <w:rFonts w:ascii="仿宋_GB2312" w:eastAsia="仿宋_GB2312"/>
          <w:sz w:val="32"/>
          <w:szCs w:val="32"/>
        </w:rPr>
        <w:t>市排水集团</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（一）采取临时处置措施。整治完成前，采取临时措施，对入河污水进行抽排，阻止污水直接排入横街子沟。（</w:t>
      </w:r>
      <w:r>
        <w:rPr>
          <w:rFonts w:hint="eastAsia" w:ascii="仿宋_GB2312" w:hAnsi="仿宋_GB2312" w:eastAsia="仿宋_GB2312" w:cs="仿宋_GB2312"/>
          <w:bCs/>
          <w:sz w:val="32"/>
          <w:szCs w:val="32"/>
        </w:rPr>
        <w:t>小红门乡</w:t>
      </w:r>
      <w:r>
        <w:rPr>
          <w:rFonts w:hint="eastAsia" w:ascii="仿宋_GB2312" w:hAnsi="仿宋_GB2312" w:eastAsia="仿宋_GB2312" w:cs="仿宋_GB2312"/>
          <w:sz w:val="32"/>
          <w:szCs w:val="32"/>
        </w:rPr>
        <w:t>）</w:t>
      </w:r>
    </w:p>
    <w:p>
      <w:pPr>
        <w:autoSpaceDE w:val="0"/>
        <w:snapToGrid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（二）研究工程措施治理。开展横街子沟流域内污水溯源，研究整改措施，2023年完成治理方案，2024年6月启动前期手续，2024年底开工，2025年6月主体完工，2025年</w:t>
      </w:r>
      <w:r>
        <w:rPr>
          <w:rFonts w:ascii="仿宋_GB2312" w:eastAsia="仿宋_GB2312"/>
          <w:sz w:val="32"/>
          <w:szCs w:val="32"/>
        </w:rPr>
        <w:t>完成治理任务。</w:t>
      </w:r>
      <w:r>
        <w:rPr>
          <w:rFonts w:hint="eastAsia" w:ascii="仿宋_GB2312" w:eastAsia="仿宋_GB2312"/>
          <w:sz w:val="32"/>
          <w:szCs w:val="32"/>
        </w:rPr>
        <w:t>（</w:t>
      </w:r>
      <w:r>
        <w:rPr>
          <w:rFonts w:ascii="仿宋_GB2312" w:eastAsia="仿宋_GB2312"/>
          <w:bCs/>
          <w:sz w:val="32"/>
          <w:szCs w:val="32"/>
        </w:rPr>
        <w:t>区水务局、</w:t>
      </w:r>
      <w:r>
        <w:rPr>
          <w:rFonts w:hint="eastAsia" w:ascii="仿宋_GB2312" w:eastAsia="仿宋_GB2312"/>
          <w:bCs/>
          <w:sz w:val="32"/>
          <w:szCs w:val="32"/>
        </w:rPr>
        <w:t>区发展改革委</w:t>
      </w:r>
      <w:r>
        <w:rPr>
          <w:rFonts w:ascii="仿宋_GB2312" w:eastAsia="仿宋_GB2312"/>
          <w:bCs/>
          <w:sz w:val="32"/>
          <w:szCs w:val="32"/>
        </w:rPr>
        <w:t>、市规划自然资源委朝阳分局、小红门乡、十八里店乡、市排水集团</w:t>
      </w:r>
      <w:r>
        <w:rPr>
          <w:rFonts w:hint="eastAsia" w:ascii="仿宋_GB2312" w:eastAsia="仿宋_GB2312"/>
          <w:sz w:val="32"/>
          <w:szCs w:val="32"/>
        </w:rPr>
        <w:t>）</w:t>
      </w:r>
    </w:p>
    <w:p>
      <w:pPr>
        <w:autoSpaceDE w:val="0"/>
        <w:snapToGrid w:val="0"/>
        <w:spacing w:line="560" w:lineRule="exact"/>
        <w:ind w:firstLine="622" w:firstLineChars="200"/>
        <w:rPr>
          <w:rFonts w:eastAsia="仿宋_GB2312"/>
          <w:sz w:val="32"/>
          <w:szCs w:val="32"/>
        </w:rPr>
      </w:pPr>
      <w:r>
        <w:rPr>
          <w:rFonts w:ascii="仿宋_GB2312" w:eastAsia="仿宋_GB2312"/>
          <w:sz w:val="32"/>
          <w:szCs w:val="32"/>
        </w:rPr>
        <w:t>（三）加快周边管线建设</w:t>
      </w:r>
      <w:r>
        <w:rPr>
          <w:rFonts w:hint="eastAsia" w:ascii="仿宋_GB2312" w:eastAsia="仿宋_GB2312"/>
          <w:sz w:val="32"/>
          <w:szCs w:val="32"/>
        </w:rPr>
        <w:t>和排水</w:t>
      </w:r>
      <w:r>
        <w:rPr>
          <w:rFonts w:ascii="仿宋_GB2312" w:eastAsia="仿宋_GB2312"/>
          <w:sz w:val="32"/>
          <w:szCs w:val="32"/>
        </w:rPr>
        <w:t>监督检查。加快推进横街子沟流域内污水管线建设，进一步完善基础设施。利用河长制工作机制，举一反三，进一步增加巡查、检查力度，规范排水行为。</w:t>
      </w:r>
      <w:r>
        <w:rPr>
          <w:rFonts w:hint="eastAsia" w:ascii="仿宋_GB2312" w:eastAsia="仿宋_GB2312"/>
          <w:sz w:val="32"/>
          <w:szCs w:val="32"/>
        </w:rPr>
        <w:t>（</w:t>
      </w:r>
      <w:r>
        <w:rPr>
          <w:rFonts w:ascii="仿宋_GB2312" w:eastAsia="仿宋_GB2312"/>
          <w:bCs/>
          <w:sz w:val="32"/>
          <w:szCs w:val="32"/>
        </w:rPr>
        <w:t>区水务局、区生态环境局、</w:t>
      </w:r>
      <w:r>
        <w:rPr>
          <w:rFonts w:hint="eastAsia" w:ascii="仿宋_GB2312" w:eastAsia="仿宋_GB2312"/>
          <w:bCs/>
          <w:sz w:val="32"/>
          <w:szCs w:val="32"/>
        </w:rPr>
        <w:t>区发展改革委</w:t>
      </w:r>
      <w:r>
        <w:rPr>
          <w:rFonts w:ascii="仿宋_GB2312" w:eastAsia="仿宋_GB2312"/>
          <w:bCs/>
          <w:sz w:val="32"/>
          <w:szCs w:val="32"/>
        </w:rPr>
        <w:t>、市规划自然资源委朝阳分局</w:t>
      </w:r>
      <w:r>
        <w:rPr>
          <w:rFonts w:hint="eastAsia" w:ascii="仿宋_GB2312" w:eastAsia="仿宋_GB2312"/>
          <w:bCs/>
          <w:sz w:val="32"/>
          <w:szCs w:val="32"/>
        </w:rPr>
        <w:t>、</w:t>
      </w:r>
      <w:r>
        <w:rPr>
          <w:rFonts w:ascii="仿宋_GB2312" w:eastAsia="仿宋_GB2312"/>
          <w:bCs/>
          <w:sz w:val="32"/>
          <w:szCs w:val="32"/>
        </w:rPr>
        <w:t>小红门乡、十八里店乡</w:t>
      </w:r>
      <w:r>
        <w:rPr>
          <w:rFonts w:hint="eastAsia" w:ascii="仿宋_GB2312" w:eastAsia="仿宋_GB2312"/>
          <w:bCs/>
          <w:sz w:val="32"/>
          <w:szCs w:val="32"/>
        </w:rPr>
        <w:t>、</w:t>
      </w:r>
      <w:r>
        <w:rPr>
          <w:rFonts w:ascii="仿宋_GB2312" w:eastAsia="仿宋_GB2312"/>
          <w:bCs/>
          <w:sz w:val="32"/>
          <w:szCs w:val="32"/>
        </w:rPr>
        <w:t>市排水集团</w:t>
      </w:r>
      <w:r>
        <w:rPr>
          <w:rFonts w:hint="eastAsia" w:ascii="仿宋_GB2312" w:eastAsia="仿宋_GB2312"/>
          <w:sz w:val="32"/>
          <w:szCs w:val="32"/>
        </w:rPr>
        <w:t>）</w:t>
      </w:r>
    </w:p>
    <w:p>
      <w:pPr>
        <w:autoSpaceDE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二十四、</w:t>
      </w:r>
      <w:r>
        <w:rPr>
          <w:rFonts w:hint="eastAsia" w:ascii="黑体" w:hAnsi="黑体" w:eastAsia="黑体" w:cs="黑体"/>
          <w:sz w:val="32"/>
          <w:szCs w:val="32"/>
        </w:rPr>
        <w:t>沿河截污闸“截污不治污”，污水直排、汛期溢流现象时有发生。51座沿河截污闸中，2021年49座累计开闸637次，其中，曹各庄沟起点边闸累计开闸77次约823小时，雨污混排量达8.2万立方米。同时由于原朝阳区金盏金融商务区管委会长期疏于监管、区水务部门统筹协调不力，金盏金融园区污水直排曹各庄沟问题长达5年以上。曹各庄沟汛期大量雨污混排汇入坝河，影响坝河水质，督察组对东坝大街排口污水进行检测，氨氮、总氮、总磷浓度分别超水体功能标准的4.1倍、7.2倍、2.4倍。</w:t>
      </w:r>
    </w:p>
    <w:p>
      <w:pPr>
        <w:autoSpaceDE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整改目标：在辖区内全面开展溯源治污，推进雨污分流，彻底解决曹各庄沟汛期雨污合流问题。</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完成时限：2025年12月底</w:t>
      </w:r>
    </w:p>
    <w:p>
      <w:pPr>
        <w:autoSpaceDE w:val="0"/>
        <w:spacing w:line="560" w:lineRule="exact"/>
        <w:ind w:firstLine="640"/>
        <w:rPr>
          <w:rFonts w:hint="eastAsia" w:ascii="仿宋_GB2312" w:hAnsi="仿宋_GB2312" w:eastAsia="仿宋_GB2312" w:cs="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hint="eastAsia" w:ascii="仿宋_GB2312" w:hAnsi="仿宋_GB2312" w:eastAsia="仿宋_GB2312" w:cs="仿宋_GB2312"/>
          <w:sz w:val="32"/>
          <w:szCs w:val="32"/>
        </w:rPr>
        <w:t>CBD管委会、区发展改革委、市规划自然资源委朝阳分局、区生态环境局、相关街乡、市排水集团</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autoSpaceDE w:val="0"/>
        <w:snapToGrid w:val="0"/>
        <w:spacing w:line="560" w:lineRule="exact"/>
        <w:ind w:firstLine="622" w:firstLineChars="200"/>
        <w:rPr>
          <w:rFonts w:eastAsia="仿宋_GB2312"/>
          <w:sz w:val="32"/>
          <w:szCs w:val="32"/>
        </w:rPr>
      </w:pPr>
      <w:r>
        <w:rPr>
          <w:rFonts w:hint="eastAsia" w:ascii="仿宋_GB2312" w:eastAsia="仿宋_GB2312"/>
          <w:sz w:val="32"/>
          <w:szCs w:val="32"/>
        </w:rPr>
        <w:t>（一）</w:t>
      </w:r>
      <w:r>
        <w:rPr>
          <w:rFonts w:ascii="仿宋_GB2312" w:eastAsia="仿宋_GB2312"/>
          <w:sz w:val="32"/>
          <w:szCs w:val="32"/>
        </w:rPr>
        <w:t>持续开展雨污分流工作。针对区管河道中涉及截污闸的排水口开展污水溯源，形成问题台账。加快推进区域内污水管线建设，进一步完善区域污水排水基础设施。按照</w:t>
      </w:r>
      <w:r>
        <w:rPr>
          <w:rFonts w:hint="eastAsia" w:ascii="仿宋_GB2312" w:eastAsia="仿宋_GB2312"/>
          <w:sz w:val="32"/>
          <w:szCs w:val="32"/>
        </w:rPr>
        <w:t>“</w:t>
      </w:r>
      <w:r>
        <w:rPr>
          <w:rFonts w:ascii="仿宋_GB2312" w:eastAsia="仿宋_GB2312"/>
          <w:sz w:val="32"/>
          <w:szCs w:val="32"/>
        </w:rPr>
        <w:t>分批分步</w:t>
      </w:r>
      <w:r>
        <w:rPr>
          <w:rFonts w:hint="eastAsia" w:ascii="仿宋_GB2312" w:eastAsia="仿宋_GB2312"/>
          <w:sz w:val="32"/>
          <w:szCs w:val="32"/>
        </w:rPr>
        <w:t>”</w:t>
      </w:r>
      <w:r>
        <w:rPr>
          <w:rFonts w:ascii="仿宋_GB2312" w:eastAsia="仿宋_GB2312"/>
          <w:sz w:val="32"/>
          <w:szCs w:val="32"/>
        </w:rPr>
        <w:t>原则，争取市</w:t>
      </w:r>
      <w:r>
        <w:rPr>
          <w:rFonts w:hint="eastAsia" w:ascii="仿宋_GB2312" w:eastAsia="仿宋_GB2312"/>
          <w:sz w:val="32"/>
          <w:szCs w:val="32"/>
        </w:rPr>
        <w:t>级</w:t>
      </w:r>
      <w:r>
        <w:rPr>
          <w:rFonts w:ascii="仿宋_GB2312" w:eastAsia="仿宋_GB2312"/>
          <w:sz w:val="32"/>
          <w:szCs w:val="32"/>
        </w:rPr>
        <w:t>资金支持，持续推进雨污分流，逐步解决汛期溢流问题；在确保防汛安全的前提下，优化河道截污闸启闭调度，减少污水入河。</w:t>
      </w:r>
      <w:r>
        <w:rPr>
          <w:rFonts w:hint="eastAsia" w:ascii="仿宋_GB2312" w:eastAsia="仿宋_GB2312"/>
          <w:sz w:val="32"/>
          <w:szCs w:val="32"/>
        </w:rPr>
        <w:t>（</w:t>
      </w:r>
      <w:r>
        <w:rPr>
          <w:rFonts w:ascii="仿宋_GB2312" w:eastAsia="仿宋_GB2312"/>
          <w:bCs/>
          <w:sz w:val="32"/>
          <w:szCs w:val="32"/>
        </w:rPr>
        <w:t>区水务局、</w:t>
      </w:r>
      <w:r>
        <w:rPr>
          <w:rFonts w:hint="eastAsia" w:ascii="仿宋_GB2312" w:eastAsia="仿宋_GB2312"/>
          <w:bCs/>
          <w:sz w:val="32"/>
          <w:szCs w:val="32"/>
        </w:rPr>
        <w:t>区发展改革委</w:t>
      </w:r>
      <w:r>
        <w:rPr>
          <w:rFonts w:ascii="仿宋_GB2312" w:eastAsia="仿宋_GB2312"/>
          <w:bCs/>
          <w:sz w:val="32"/>
          <w:szCs w:val="32"/>
        </w:rPr>
        <w:t>、市规划自然资源委朝阳分局</w:t>
      </w:r>
      <w:r>
        <w:rPr>
          <w:rFonts w:hint="eastAsia" w:ascii="仿宋_GB2312" w:eastAsia="仿宋_GB2312"/>
          <w:bCs/>
          <w:sz w:val="32"/>
          <w:szCs w:val="32"/>
        </w:rPr>
        <w:t>、</w:t>
      </w:r>
      <w:r>
        <w:rPr>
          <w:rFonts w:ascii="仿宋_GB2312" w:eastAsia="仿宋_GB2312"/>
          <w:bCs/>
          <w:sz w:val="32"/>
          <w:szCs w:val="32"/>
        </w:rPr>
        <w:t>相关街乡、市排水集团</w:t>
      </w:r>
      <w:r>
        <w:rPr>
          <w:rFonts w:hint="eastAsia" w:ascii="仿宋_GB2312" w:eastAsia="仿宋_GB2312"/>
          <w:sz w:val="32"/>
          <w:szCs w:val="32"/>
        </w:rPr>
        <w:t>）</w:t>
      </w:r>
    </w:p>
    <w:p>
      <w:pPr>
        <w:autoSpaceDE w:val="0"/>
        <w:snapToGrid w:val="0"/>
        <w:spacing w:line="560" w:lineRule="exact"/>
        <w:ind w:firstLine="622" w:firstLineChars="200"/>
        <w:rPr>
          <w:rFonts w:eastAsia="仿宋_GB2312"/>
          <w:sz w:val="32"/>
          <w:szCs w:val="32"/>
        </w:rPr>
      </w:pPr>
      <w:r>
        <w:rPr>
          <w:rFonts w:hint="eastAsia" w:ascii="仿宋_GB2312" w:eastAsia="仿宋_GB2312"/>
          <w:sz w:val="32"/>
          <w:szCs w:val="32"/>
        </w:rPr>
        <w:t>（二）</w:t>
      </w:r>
      <w:r>
        <w:rPr>
          <w:rFonts w:ascii="仿宋_GB2312" w:eastAsia="仿宋_GB2312"/>
          <w:sz w:val="32"/>
          <w:szCs w:val="32"/>
        </w:rPr>
        <w:t>实施曹各庄沟雨污分流工作。</w:t>
      </w:r>
      <w:r>
        <w:rPr>
          <w:rFonts w:hint="eastAsia" w:ascii="仿宋_GB2312" w:eastAsia="仿宋_GB2312"/>
          <w:sz w:val="32"/>
          <w:szCs w:val="32"/>
        </w:rPr>
        <w:t>已</w:t>
      </w:r>
      <w:r>
        <w:rPr>
          <w:rFonts w:ascii="仿宋_GB2312" w:eastAsia="仿宋_GB2312"/>
          <w:sz w:val="32"/>
          <w:szCs w:val="32"/>
        </w:rPr>
        <w:t>完成金盏金融园区东坝大街排水口污水溯源治理。</w:t>
      </w:r>
      <w:r>
        <w:rPr>
          <w:rFonts w:hint="eastAsia" w:ascii="仿宋_GB2312" w:hAnsi="仿宋_GB2312" w:eastAsia="仿宋_GB2312" w:cs="仿宋_GB2312"/>
          <w:sz w:val="32"/>
          <w:szCs w:val="32"/>
        </w:rPr>
        <w:t>2023年完成曹各庄污水处理站撤站并网，设挡水坎，减少汛期溢流。同时开展全流域污水溯源，根据溯源情况，研究曹各庄沟上游东窑村雨污分流工程治理方案，2024年6月启动前期手续，2024年底开工，2025年6月主体完工，2025年底完成工程建设，解决汛期雨污合流入河问题。（</w:t>
      </w:r>
      <w:r>
        <w:rPr>
          <w:rFonts w:hint="eastAsia" w:ascii="仿宋_GB2312" w:hAnsi="仿宋_GB2312" w:eastAsia="仿宋_GB2312" w:cs="仿宋_GB2312"/>
          <w:bCs/>
          <w:sz w:val="32"/>
          <w:szCs w:val="32"/>
        </w:rPr>
        <w:t>区水务局、CBD管委会、区发展改革</w:t>
      </w:r>
      <w:r>
        <w:rPr>
          <w:rFonts w:hint="eastAsia" w:ascii="仿宋_GB2312" w:eastAsia="仿宋_GB2312"/>
          <w:bCs/>
          <w:sz w:val="32"/>
          <w:szCs w:val="32"/>
        </w:rPr>
        <w:t>委</w:t>
      </w:r>
      <w:r>
        <w:rPr>
          <w:rFonts w:ascii="仿宋_GB2312" w:eastAsia="仿宋_GB2312"/>
          <w:bCs/>
          <w:sz w:val="32"/>
          <w:szCs w:val="32"/>
        </w:rPr>
        <w:t>、市规划自然资源委朝阳分局</w:t>
      </w:r>
      <w:r>
        <w:rPr>
          <w:rFonts w:hint="eastAsia" w:ascii="仿宋_GB2312" w:eastAsia="仿宋_GB2312"/>
          <w:bCs/>
          <w:sz w:val="32"/>
          <w:szCs w:val="32"/>
        </w:rPr>
        <w:t>、</w:t>
      </w:r>
      <w:r>
        <w:rPr>
          <w:rFonts w:ascii="仿宋_GB2312" w:eastAsia="仿宋_GB2312"/>
          <w:bCs/>
          <w:sz w:val="32"/>
          <w:szCs w:val="32"/>
        </w:rPr>
        <w:t>金盏乡</w:t>
      </w:r>
      <w:r>
        <w:rPr>
          <w:rFonts w:hint="eastAsia" w:ascii="仿宋_GB2312" w:eastAsia="仿宋_GB2312"/>
          <w:bCs/>
          <w:sz w:val="32"/>
          <w:szCs w:val="32"/>
        </w:rPr>
        <w:t>、</w:t>
      </w:r>
      <w:r>
        <w:rPr>
          <w:rFonts w:ascii="仿宋_GB2312" w:eastAsia="仿宋_GB2312"/>
          <w:bCs/>
          <w:sz w:val="32"/>
          <w:szCs w:val="32"/>
        </w:rPr>
        <w:t>市排水集团</w:t>
      </w:r>
      <w:r>
        <w:rPr>
          <w:rFonts w:hint="eastAsia" w:ascii="仿宋_GB2312" w:eastAsia="仿宋_GB2312"/>
          <w:sz w:val="32"/>
          <w:szCs w:val="32"/>
        </w:rPr>
        <w:t>）</w:t>
      </w:r>
    </w:p>
    <w:p>
      <w:pPr>
        <w:autoSpaceDE w:val="0"/>
        <w:snapToGrid w:val="0"/>
        <w:spacing w:line="560" w:lineRule="exact"/>
        <w:ind w:firstLine="648"/>
        <w:rPr>
          <w:rFonts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）通过水流调度保障河道水质。充分利用现状循环水设施，形成坝河</w:t>
      </w:r>
      <w:r>
        <w:rPr>
          <w:rFonts w:eastAsia="仿宋_GB2312"/>
          <w:sz w:val="32"/>
          <w:szCs w:val="32"/>
        </w:rPr>
        <w:t>——</w:t>
      </w:r>
      <w:r>
        <w:rPr>
          <w:rFonts w:ascii="仿宋_GB2312" w:eastAsia="仿宋_GB2312"/>
          <w:sz w:val="32"/>
          <w:szCs w:val="32"/>
        </w:rPr>
        <w:t>曹各庄沟</w:t>
      </w:r>
      <w:r>
        <w:rPr>
          <w:rFonts w:eastAsia="仿宋_GB2312"/>
          <w:sz w:val="32"/>
          <w:szCs w:val="32"/>
        </w:rPr>
        <w:t>——</w:t>
      </w:r>
      <w:r>
        <w:rPr>
          <w:rFonts w:ascii="仿宋_GB2312" w:eastAsia="仿宋_GB2312"/>
          <w:sz w:val="32"/>
          <w:szCs w:val="32"/>
        </w:rPr>
        <w:t>坝河水循环，增加河水流动性，最大程度保障河道生态基流，促进河道水质向好。</w:t>
      </w:r>
      <w:r>
        <w:rPr>
          <w:rFonts w:hint="eastAsia" w:ascii="仿宋_GB2312" w:eastAsia="仿宋_GB2312"/>
          <w:sz w:val="32"/>
          <w:szCs w:val="32"/>
        </w:rPr>
        <w:t>（</w:t>
      </w:r>
      <w:r>
        <w:rPr>
          <w:rFonts w:ascii="仿宋_GB2312" w:eastAsia="仿宋_GB2312"/>
          <w:bCs/>
          <w:sz w:val="32"/>
          <w:szCs w:val="32"/>
        </w:rPr>
        <w:t>区水务局、金盏乡</w:t>
      </w:r>
      <w:r>
        <w:rPr>
          <w:rFonts w:hint="eastAsia" w:ascii="仿宋_GB2312" w:eastAsia="仿宋_GB2312"/>
          <w:sz w:val="32"/>
          <w:szCs w:val="32"/>
        </w:rPr>
        <w:t>）</w:t>
      </w:r>
    </w:p>
    <w:p>
      <w:pPr>
        <w:autoSpaceDE w:val="0"/>
        <w:snapToGrid w:val="0"/>
        <w:spacing w:line="560" w:lineRule="exact"/>
        <w:ind w:firstLine="622" w:firstLineChars="200"/>
        <w:rPr>
          <w:rFonts w:eastAsia="仿宋_GB2312"/>
          <w:sz w:val="32"/>
          <w:szCs w:val="32"/>
        </w:rPr>
      </w:pPr>
      <w:r>
        <w:rPr>
          <w:rFonts w:ascii="仿宋_GB2312" w:eastAsia="仿宋_GB2312"/>
          <w:sz w:val="32"/>
          <w:szCs w:val="32"/>
        </w:rPr>
        <w:t>（四）充分利用河长制工作机制。进一步增加巡查、检查力度，加强举一反三，提升管理水平。</w:t>
      </w:r>
      <w:r>
        <w:rPr>
          <w:rFonts w:hint="eastAsia" w:ascii="仿宋_GB2312" w:eastAsia="仿宋_GB2312"/>
          <w:sz w:val="32"/>
          <w:szCs w:val="32"/>
        </w:rPr>
        <w:t>（</w:t>
      </w:r>
      <w:r>
        <w:rPr>
          <w:rFonts w:ascii="仿宋_GB2312" w:eastAsia="仿宋_GB2312"/>
          <w:bCs/>
          <w:sz w:val="32"/>
          <w:szCs w:val="32"/>
        </w:rPr>
        <w:t>区水务局、区生态环境局、相关街乡</w:t>
      </w:r>
      <w:r>
        <w:rPr>
          <w:rFonts w:hint="eastAsia" w:ascii="仿宋_GB2312" w:eastAsia="仿宋_GB2312"/>
          <w:sz w:val="32"/>
          <w:szCs w:val="32"/>
        </w:rPr>
        <w:t>）</w:t>
      </w:r>
    </w:p>
    <w:p>
      <w:pPr>
        <w:autoSpaceDE w:val="0"/>
        <w:spacing w:line="560" w:lineRule="exact"/>
        <w:ind w:firstLine="622" w:firstLineChars="200"/>
        <w:rPr>
          <w:rFonts w:ascii="黑体" w:hAnsi="黑体" w:eastAsia="黑体"/>
          <w:sz w:val="32"/>
          <w:szCs w:val="32"/>
        </w:rPr>
      </w:pPr>
      <w:r>
        <w:rPr>
          <w:rFonts w:hint="eastAsia" w:ascii="黑体" w:hAnsi="黑体" w:eastAsia="黑体"/>
          <w:sz w:val="32"/>
          <w:szCs w:val="32"/>
        </w:rPr>
        <w:t>二十五、黑庄户乡黑庄户村东排沟、豆各庄乡绿丰家园东侧、崔各庄乡东辛店村、孙河乡顺黄路南侧部分生活污水溢流；北京正富混凝土公司、平房乡星河湾小区、东风乡上东十号小区将生活污水违法排至附近公园、林地。</w:t>
      </w:r>
    </w:p>
    <w:p>
      <w:pPr>
        <w:autoSpaceDE w:val="0"/>
        <w:snapToGrid w:val="0"/>
        <w:spacing w:line="560" w:lineRule="exact"/>
        <w:ind w:firstLine="622" w:firstLineChars="200"/>
        <w:rPr>
          <w:rFonts w:eastAsia="仿宋_GB2312"/>
          <w:sz w:val="32"/>
          <w:szCs w:val="32"/>
        </w:rPr>
      </w:pPr>
      <w:r>
        <w:rPr>
          <w:rFonts w:ascii="仿宋_GB2312" w:eastAsia="仿宋_GB2312"/>
          <w:sz w:val="32"/>
          <w:szCs w:val="32"/>
        </w:rPr>
        <w:t>整改目标：解决污水溢流问题，规范排水行为，发挥河长制作用形成长效机制。</w:t>
      </w:r>
    </w:p>
    <w:p>
      <w:pPr>
        <w:autoSpaceDE w:val="0"/>
        <w:snapToGrid w:val="0"/>
        <w:spacing w:line="560" w:lineRule="exact"/>
        <w:ind w:firstLine="622" w:firstLineChars="200"/>
        <w:rPr>
          <w:rFonts w:eastAsia="仿宋_GB2312"/>
          <w:sz w:val="32"/>
          <w:szCs w:val="32"/>
        </w:rPr>
      </w:pPr>
      <w:r>
        <w:rPr>
          <w:rFonts w:ascii="仿宋_GB2312" w:eastAsia="仿宋_GB2312"/>
          <w:sz w:val="32"/>
          <w:szCs w:val="32"/>
        </w:rPr>
        <w:t>完成时限：</w:t>
      </w:r>
      <w:r>
        <w:rPr>
          <w:rFonts w:ascii="仿宋_GB2312" w:eastAsia="仿宋_GB2312"/>
          <w:color w:val="000000"/>
          <w:sz w:val="32"/>
          <w:szCs w:val="32"/>
        </w:rPr>
        <w:t>立行立改</w:t>
      </w:r>
      <w:r>
        <w:rPr>
          <w:rFonts w:hint="eastAsia" w:ascii="仿宋_GB2312" w:eastAsia="仿宋_GB2312"/>
          <w:color w:val="000000"/>
          <w:sz w:val="32"/>
          <w:szCs w:val="32"/>
        </w:rPr>
        <w:t>，</w:t>
      </w:r>
      <w:r>
        <w:rPr>
          <w:rFonts w:ascii="仿宋_GB2312" w:eastAsia="仿宋_GB2312"/>
          <w:color w:val="000000"/>
          <w:sz w:val="32"/>
          <w:szCs w:val="32"/>
        </w:rPr>
        <w:t>长期坚持</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ascii="仿宋_GB2312" w:eastAsia="仿宋_GB2312"/>
          <w:sz w:val="32"/>
          <w:szCs w:val="32"/>
        </w:rPr>
        <w:t>区生态环境局、相关乡</w:t>
      </w:r>
    </w:p>
    <w:p>
      <w:pPr>
        <w:autoSpaceDE w:val="0"/>
        <w:snapToGrid w:val="0"/>
        <w:spacing w:line="560" w:lineRule="exact"/>
        <w:ind w:firstLine="622" w:firstLineChars="200"/>
        <w:rPr>
          <w:rFonts w:eastAsia="仿宋_GB2312"/>
          <w:sz w:val="32"/>
          <w:szCs w:val="32"/>
        </w:rPr>
      </w:pPr>
      <w:r>
        <w:rPr>
          <w:rFonts w:ascii="仿宋_GB2312" w:eastAsia="仿宋_GB2312"/>
          <w:sz w:val="32"/>
          <w:szCs w:val="32"/>
        </w:rPr>
        <w:t>整改措施：</w:t>
      </w:r>
    </w:p>
    <w:p>
      <w:pPr>
        <w:autoSpaceDE w:val="0"/>
        <w:snapToGrid w:val="0"/>
        <w:spacing w:line="560" w:lineRule="exact"/>
        <w:ind w:firstLine="622" w:firstLineChars="200"/>
        <w:rPr>
          <w:rFonts w:eastAsia="仿宋_GB2312"/>
          <w:sz w:val="32"/>
          <w:szCs w:val="32"/>
        </w:rPr>
      </w:pPr>
      <w:r>
        <w:rPr>
          <w:rFonts w:ascii="仿宋_GB2312" w:eastAsia="仿宋_GB2312"/>
          <w:sz w:val="32"/>
          <w:szCs w:val="32"/>
        </w:rPr>
        <w:t>（一）立行立改抓落实。针对问题点位</w:t>
      </w:r>
      <w:r>
        <w:rPr>
          <w:rFonts w:hint="eastAsia" w:ascii="仿宋_GB2312" w:hAnsi="仿宋_GB2312" w:eastAsia="仿宋_GB2312" w:cs="仿宋_GB2312"/>
          <w:sz w:val="32"/>
          <w:szCs w:val="32"/>
        </w:rPr>
        <w:t>，2022年11月</w:t>
      </w:r>
      <w:r>
        <w:rPr>
          <w:rFonts w:ascii="仿宋_GB2312" w:eastAsia="仿宋_GB2312"/>
          <w:sz w:val="32"/>
          <w:szCs w:val="32"/>
        </w:rPr>
        <w:t>底前</w:t>
      </w:r>
      <w:r>
        <w:rPr>
          <w:rFonts w:hint="eastAsia" w:ascii="仿宋_GB2312" w:eastAsia="仿宋_GB2312"/>
          <w:sz w:val="32"/>
          <w:szCs w:val="32"/>
        </w:rPr>
        <w:t>，</w:t>
      </w:r>
      <w:r>
        <w:rPr>
          <w:rFonts w:ascii="仿宋_GB2312" w:eastAsia="仿宋_GB2312"/>
          <w:sz w:val="32"/>
          <w:szCs w:val="32"/>
        </w:rPr>
        <w:t>属地落实主体责任，核实现场情况，并迅速组织整改</w:t>
      </w:r>
      <w:r>
        <w:rPr>
          <w:rFonts w:hint="eastAsia" w:ascii="仿宋_GB2312" w:eastAsia="仿宋_GB2312"/>
          <w:sz w:val="32"/>
          <w:szCs w:val="32"/>
        </w:rPr>
        <w:t>，采取执法、责令抽排积水、清理路面污水、修复破损设施等措施，已消除排污问题。（</w:t>
      </w:r>
      <w:r>
        <w:rPr>
          <w:rFonts w:ascii="仿宋_GB2312" w:eastAsia="仿宋_GB2312"/>
          <w:bCs/>
          <w:sz w:val="32"/>
          <w:szCs w:val="32"/>
        </w:rPr>
        <w:t>黑庄户乡、豆各庄乡、金盏乡、崔各庄乡、孙河乡、平房乡、东风乡</w:t>
      </w:r>
      <w:r>
        <w:rPr>
          <w:rFonts w:hint="eastAsia" w:ascii="仿宋_GB2312" w:eastAsia="仿宋_GB2312"/>
          <w:sz w:val="32"/>
          <w:szCs w:val="32"/>
        </w:rPr>
        <w:t>）</w:t>
      </w:r>
    </w:p>
    <w:p>
      <w:pPr>
        <w:autoSpaceDE w:val="0"/>
        <w:snapToGrid w:val="0"/>
        <w:spacing w:line="560" w:lineRule="exact"/>
        <w:ind w:firstLine="648"/>
        <w:rPr>
          <w:rFonts w:eastAsia="仿宋_GB2312"/>
          <w:color w:val="000000"/>
          <w:sz w:val="32"/>
          <w:szCs w:val="32"/>
        </w:rPr>
      </w:pPr>
      <w:r>
        <w:rPr>
          <w:rFonts w:ascii="仿宋_GB2312" w:eastAsia="仿宋_GB2312"/>
          <w:sz w:val="32"/>
          <w:szCs w:val="32"/>
        </w:rPr>
        <w:t>（二）举一反三促提升。利用河长制工作机制，进一步</w:t>
      </w:r>
      <w:r>
        <w:rPr>
          <w:rFonts w:hint="eastAsia" w:ascii="仿宋_GB2312" w:eastAsia="仿宋_GB2312"/>
          <w:sz w:val="32"/>
          <w:szCs w:val="32"/>
          <w:lang w:eastAsia="zh-CN"/>
        </w:rPr>
        <w:t>加大</w:t>
      </w:r>
      <w:r>
        <w:rPr>
          <w:rFonts w:ascii="仿宋_GB2312" w:eastAsia="仿宋_GB2312"/>
          <w:sz w:val="32"/>
          <w:szCs w:val="32"/>
        </w:rPr>
        <w:t>巡查、检查力度，做到有问题及时发现及时解决；</w:t>
      </w:r>
      <w:r>
        <w:rPr>
          <w:rFonts w:ascii="仿宋_GB2312" w:eastAsia="仿宋_GB2312"/>
          <w:color w:val="000000"/>
          <w:sz w:val="32"/>
          <w:szCs w:val="32"/>
        </w:rPr>
        <w:t>增强已整改工作的</w:t>
      </w:r>
      <w:r>
        <w:rPr>
          <w:rFonts w:hint="eastAsia" w:ascii="仿宋_GB2312" w:eastAsia="仿宋_GB2312"/>
          <w:color w:val="000000"/>
          <w:sz w:val="32"/>
          <w:szCs w:val="32"/>
        </w:rPr>
        <w:t>“</w:t>
      </w:r>
      <w:r>
        <w:rPr>
          <w:rFonts w:ascii="仿宋_GB2312" w:eastAsia="仿宋_GB2312"/>
          <w:color w:val="000000"/>
          <w:sz w:val="32"/>
          <w:szCs w:val="32"/>
        </w:rPr>
        <w:t>回头看</w:t>
      </w:r>
      <w:r>
        <w:rPr>
          <w:rFonts w:hint="eastAsia" w:ascii="仿宋_GB2312" w:eastAsia="仿宋_GB2312"/>
          <w:color w:val="000000"/>
          <w:sz w:val="32"/>
          <w:szCs w:val="32"/>
        </w:rPr>
        <w:t>”</w:t>
      </w:r>
      <w:r>
        <w:rPr>
          <w:rFonts w:ascii="仿宋_GB2312" w:eastAsia="仿宋_GB2312"/>
          <w:color w:val="000000"/>
          <w:sz w:val="32"/>
          <w:szCs w:val="32"/>
        </w:rPr>
        <w:t>意识；举一反三，加强街乡河长履职，提升河长制工作管理能力和水平</w:t>
      </w:r>
      <w:r>
        <w:rPr>
          <w:rFonts w:hint="eastAsia" w:ascii="仿宋_GB2312" w:eastAsia="仿宋_GB2312"/>
          <w:color w:val="000000"/>
          <w:sz w:val="32"/>
          <w:szCs w:val="32"/>
        </w:rPr>
        <w:t>，加强对区域内生活污水溢流情况的排查</w:t>
      </w:r>
      <w:r>
        <w:rPr>
          <w:rFonts w:ascii="仿宋_GB2312" w:eastAsia="仿宋_GB2312"/>
          <w:color w:val="000000"/>
          <w:sz w:val="32"/>
          <w:szCs w:val="32"/>
        </w:rPr>
        <w:t>。</w:t>
      </w:r>
      <w:r>
        <w:rPr>
          <w:rFonts w:hint="eastAsia" w:ascii="仿宋_GB2312" w:eastAsia="仿宋_GB2312"/>
          <w:color w:val="000000"/>
          <w:sz w:val="32"/>
          <w:szCs w:val="32"/>
        </w:rPr>
        <w:t>（</w:t>
      </w:r>
      <w:r>
        <w:rPr>
          <w:rFonts w:ascii="仿宋_GB2312" w:eastAsia="仿宋_GB2312"/>
          <w:bCs/>
          <w:color w:val="000000"/>
          <w:sz w:val="32"/>
          <w:szCs w:val="32"/>
        </w:rPr>
        <w:t>区水务局、区生态环境局、相关乡</w:t>
      </w:r>
      <w:r>
        <w:rPr>
          <w:rFonts w:hint="eastAsia" w:ascii="仿宋_GB2312" w:eastAsia="仿宋_GB2312"/>
          <w:color w:val="000000"/>
          <w:sz w:val="32"/>
          <w:szCs w:val="32"/>
        </w:rPr>
        <w:t>）</w:t>
      </w:r>
    </w:p>
    <w:p>
      <w:pPr>
        <w:autoSpaceDE w:val="0"/>
        <w:snapToGrid w:val="0"/>
        <w:spacing w:line="560" w:lineRule="exact"/>
        <w:ind w:firstLine="622" w:firstLineChars="200"/>
        <w:rPr>
          <w:rFonts w:eastAsia="仿宋_GB2312"/>
          <w:color w:val="000000"/>
          <w:sz w:val="32"/>
          <w:szCs w:val="32"/>
        </w:rPr>
      </w:pPr>
      <w:r>
        <w:rPr>
          <w:rFonts w:ascii="仿宋_GB2312" w:eastAsia="仿宋_GB2312"/>
          <w:sz w:val="32"/>
          <w:szCs w:val="32"/>
        </w:rPr>
        <w:t>（三）</w:t>
      </w:r>
      <w:r>
        <w:rPr>
          <w:rFonts w:ascii="仿宋_GB2312" w:eastAsia="仿宋_GB2312"/>
          <w:color w:val="000000"/>
          <w:sz w:val="32"/>
          <w:szCs w:val="32"/>
        </w:rPr>
        <w:t>区内联动强监管。加强多部门联合执法，规范辖区排污行为。</w:t>
      </w:r>
      <w:r>
        <w:rPr>
          <w:rFonts w:hint="eastAsia" w:ascii="仿宋_GB2312" w:eastAsia="仿宋_GB2312"/>
          <w:color w:val="000000"/>
          <w:sz w:val="32"/>
          <w:szCs w:val="32"/>
        </w:rPr>
        <w:t>（</w:t>
      </w:r>
      <w:r>
        <w:rPr>
          <w:rFonts w:ascii="仿宋_GB2312" w:eastAsia="仿宋_GB2312"/>
          <w:bCs/>
          <w:color w:val="000000"/>
          <w:sz w:val="32"/>
          <w:szCs w:val="32"/>
        </w:rPr>
        <w:t>区水务局、区生态环境局、相关</w:t>
      </w:r>
      <w:r>
        <w:rPr>
          <w:rFonts w:hint="eastAsia" w:ascii="仿宋_GB2312" w:eastAsia="仿宋_GB2312"/>
          <w:bCs/>
          <w:color w:val="000000"/>
          <w:sz w:val="32"/>
          <w:szCs w:val="32"/>
        </w:rPr>
        <w:t>乡</w:t>
      </w:r>
      <w:r>
        <w:rPr>
          <w:rFonts w:hint="eastAsia" w:ascii="仿宋_GB2312" w:eastAsia="仿宋_GB2312"/>
          <w:color w:val="000000"/>
          <w:sz w:val="32"/>
          <w:szCs w:val="32"/>
        </w:rPr>
        <w:t>）</w:t>
      </w:r>
    </w:p>
    <w:p>
      <w:pPr>
        <w:autoSpaceDE w:val="0"/>
        <w:spacing w:line="560" w:lineRule="exact"/>
        <w:ind w:firstLine="622" w:firstLineChars="200"/>
        <w:rPr>
          <w:rFonts w:ascii="黑体" w:hAnsi="黑体" w:eastAsia="黑体"/>
          <w:sz w:val="32"/>
          <w:szCs w:val="32"/>
        </w:rPr>
      </w:pPr>
      <w:r>
        <w:rPr>
          <w:rFonts w:hint="eastAsia" w:ascii="黑体" w:hAnsi="黑体" w:eastAsia="黑体"/>
          <w:sz w:val="32"/>
          <w:szCs w:val="32"/>
        </w:rPr>
        <w:t>二十六、青年路水沟恶臭扰民、东五环京哈高速匝道边沟和南花园村排水沟异味扰民、紫绶园北边水沟恶臭扰民等问题，均采取简单治理措施，现场异味依然明显。</w:t>
      </w:r>
    </w:p>
    <w:p>
      <w:pPr>
        <w:autoSpaceDE w:val="0"/>
        <w:spacing w:line="560" w:lineRule="exact"/>
        <w:ind w:firstLine="622" w:firstLineChars="200"/>
        <w:rPr>
          <w:rFonts w:eastAsia="仿宋_GB2312"/>
          <w:bCs/>
          <w:sz w:val="32"/>
          <w:szCs w:val="32"/>
        </w:rPr>
      </w:pPr>
      <w:r>
        <w:rPr>
          <w:rFonts w:ascii="仿宋_GB2312" w:eastAsia="仿宋_GB2312"/>
          <w:sz w:val="32"/>
          <w:szCs w:val="32"/>
        </w:rPr>
        <w:t>整改目标：通过开展溯源治污、推进雨污分流，解决青年路沟、红军营</w:t>
      </w:r>
      <w:r>
        <w:rPr>
          <w:rFonts w:hint="eastAsia" w:ascii="仿宋_GB2312" w:eastAsia="仿宋_GB2312"/>
          <w:sz w:val="32"/>
          <w:szCs w:val="32"/>
        </w:rPr>
        <w:t>排水沟</w:t>
      </w:r>
      <w:r>
        <w:rPr>
          <w:rFonts w:ascii="仿宋_GB2312" w:eastAsia="仿宋_GB2312"/>
          <w:sz w:val="32"/>
          <w:szCs w:val="32"/>
        </w:rPr>
        <w:t>、东五环京哈高速匝道和南花园村排水沟异味问题。</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ascii="仿宋_GB2312" w:eastAsia="仿宋_GB2312"/>
          <w:sz w:val="32"/>
          <w:szCs w:val="32"/>
        </w:rPr>
        <w:t>完成时限：</w:t>
      </w:r>
      <w:r>
        <w:rPr>
          <w:rFonts w:hint="eastAsia" w:ascii="仿宋_GB2312" w:hAnsi="仿宋_GB2312" w:eastAsia="仿宋_GB2312" w:cs="仿宋_GB2312"/>
          <w:sz w:val="32"/>
          <w:szCs w:val="32"/>
        </w:rPr>
        <w:t>2025年12月底</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w:t>
      </w:r>
      <w:r>
        <w:rPr>
          <w:rFonts w:ascii="仿宋_GB2312" w:eastAsia="仿宋_GB2312"/>
          <w:sz w:val="32"/>
          <w:szCs w:val="32"/>
        </w:rPr>
        <w:t>单位：区水务局</w:t>
      </w:r>
      <w:r>
        <w:rPr>
          <w:rFonts w:hint="eastAsia" w:ascii="仿宋_GB2312" w:eastAsia="仿宋_GB2312"/>
          <w:sz w:val="32"/>
          <w:szCs w:val="32"/>
          <w:lang w:eastAsia="zh-CN"/>
        </w:rPr>
        <w:t>、</w:t>
      </w:r>
      <w:r>
        <w:rPr>
          <w:rFonts w:hint="eastAsia" w:ascii="仿宋_GB2312" w:eastAsia="仿宋_GB2312"/>
          <w:sz w:val="32"/>
          <w:szCs w:val="32"/>
        </w:rPr>
        <w:t>区发展改革委</w:t>
      </w:r>
      <w:r>
        <w:rPr>
          <w:rFonts w:ascii="仿宋_GB2312" w:eastAsia="仿宋_GB2312"/>
          <w:sz w:val="32"/>
          <w:szCs w:val="32"/>
        </w:rPr>
        <w:t>、市规划自然资源委朝阳分局、相关</w:t>
      </w:r>
      <w:r>
        <w:rPr>
          <w:rFonts w:hint="eastAsia" w:ascii="仿宋_GB2312" w:eastAsia="仿宋_GB2312"/>
          <w:sz w:val="32"/>
          <w:szCs w:val="32"/>
        </w:rPr>
        <w:t>街</w:t>
      </w:r>
      <w:r>
        <w:rPr>
          <w:rFonts w:ascii="仿宋_GB2312" w:eastAsia="仿宋_GB2312"/>
          <w:sz w:val="32"/>
          <w:szCs w:val="32"/>
        </w:rPr>
        <w:t>乡</w:t>
      </w:r>
      <w:r>
        <w:rPr>
          <w:rFonts w:hint="eastAsia" w:ascii="仿宋_GB2312" w:eastAsia="仿宋_GB2312"/>
          <w:sz w:val="32"/>
          <w:szCs w:val="32"/>
        </w:rPr>
        <w:t>、</w:t>
      </w:r>
      <w:r>
        <w:rPr>
          <w:rFonts w:ascii="仿宋_GB2312" w:eastAsia="仿宋_GB2312"/>
          <w:sz w:val="32"/>
          <w:szCs w:val="32"/>
        </w:rPr>
        <w:t>市排水集团</w:t>
      </w:r>
    </w:p>
    <w:p>
      <w:pPr>
        <w:autoSpaceDE w:val="0"/>
        <w:snapToGrid w:val="0"/>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autoSpaceDE w:val="0"/>
        <w:snapToGrid w:val="0"/>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青年路沟系统治理。针对朝阳干渠铁路以东，打通青年路市政污水管线关键节点，2023年推进周边排水单位接入；针对朝阳干渠铁路以西，持续溯源治污；针对青年路沟右岸平房区（45户）生活污水排入问题，已完成临时管线，计划采取工程措施，2023年制定方案，2024年6月启动前期手续，2024年底开工，2025年6月主体完工，2025年底完成涉及排口治理任务。自2023年起至2025年全面完成治理前，对溢流直排排口采取汛期抽水转运等方法，杜绝边治边排情况出现。（</w:t>
      </w:r>
      <w:r>
        <w:rPr>
          <w:rFonts w:hint="eastAsia" w:ascii="仿宋_GB2312" w:hAnsi="仿宋_GB2312" w:eastAsia="仿宋_GB2312" w:cs="仿宋_GB2312"/>
          <w:bCs/>
          <w:sz w:val="32"/>
          <w:szCs w:val="32"/>
        </w:rPr>
        <w:t>区水务局、区发展改革委、市规划自然资源委朝阳分局、</w:t>
      </w:r>
      <w:r>
        <w:rPr>
          <w:rFonts w:hint="eastAsia" w:ascii="仿宋_GB2312" w:hAnsi="仿宋_GB2312" w:eastAsia="仿宋_GB2312" w:cs="仿宋_GB2312"/>
          <w:bCs/>
          <w:kern w:val="0"/>
          <w:sz w:val="32"/>
          <w:szCs w:val="32"/>
        </w:rPr>
        <w:t>平房乡、高碑店乡、三间房乡、东风乡、市排水集团</w:t>
      </w:r>
      <w:r>
        <w:rPr>
          <w:rFonts w:hint="eastAsia" w:ascii="仿宋_GB2312" w:hAnsi="仿宋_GB2312" w:eastAsia="仿宋_GB2312" w:cs="仿宋_GB2312"/>
          <w:sz w:val="32"/>
          <w:szCs w:val="32"/>
        </w:rPr>
        <w:t>）</w:t>
      </w:r>
    </w:p>
    <w:p>
      <w:pPr>
        <w:autoSpaceDE w:val="0"/>
        <w:snapToGrid w:val="0"/>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（二）针对东五环京哈高速匝道边沟和南花园村排水沟，采取清理、清淤等措施进行处置，2022</w:t>
      </w:r>
      <w:r>
        <w:rPr>
          <w:rFonts w:hint="eastAsia" w:ascii="仿宋_GB2312" w:eastAsia="仿宋_GB2312"/>
          <w:sz w:val="32"/>
          <w:szCs w:val="32"/>
        </w:rPr>
        <w:t>年</w:t>
      </w:r>
      <w:r>
        <w:rPr>
          <w:rFonts w:ascii="仿宋_GB2312" w:eastAsia="仿宋_GB2312"/>
          <w:sz w:val="32"/>
          <w:szCs w:val="32"/>
        </w:rPr>
        <w:t>底前</w:t>
      </w:r>
      <w:r>
        <w:rPr>
          <w:rFonts w:hint="eastAsia" w:ascii="仿宋_GB2312" w:eastAsia="仿宋_GB2312"/>
          <w:sz w:val="32"/>
          <w:szCs w:val="32"/>
        </w:rPr>
        <w:t>已</w:t>
      </w:r>
      <w:r>
        <w:rPr>
          <w:rFonts w:ascii="仿宋_GB2312" w:eastAsia="仿宋_GB2312"/>
          <w:sz w:val="32"/>
          <w:szCs w:val="32"/>
        </w:rPr>
        <w:t>完成东五环京哈高速匝道</w:t>
      </w:r>
      <w:r>
        <w:rPr>
          <w:rFonts w:hint="eastAsia" w:ascii="仿宋_GB2312" w:eastAsia="仿宋_GB2312"/>
          <w:sz w:val="32"/>
          <w:szCs w:val="32"/>
        </w:rPr>
        <w:t>边沟</w:t>
      </w:r>
      <w:r>
        <w:rPr>
          <w:rFonts w:ascii="仿宋_GB2312" w:eastAsia="仿宋_GB2312"/>
          <w:sz w:val="32"/>
          <w:szCs w:val="32"/>
        </w:rPr>
        <w:t>整改</w:t>
      </w:r>
      <w:r>
        <w:rPr>
          <w:rFonts w:hint="eastAsia" w:ascii="仿宋_GB2312" w:eastAsia="仿宋_GB2312"/>
          <w:sz w:val="32"/>
          <w:szCs w:val="32"/>
        </w:rPr>
        <w:t>。</w:t>
      </w:r>
      <w:r>
        <w:rPr>
          <w:rFonts w:ascii="仿宋_GB2312" w:eastAsia="仿宋_GB2312"/>
          <w:sz w:val="32"/>
          <w:szCs w:val="32"/>
        </w:rPr>
        <w:t>研究</w:t>
      </w:r>
      <w:r>
        <w:rPr>
          <w:rFonts w:hint="eastAsia" w:ascii="仿宋_GB2312" w:eastAsia="仿宋_GB2312"/>
          <w:sz w:val="32"/>
          <w:szCs w:val="32"/>
        </w:rPr>
        <w:t>南花园村</w:t>
      </w:r>
      <w:r>
        <w:rPr>
          <w:rFonts w:ascii="仿宋_GB2312" w:eastAsia="仿宋_GB2312"/>
          <w:sz w:val="32"/>
          <w:szCs w:val="32"/>
        </w:rPr>
        <w:t>排水沟综合治理方案，</w:t>
      </w:r>
      <w:r>
        <w:rPr>
          <w:rFonts w:hint="eastAsia" w:ascii="仿宋_GB2312" w:hAnsi="仿宋_GB2312" w:eastAsia="仿宋_GB2312" w:cs="仿宋_GB2312"/>
          <w:sz w:val="32"/>
          <w:szCs w:val="32"/>
        </w:rPr>
        <w:t>2025年完成整改。（</w:t>
      </w:r>
      <w:r>
        <w:rPr>
          <w:rFonts w:hint="eastAsia" w:ascii="仿宋_GB2312" w:hAnsi="仿宋_GB2312" w:eastAsia="仿宋_GB2312" w:cs="仿宋_GB2312"/>
          <w:bCs/>
          <w:sz w:val="32"/>
          <w:szCs w:val="32"/>
        </w:rPr>
        <w:t>区水务局、区发展改革委、市规划自然资源委朝阳分局、王四营乡、市排水集团</w:t>
      </w:r>
      <w:r>
        <w:rPr>
          <w:rFonts w:hint="eastAsia" w:ascii="仿宋_GB2312" w:hAnsi="仿宋_GB2312" w:eastAsia="仿宋_GB2312" w:cs="仿宋_GB2312"/>
          <w:sz w:val="32"/>
          <w:szCs w:val="32"/>
        </w:rPr>
        <w:t>）</w:t>
      </w:r>
    </w:p>
    <w:p>
      <w:pPr>
        <w:pStyle w:val="56"/>
        <w:autoSpaceDE w:val="0"/>
        <w:spacing w:line="560" w:lineRule="exact"/>
        <w:ind w:firstLine="622"/>
        <w:rPr>
          <w:rFonts w:ascii="Times New Roman" w:hAnsi="Times New Roman" w:eastAsia="仿宋_GB2312"/>
          <w:sz w:val="32"/>
          <w:szCs w:val="32"/>
        </w:rPr>
      </w:pPr>
      <w:r>
        <w:rPr>
          <w:rFonts w:hint="eastAsia" w:ascii="仿宋_GB2312" w:hAnsi="仿宋_GB2312" w:eastAsia="仿宋_GB2312" w:cs="仿宋_GB2312"/>
          <w:sz w:val="32"/>
          <w:szCs w:val="32"/>
        </w:rPr>
        <w:t>（三）实施紫绶园北边水沟（红军营排水沟）雨污分流治理。针对红军营排水沟异味问题，已制定工程解决方案，2023</w:t>
      </w:r>
      <w:r>
        <w:rPr>
          <w:rFonts w:ascii="仿宋_GB2312" w:hAnsi="Times New Roman" w:eastAsia="仿宋_GB2312"/>
          <w:sz w:val="32"/>
          <w:szCs w:val="32"/>
        </w:rPr>
        <w:t>年完成项目建设。</w:t>
      </w:r>
      <w:r>
        <w:rPr>
          <w:rFonts w:hint="eastAsia" w:ascii="仿宋_GB2312" w:hAnsi="Times New Roman" w:eastAsia="仿宋_GB2312"/>
          <w:sz w:val="32"/>
          <w:szCs w:val="32"/>
        </w:rPr>
        <w:t>（</w:t>
      </w:r>
      <w:r>
        <w:rPr>
          <w:rFonts w:ascii="仿宋_GB2312" w:hAnsi="Times New Roman" w:eastAsia="仿宋_GB2312"/>
          <w:bCs/>
          <w:sz w:val="32"/>
          <w:szCs w:val="32"/>
        </w:rPr>
        <w:t>区水务局</w:t>
      </w:r>
      <w:r>
        <w:rPr>
          <w:rFonts w:hint="eastAsia" w:ascii="仿宋_GB2312" w:hAnsi="Times New Roman" w:eastAsia="仿宋_GB2312"/>
          <w:bCs/>
          <w:sz w:val="32"/>
          <w:szCs w:val="32"/>
        </w:rPr>
        <w:t>、区发展改革委</w:t>
      </w:r>
      <w:r>
        <w:rPr>
          <w:rFonts w:ascii="仿宋_GB2312" w:hAnsi="Times New Roman" w:eastAsia="仿宋_GB2312"/>
          <w:bCs/>
          <w:sz w:val="32"/>
          <w:szCs w:val="32"/>
        </w:rPr>
        <w:t>、市规划自然资源委朝阳分局</w:t>
      </w:r>
      <w:r>
        <w:rPr>
          <w:rFonts w:hint="eastAsia" w:ascii="仿宋_GB2312" w:hAnsi="Times New Roman" w:eastAsia="仿宋_GB2312"/>
          <w:bCs/>
          <w:sz w:val="32"/>
          <w:szCs w:val="32"/>
        </w:rPr>
        <w:t>、</w:t>
      </w:r>
      <w:r>
        <w:rPr>
          <w:rFonts w:ascii="仿宋_GB2312" w:hAnsi="Times New Roman" w:eastAsia="仿宋_GB2312"/>
          <w:bCs/>
          <w:sz w:val="32"/>
          <w:szCs w:val="32"/>
        </w:rPr>
        <w:t>来广营乡</w:t>
      </w:r>
      <w:r>
        <w:rPr>
          <w:rFonts w:hint="eastAsia" w:ascii="仿宋_GB2312" w:hAnsi="Times New Roman" w:eastAsia="仿宋_GB2312"/>
          <w:bCs/>
          <w:sz w:val="32"/>
          <w:szCs w:val="32"/>
        </w:rPr>
        <w:t>、</w:t>
      </w:r>
      <w:r>
        <w:rPr>
          <w:rFonts w:ascii="仿宋_GB2312" w:hAnsi="Times New Roman" w:eastAsia="仿宋_GB2312"/>
          <w:bCs/>
          <w:sz w:val="32"/>
          <w:szCs w:val="32"/>
        </w:rPr>
        <w:t>市排水集团</w:t>
      </w:r>
      <w:r>
        <w:rPr>
          <w:rFonts w:hint="eastAsia" w:ascii="仿宋_GB2312" w:hAnsi="Times New Roman" w:eastAsia="仿宋_GB2312"/>
          <w:sz w:val="32"/>
          <w:szCs w:val="32"/>
        </w:rPr>
        <w:t>）</w:t>
      </w:r>
    </w:p>
    <w:p>
      <w:pPr>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二十七、</w:t>
      </w:r>
      <w:r>
        <w:rPr>
          <w:rFonts w:hint="eastAsia" w:ascii="黑体" w:hAnsi="黑体" w:eastAsia="黑体" w:cs="黑体"/>
          <w:sz w:val="32"/>
          <w:szCs w:val="32"/>
        </w:rPr>
        <w:t>建筑垃圾监督管理不到位。朝阳区建筑垃圾产生量居全市前列，但区城市管理部门和相关街道（乡）在推动城市建设中，对区域征拆、工程建设中产生的建筑垃圾统筹不力、管理不善。建筑垃圾资源化处置场所不同程度存在环境问题。督察组对现存备案的6家建筑垃圾资源化处置场所进行检查，发现均存在苫盖不严、露天堆存等污染防治措施落实不到位问题，有的甚至未经备案擅自增加生产线、违规接收工程渣土；对已撤销的7家建筑垃圾资源化处置场进行核查，发现2家处置场的厂房及部分设施并未拆除，现场依然存在砂石加工作业和大量建筑垃圾、再生产品长期露天存放情况，扬尘问题严重。</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整改目标：进一步加强建筑垃圾资源化处置场所管理，严格建筑垃圾资源化处置场所设置标准。</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完成时限：</w:t>
      </w:r>
      <w:r>
        <w:rPr>
          <w:rFonts w:hint="eastAsia" w:ascii="仿宋_GB2312" w:hAnsi="仿宋_GB2312" w:eastAsia="仿宋_GB2312" w:cs="仿宋_GB2312"/>
          <w:sz w:val="32"/>
          <w:szCs w:val="32"/>
        </w:rPr>
        <w:t>2023年12月底，长期坚持</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责任单位：区城市管理委</w:t>
      </w:r>
      <w:r>
        <w:rPr>
          <w:rFonts w:hint="eastAsia" w:ascii="仿宋_GB2312" w:eastAsia="仿宋_GB2312"/>
          <w:sz w:val="32"/>
          <w:szCs w:val="32"/>
          <w:lang w:eastAsia="zh-CN"/>
        </w:rPr>
        <w:t>、</w:t>
      </w:r>
      <w:r>
        <w:rPr>
          <w:rFonts w:hint="eastAsia" w:ascii="仿宋_GB2312" w:eastAsia="仿宋_GB2312"/>
          <w:sz w:val="32"/>
          <w:szCs w:val="32"/>
        </w:rPr>
        <w:t>区住房城乡建设委、东坝乡、十八里店乡、金盏乡、孙河乡、平房乡</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autoSpaceDE w:val="0"/>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（一） 2023年3月底前撤销3处扬尘污染严重的建筑垃圾资源化处置场所，保留3处资源化处置场所并严格按照《建筑垃圾消纳处置场所设置运行规范》督促规范运营、处置建筑（装修）垃圾。2023年12月底前，拆除2</w:t>
      </w:r>
      <w:r>
        <w:rPr>
          <w:rFonts w:hint="eastAsia" w:ascii="仿宋_GB2312" w:eastAsia="仿宋_GB2312"/>
          <w:sz w:val="32"/>
          <w:szCs w:val="32"/>
        </w:rPr>
        <w:t>家已撤销建筑垃圾资源化处置场的厂房及设施设备，及时清理现场堆放垃圾和骨料，达到场清地净标准。（</w:t>
      </w:r>
      <w:r>
        <w:rPr>
          <w:rFonts w:hint="eastAsia" w:ascii="仿宋_GB2312" w:eastAsia="仿宋_GB2312"/>
          <w:bCs/>
          <w:sz w:val="32"/>
          <w:szCs w:val="32"/>
        </w:rPr>
        <w:t>区城市管理委、区住房城乡建设委、东坝乡、十八里店乡、金盏乡、孙河乡、平房乡</w:t>
      </w:r>
      <w:r>
        <w:rPr>
          <w:rFonts w:hint="eastAsia" w:ascii="仿宋_GB2312" w:eastAsia="仿宋_GB2312"/>
          <w:sz w:val="32"/>
          <w:szCs w:val="32"/>
        </w:rPr>
        <w:t>）</w:t>
      </w:r>
    </w:p>
    <w:p>
      <w:pPr>
        <w:autoSpaceDE w:val="0"/>
        <w:spacing w:line="560" w:lineRule="exact"/>
        <w:ind w:firstLine="622" w:firstLineChars="200"/>
        <w:rPr>
          <w:rFonts w:ascii="仿宋_GB2312" w:eastAsia="仿宋_GB2312"/>
          <w:sz w:val="32"/>
          <w:szCs w:val="32"/>
        </w:rPr>
      </w:pPr>
      <w:r>
        <w:rPr>
          <w:rFonts w:hint="eastAsia" w:ascii="仿宋_GB2312" w:eastAsia="仿宋_GB2312"/>
          <w:sz w:val="32"/>
          <w:szCs w:val="32"/>
        </w:rPr>
        <w:t>（二）加强管理，认真落实《关于进一步加强建筑垃圾分类处置和资源化综合利用工作的意见》，举一反三，规范我区建筑垃圾临时处置点的建设和管理工作,督促企业落实环境保护工作主体责任，对照存在问题及时整改。（</w:t>
      </w:r>
      <w:r>
        <w:rPr>
          <w:rFonts w:hint="eastAsia" w:ascii="仿宋_GB2312" w:eastAsia="仿宋_GB2312"/>
          <w:bCs/>
          <w:sz w:val="32"/>
          <w:szCs w:val="32"/>
        </w:rPr>
        <w:t>区城市管理委、东坝乡、十八里店乡、金盏乡</w:t>
      </w:r>
      <w:r>
        <w:rPr>
          <w:rFonts w:hint="eastAsia" w:ascii="仿宋_GB2312" w:eastAsia="仿宋_GB2312"/>
          <w:sz w:val="32"/>
          <w:szCs w:val="32"/>
        </w:rPr>
        <w:t>）</w:t>
      </w:r>
    </w:p>
    <w:p>
      <w:pPr>
        <w:autoSpaceDE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二十八、</w:t>
      </w:r>
      <w:r>
        <w:rPr>
          <w:rFonts w:hint="eastAsia" w:ascii="黑体" w:hAnsi="黑体" w:eastAsia="黑体" w:cs="黑体"/>
          <w:sz w:val="32"/>
          <w:szCs w:val="32"/>
        </w:rPr>
        <w:t>建筑垃圾乱倾乱倒现象依然存在。督察发现，金盏乡、崔各庄乡、三间房乡、将台乡等地存在大量堆存、倾倒、填埋建筑垃圾问题。其中，金盏乡长店村占用耕地219亩，多年填埋大量混合垃圾，现场上万方建筑垃圾露天堆放，未及时处置；崔各庄乡何各庄村非正规垃圾堆放点侵占绿地60余亩，堆放上万方混合垃圾长达20余年。</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整改目标：进一步加强建筑垃圾管控力度，严厉打击建筑垃圾违规消纳行为。</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完成时限：立行立改，长期坚持</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责任单位：区城市管理委</w:t>
      </w:r>
      <w:r>
        <w:rPr>
          <w:rFonts w:hint="eastAsia" w:ascii="仿宋_GB2312" w:eastAsia="仿宋_GB2312"/>
          <w:sz w:val="32"/>
          <w:szCs w:val="32"/>
          <w:lang w:eastAsia="zh-CN"/>
        </w:rPr>
        <w:t>、</w:t>
      </w:r>
      <w:r>
        <w:rPr>
          <w:rFonts w:hint="eastAsia" w:ascii="仿宋_GB2312" w:eastAsia="仿宋_GB2312"/>
          <w:sz w:val="32"/>
          <w:szCs w:val="32"/>
        </w:rPr>
        <w:t>区住房城乡建设委、公安朝阳分局、相关街乡</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整改措施：</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（一）及时清理整治现存的堆存、倾倒、填埋建筑垃圾问题。</w:t>
      </w:r>
      <w:r>
        <w:rPr>
          <w:rFonts w:hint="eastAsia" w:ascii="仿宋_GB2312" w:hAnsi="仿宋_GB2312" w:eastAsia="仿宋_GB2312" w:cs="仿宋_GB2312"/>
          <w:sz w:val="32"/>
          <w:szCs w:val="32"/>
        </w:rPr>
        <w:t>2022年12月底前，金盏乡长店村填埋混合垃圾问题已完成整改，建筑垃圾规范处置;崔各庄乡何各庄村非正规垃圾堆放点已完成整改并规范处置；三间房乡和将台乡完成自查清理工作。举一反三，加强建筑垃圾管理，属地街乡加大巡查力度，发现乱倒乱卸、违规运输等行为及时查处。（</w:t>
      </w:r>
      <w:r>
        <w:rPr>
          <w:rFonts w:hint="eastAsia" w:ascii="仿宋_GB2312" w:hAnsi="仿宋_GB2312" w:eastAsia="仿宋_GB2312" w:cs="仿宋_GB2312"/>
          <w:bCs/>
          <w:sz w:val="32"/>
          <w:szCs w:val="32"/>
        </w:rPr>
        <w:t>区城市管理委、金盏乡、崔各庄乡、三间房乡、将台乡</w:t>
      </w:r>
      <w:r>
        <w:rPr>
          <w:rFonts w:hint="eastAsia" w:ascii="仿宋_GB2312" w:hAnsi="仿宋_GB2312" w:eastAsia="仿宋_GB2312" w:cs="仿宋_GB2312"/>
          <w:sz w:val="32"/>
          <w:szCs w:val="32"/>
        </w:rPr>
        <w:t>）</w:t>
      </w:r>
    </w:p>
    <w:p>
      <w:pPr>
        <w:autoSpaceDE w:val="0"/>
        <w:snapToGrid w:val="0"/>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二）开展严厉打击建筑垃圾违规消纳行动。严格落实《北京市建筑垃圾处置管理规定》，每月组织召开例会，每周开展联合检查执法,严格消纳备案标准,严厉打击建筑垃圾违规消纳行为。加强源头管控，施工现场严格执行“进门查证、出门查车”检查制度。及时处理12345</w:t>
      </w:r>
      <w:r>
        <w:rPr>
          <w:rFonts w:hint="eastAsia" w:ascii="仿宋_GB2312" w:eastAsia="仿宋_GB2312"/>
          <w:sz w:val="32"/>
          <w:szCs w:val="32"/>
        </w:rPr>
        <w:t>市民热线举报和媒体曝光的建筑垃圾乱倒乱卸点位，对违法违规责任人依法严肃处理。加大非正规堆放点和“黑渣土收纳点”打击力度，严惩违法违规行为。（</w:t>
      </w:r>
      <w:r>
        <w:rPr>
          <w:rFonts w:hint="eastAsia" w:ascii="仿宋_GB2312" w:eastAsia="仿宋_GB2312"/>
          <w:bCs/>
          <w:sz w:val="32"/>
          <w:szCs w:val="32"/>
        </w:rPr>
        <w:t>区城市管理委、区住房城乡建设委、公安朝阳分局、相关街乡</w:t>
      </w:r>
      <w:r>
        <w:rPr>
          <w:rFonts w:hint="eastAsia" w:ascii="仿宋_GB2312" w:eastAsia="仿宋_GB2312"/>
          <w:sz w:val="32"/>
          <w:szCs w:val="32"/>
        </w:rPr>
        <w:t>）</w:t>
      </w:r>
    </w:p>
    <w:p>
      <w:pPr>
        <w:autoSpaceDE w:val="0"/>
        <w:snapToGrid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二十九、</w:t>
      </w:r>
      <w:r>
        <w:rPr>
          <w:rFonts w:hint="eastAsia" w:ascii="黑体" w:hAnsi="黑体" w:eastAsia="黑体" w:cs="黑体"/>
          <w:sz w:val="32"/>
          <w:szCs w:val="32"/>
        </w:rPr>
        <w:t>群众身边一些突出生态环境问题尚未有效解决。一些街道（乡）和部门生态环境管理能力不足，环境执法力量欠缺，在解决群众身边的生态环境问题上消极被动，落实环保为民的思想认识不到位，缺乏有效解决措施，影响群众幸福指数。噪声扰民问题解决不力。2020和2021年朝阳区噪声投诉均占生态环境类信访案件的70%以上；2022年上半年噪声投诉达3039件，位居全市各区第一。但部分街道（乡）对噪声治理工作重视不够、措施不力，“达标扰民”情况时有发生。本次督察期间，督察组又收到噪声类投诉案件占比37.3%。</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整改目标：完善噪声污染防治体系，健全共管联动和长效监管机制，着力解决噪声污染突出问题，全力提升群众幸福指数。</w:t>
      </w:r>
    </w:p>
    <w:p>
      <w:pPr>
        <w:widowControl/>
        <w:autoSpaceDE w:val="0"/>
        <w:spacing w:line="560" w:lineRule="exact"/>
        <w:ind w:firstLine="622" w:firstLineChars="200"/>
        <w:jc w:val="left"/>
        <w:rPr>
          <w:rFonts w:hint="eastAsia" w:ascii="仿宋_GB2312" w:hAnsi="仿宋_GB2312" w:eastAsia="仿宋_GB2312" w:cs="仿宋_GB2312"/>
          <w:sz w:val="32"/>
          <w:szCs w:val="32"/>
        </w:rPr>
      </w:pPr>
      <w:r>
        <w:rPr>
          <w:rFonts w:hint="eastAsia" w:ascii="仿宋_GB2312" w:hAnsi="仿宋" w:eastAsia="仿宋_GB2312"/>
          <w:sz w:val="32"/>
          <w:szCs w:val="32"/>
        </w:rPr>
        <w:t>完成时限：</w:t>
      </w:r>
      <w:r>
        <w:rPr>
          <w:rFonts w:hint="eastAsia" w:ascii="仿宋_GB2312" w:hAnsi="仿宋_GB2312" w:eastAsia="仿宋_GB2312" w:cs="仿宋_GB2312"/>
          <w:sz w:val="32"/>
          <w:szCs w:val="32"/>
        </w:rPr>
        <w:t>2023年12月底，长期坚持</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责任单位：区生态环境局</w:t>
      </w:r>
      <w:r>
        <w:rPr>
          <w:rFonts w:hint="eastAsia" w:ascii="仿宋_GB2312" w:hAnsi="仿宋" w:eastAsia="仿宋_GB2312"/>
          <w:sz w:val="32"/>
          <w:szCs w:val="32"/>
          <w:lang w:eastAsia="zh-CN"/>
        </w:rPr>
        <w:t>、</w:t>
      </w:r>
      <w:r>
        <w:rPr>
          <w:rFonts w:hint="eastAsia" w:ascii="仿宋_GB2312" w:hAnsi="仿宋" w:eastAsia="仿宋_GB2312"/>
          <w:sz w:val="32"/>
          <w:szCs w:val="32"/>
        </w:rPr>
        <w:t>区城管指挥中心、区住房城乡建设委、区交通委、区商务局、区城市管理委、区市场监管局、区文化和旅游局、市规划自然资源委朝阳分局、公安朝阳分局、各街乡</w:t>
      </w:r>
    </w:p>
    <w:p>
      <w:pPr>
        <w:autoSpaceDE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autoSpaceDE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（一）各行业主管部门落实行业监管责任、属地街乡严格履行属地管理责任，分别对本领域、本区域噪声污染问题深入研究，制定专项治理方案，构建源头严防、过程严管、后果严惩的噪声治理体系。（</w:t>
      </w:r>
      <w:r>
        <w:rPr>
          <w:rFonts w:hint="eastAsia" w:ascii="仿宋_GB2312" w:hAnsi="仿宋_GB2312" w:eastAsia="仿宋_GB2312" w:cs="仿宋_GB2312"/>
          <w:bCs/>
          <w:sz w:val="32"/>
          <w:szCs w:val="32"/>
        </w:rPr>
        <w:t>区城管指挥中心、区住房城乡建设委、区交通委、区商务局、区城市管理委、区文化和旅游局、市规划自然资源委朝阳分局、公安朝阳分局、各街乡</w:t>
      </w:r>
      <w:r>
        <w:rPr>
          <w:rFonts w:hint="eastAsia" w:ascii="仿宋_GB2312" w:hAnsi="仿宋_GB2312" w:eastAsia="仿宋_GB2312" w:cs="仿宋_GB2312"/>
          <w:sz w:val="32"/>
          <w:szCs w:val="32"/>
        </w:rPr>
        <w:t>）</w:t>
      </w:r>
    </w:p>
    <w:p>
      <w:pPr>
        <w:autoSpaceDE w:val="0"/>
        <w:spacing w:line="560" w:lineRule="exact"/>
        <w:ind w:firstLine="622" w:firstLineChars="200"/>
        <w:rPr>
          <w:rFonts w:ascii="仿宋_GB2312" w:hAnsi="仿宋" w:eastAsia="仿宋_GB2312"/>
          <w:sz w:val="32"/>
          <w:szCs w:val="32"/>
        </w:rPr>
      </w:pPr>
      <w:r>
        <w:rPr>
          <w:rFonts w:hint="eastAsia" w:ascii="仿宋_GB2312" w:hAnsi="仿宋_GB2312" w:eastAsia="仿宋_GB2312" w:cs="仿宋_GB2312"/>
          <w:sz w:val="32"/>
          <w:szCs w:val="32"/>
        </w:rPr>
        <w:t>（二）2023年12月</w:t>
      </w:r>
      <w:r>
        <w:rPr>
          <w:rFonts w:hint="eastAsia" w:ascii="仿宋_GB2312" w:hAnsi="仿宋" w:eastAsia="仿宋_GB2312"/>
          <w:sz w:val="32"/>
          <w:szCs w:val="32"/>
        </w:rPr>
        <w:t>底前，完成声环境功能拟调整区域现场调研和声环境质量监测，推进区划分方案初稿编制和区划图绘制工作，并形成声环境功能区划分方案，制定降噪三年行动计划。建立噪声治理台账，建立“职能部门配合、社区联控、声源单位主责、社会共治”的联动机制，解决共性问题和重点案件。对噪声污染重点投诉企业、街乡每月开展联合执法一次。夏季联合开展噪声污染整治月专项行动。做好事前、事中和事后全流程监管，形成联动协作、信息共享、齐抓共管的良好局面。（</w:t>
      </w:r>
      <w:r>
        <w:rPr>
          <w:rFonts w:hint="eastAsia" w:ascii="仿宋_GB2312" w:hAnsi="仿宋" w:eastAsia="仿宋_GB2312"/>
          <w:bCs/>
          <w:sz w:val="32"/>
          <w:szCs w:val="32"/>
        </w:rPr>
        <w:t>区生态环境局、区住房城乡建设委、区交通委、区城市管理委、区市场监管局、各街乡</w:t>
      </w:r>
      <w:r>
        <w:rPr>
          <w:rFonts w:hint="eastAsia" w:ascii="仿宋_GB2312" w:hAnsi="仿宋" w:eastAsia="仿宋_GB2312"/>
          <w:sz w:val="32"/>
          <w:szCs w:val="32"/>
        </w:rPr>
        <w:t>）</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三）借助数字赋能、在线监测、专家助力，主动向前一步，加强工作配合和专业指导，实施精准执法。督促企业进一步完善、升级降噪措施和设备，合理调整工作时间，尽量减少对周围环境的影响。指导落实噪声自行监测规定，加大与周边受影响群众沟通协调，及时向社会公开监测结果，接受群众监督，避免出现反弹。（</w:t>
      </w:r>
      <w:r>
        <w:rPr>
          <w:rFonts w:hint="eastAsia" w:ascii="仿宋_GB2312" w:hAnsi="仿宋" w:eastAsia="仿宋_GB2312"/>
          <w:bCs/>
          <w:sz w:val="32"/>
          <w:szCs w:val="32"/>
        </w:rPr>
        <w:t>区生态环境局、区市场监管局、各街乡</w:t>
      </w:r>
      <w:r>
        <w:rPr>
          <w:rFonts w:hint="eastAsia" w:ascii="仿宋_GB2312" w:hAnsi="仿宋" w:eastAsia="仿宋_GB2312"/>
          <w:sz w:val="32"/>
          <w:szCs w:val="32"/>
        </w:rPr>
        <w:t>）</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（四）利用科技手段，在施工工地试点开展噪声自动监测，加强工地噪声监管。（</w:t>
      </w:r>
      <w:r>
        <w:rPr>
          <w:rFonts w:hint="eastAsia" w:ascii="仿宋_GB2312" w:hAnsi="仿宋" w:eastAsia="仿宋_GB2312"/>
          <w:bCs/>
          <w:sz w:val="32"/>
          <w:szCs w:val="32"/>
        </w:rPr>
        <w:t>区住房城乡建设委、区生态环境局、各街乡</w:t>
      </w:r>
      <w:r>
        <w:rPr>
          <w:rFonts w:hint="eastAsia" w:ascii="仿宋_GB2312" w:hAnsi="仿宋" w:eastAsia="仿宋_GB2312"/>
          <w:sz w:val="32"/>
          <w:szCs w:val="32"/>
        </w:rPr>
        <w:t>）</w:t>
      </w:r>
    </w:p>
    <w:p>
      <w:pPr>
        <w:autoSpaceDE w:val="0"/>
        <w:spacing w:line="560" w:lineRule="exact"/>
        <w:ind w:firstLine="622" w:firstLineChars="200"/>
        <w:rPr>
          <w:rFonts w:ascii="黑体" w:hAnsi="黑体" w:eastAsia="黑体"/>
          <w:sz w:val="32"/>
          <w:szCs w:val="32"/>
        </w:rPr>
      </w:pPr>
      <w:r>
        <w:rPr>
          <w:rFonts w:hint="eastAsia" w:ascii="黑体" w:hAnsi="黑体" w:eastAsia="黑体"/>
          <w:sz w:val="32"/>
          <w:szCs w:val="32"/>
        </w:rPr>
        <w:t>三十、双井街道在办理外企大厦餐饮企业噪声投诉时，漠视群众诉求，未采取任何措施，即草率公开办结，引起群众不满后，又简单采取关停周边企业等方式应付整改，直至督察组督办、约谈后，才采取措施推进解决；在办理双花园机务段内燃机车噪声投诉之初，也存在应付现象。</w:t>
      </w:r>
    </w:p>
    <w:p>
      <w:pPr>
        <w:autoSpaceDE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整改目标：有效改善外企大厦餐饮企业和双花园机务段噪声扰民问题，完善日常检查机制。</w:t>
      </w:r>
    </w:p>
    <w:p>
      <w:pPr>
        <w:autoSpaceDE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 w:eastAsia="仿宋_GB2312"/>
          <w:sz w:val="32"/>
          <w:szCs w:val="32"/>
        </w:rPr>
        <w:t>完成时限：</w:t>
      </w:r>
      <w:r>
        <w:rPr>
          <w:rFonts w:hint="eastAsia" w:ascii="仿宋_GB2312" w:hAnsi="仿宋_GB2312" w:eastAsia="仿宋_GB2312" w:cs="仿宋_GB2312"/>
          <w:sz w:val="32"/>
          <w:szCs w:val="32"/>
        </w:rPr>
        <w:t>2023年12月底，长期坚持</w:t>
      </w:r>
    </w:p>
    <w:p>
      <w:pPr>
        <w:autoSpaceDE w:val="0"/>
        <w:spacing w:line="560" w:lineRule="exact"/>
        <w:ind w:firstLine="622" w:firstLineChars="200"/>
        <w:rPr>
          <w:rFonts w:ascii="仿宋_GB2312" w:eastAsia="仿宋_GB2312"/>
          <w:sz w:val="32"/>
          <w:szCs w:val="32"/>
        </w:rPr>
      </w:pPr>
      <w:r>
        <w:rPr>
          <w:rFonts w:hint="eastAsia" w:ascii="仿宋_GB2312" w:hAnsi="仿宋" w:eastAsia="仿宋_GB2312"/>
          <w:sz w:val="32"/>
          <w:szCs w:val="32"/>
        </w:rPr>
        <w:t>责任单位：双井街道</w:t>
      </w:r>
      <w:r>
        <w:rPr>
          <w:rFonts w:hint="eastAsia" w:ascii="仿宋_GB2312" w:hAnsi="仿宋" w:eastAsia="仿宋_GB2312"/>
          <w:sz w:val="32"/>
          <w:szCs w:val="32"/>
          <w:lang w:eastAsia="zh-CN"/>
        </w:rPr>
        <w:t>、</w:t>
      </w:r>
      <w:r>
        <w:rPr>
          <w:rFonts w:hint="eastAsia" w:ascii="仿宋_GB2312" w:hAnsi="仿宋" w:eastAsia="仿宋_GB2312"/>
          <w:sz w:val="32"/>
          <w:szCs w:val="32"/>
        </w:rPr>
        <w:t>区生态环境局、区城市管理委、区市场监管局、中国铁路北京局集团有限公司</w:t>
      </w:r>
    </w:p>
    <w:p>
      <w:pPr>
        <w:autoSpaceDE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autoSpaceDE w:val="0"/>
        <w:spacing w:line="560" w:lineRule="exact"/>
        <w:ind w:firstLine="62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（一）2023年3月前，完成外企大厦餐饮企业外置设备整体改造工程，在此基础上，巩固成果，加强联合执法，强化监管，解决噪声扰民问题。（</w:t>
      </w:r>
      <w:r>
        <w:rPr>
          <w:rFonts w:hint="eastAsia" w:ascii="仿宋_GB2312" w:hAnsi="仿宋_GB2312" w:eastAsia="仿宋_GB2312" w:cs="仿宋_GB2312"/>
          <w:bCs/>
          <w:sz w:val="32"/>
          <w:szCs w:val="32"/>
        </w:rPr>
        <w:t>双井街道</w:t>
      </w:r>
      <w:r>
        <w:rPr>
          <w:rFonts w:hint="eastAsia" w:ascii="仿宋_GB2312" w:hAnsi="仿宋_GB2312" w:eastAsia="仿宋_GB2312" w:cs="仿宋_GB2312"/>
          <w:sz w:val="32"/>
          <w:szCs w:val="32"/>
        </w:rPr>
        <w:t>）</w:t>
      </w:r>
    </w:p>
    <w:p>
      <w:pPr>
        <w:autoSpaceDE w:val="0"/>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（二）2023年4月</w:t>
      </w:r>
      <w:r>
        <w:rPr>
          <w:rFonts w:hint="eastAsia" w:ascii="仿宋_GB2312" w:hAnsi="仿宋" w:eastAsia="仿宋_GB2312"/>
          <w:sz w:val="32"/>
          <w:szCs w:val="32"/>
        </w:rPr>
        <w:t>前</w:t>
      </w:r>
      <w:r>
        <w:rPr>
          <w:rFonts w:hint="eastAsia" w:ascii="仿宋_GB2312" w:eastAsia="仿宋_GB2312"/>
          <w:sz w:val="32"/>
          <w:szCs w:val="32"/>
        </w:rPr>
        <w:t>，向</w:t>
      </w:r>
      <w:r>
        <w:rPr>
          <w:rFonts w:hint="eastAsia" w:ascii="仿宋_GB2312" w:hAnsi="仿宋" w:eastAsia="仿宋_GB2312"/>
          <w:sz w:val="32"/>
          <w:szCs w:val="32"/>
        </w:rPr>
        <w:t>中国铁路北京局集团有限公司书面提交降低噪声影响工作要求。组建三方联合工作组，每月检查减噪措施落实情况，开展走访座谈，征求周边居民意见，并做好沟通解释工作。</w:t>
      </w:r>
      <w:r>
        <w:rPr>
          <w:rFonts w:hint="eastAsia" w:ascii="仿宋_GB2312" w:eastAsia="仿宋_GB2312"/>
          <w:sz w:val="32"/>
          <w:szCs w:val="32"/>
        </w:rPr>
        <w:t>（</w:t>
      </w:r>
      <w:r>
        <w:rPr>
          <w:rFonts w:hint="eastAsia" w:ascii="仿宋_GB2312" w:hAnsi="仿宋" w:eastAsia="仿宋_GB2312"/>
          <w:bCs/>
          <w:sz w:val="32"/>
          <w:szCs w:val="32"/>
        </w:rPr>
        <w:t>双井街道</w:t>
      </w:r>
      <w:r>
        <w:rPr>
          <w:rFonts w:hint="eastAsia" w:ascii="仿宋_GB2312" w:eastAsia="仿宋_GB2312"/>
          <w:bCs/>
          <w:sz w:val="32"/>
          <w:szCs w:val="32"/>
        </w:rPr>
        <w:t>、区生态环境局、</w:t>
      </w:r>
      <w:r>
        <w:rPr>
          <w:rFonts w:hint="eastAsia" w:ascii="仿宋_GB2312" w:hAnsi="仿宋" w:eastAsia="仿宋_GB2312"/>
          <w:bCs/>
          <w:sz w:val="32"/>
          <w:szCs w:val="32"/>
        </w:rPr>
        <w:t>中国铁路北京局集团有限公司</w:t>
      </w:r>
      <w:r>
        <w:rPr>
          <w:rFonts w:hint="eastAsia" w:ascii="仿宋_GB2312" w:eastAsia="仿宋_GB2312"/>
          <w:sz w:val="32"/>
          <w:szCs w:val="32"/>
        </w:rPr>
        <w:t>）</w:t>
      </w:r>
    </w:p>
    <w:p>
      <w:pPr>
        <w:autoSpaceDE w:val="0"/>
        <w:spacing w:line="560" w:lineRule="exact"/>
        <w:ind w:firstLine="622" w:firstLineChars="200"/>
        <w:rPr>
          <w:rFonts w:ascii="仿宋_GB2312" w:eastAsia="仿宋_GB2312"/>
          <w:sz w:val="32"/>
          <w:szCs w:val="32"/>
        </w:rPr>
      </w:pPr>
      <w:r>
        <w:rPr>
          <w:rFonts w:hint="eastAsia" w:ascii="仿宋_GB2312" w:eastAsia="仿宋_GB2312"/>
          <w:sz w:val="32"/>
          <w:szCs w:val="32"/>
        </w:rPr>
        <w:t>（三）对辖区内餐饮单位每月开展巡查、检查工作，同时通过“吹哨报到”机制不定期开展联合检查。重点将居民集中反映的噪声点位纳入工作台账，督促餐饮单位及时整改。严格落实日常监管与错时巡查相结合，严防问题反弹，巩固整改成果。（</w:t>
      </w:r>
      <w:r>
        <w:rPr>
          <w:rFonts w:hint="eastAsia" w:ascii="仿宋_GB2312" w:hAnsi="仿宋" w:eastAsia="仿宋_GB2312"/>
          <w:bCs/>
          <w:sz w:val="32"/>
          <w:szCs w:val="32"/>
        </w:rPr>
        <w:t>区生态环境局、区城市管理委、区市场监管局、双井街道</w:t>
      </w:r>
      <w:r>
        <w:rPr>
          <w:rFonts w:hint="eastAsia" w:ascii="仿宋_GB2312" w:eastAsia="仿宋_GB2312"/>
          <w:sz w:val="32"/>
          <w:szCs w:val="32"/>
        </w:rPr>
        <w:t>）</w:t>
      </w:r>
    </w:p>
    <w:p>
      <w:pPr>
        <w:snapToGrid w:val="0"/>
        <w:spacing w:line="560" w:lineRule="exact"/>
        <w:ind w:firstLine="622" w:firstLineChars="200"/>
        <w:rPr>
          <w:rFonts w:ascii="黑体" w:hAnsi="黑体" w:eastAsia="黑体"/>
          <w:sz w:val="32"/>
          <w:szCs w:val="32"/>
        </w:rPr>
      </w:pPr>
      <w:r>
        <w:rPr>
          <w:rFonts w:hint="eastAsia" w:ascii="黑体" w:hAnsi="黑体" w:eastAsia="黑体"/>
          <w:sz w:val="32"/>
          <w:szCs w:val="32"/>
        </w:rPr>
        <w:t>三十一、生活垃圾处置管理不到位。朝阳区生活垃圾产生量在全市最多，但生活垃圾处置管理不规范，局部生态环境污染等衍生问题多发。厨余垃圾“直收直运”模式存在断点，孙河乡、平房乡、黑庄户乡、十八里店乡等对厨余垃圾对接点日常监管不力，存在违规倒桶分拣、渗滤液未规范收集现象。其中，孙河乡对乡属企业北京景蓝保洁有限公司环境污染行为监管缺失，厨余垃圾对接点存在违规分拣、倒桶、冲刷等问题，冲洗废水和渗滤液通过地表流至院外，外排污水化学需氧量、氨氮浓度分别超功能水体标准</w:t>
      </w:r>
      <w:r>
        <w:rPr>
          <w:rFonts w:hint="eastAsia" w:ascii="黑体" w:hAnsi="黑体" w:eastAsia="黑体" w:cs="黑体"/>
          <w:sz w:val="32"/>
          <w:szCs w:val="32"/>
        </w:rPr>
        <w:t>的18.6倍、32.5倍；同时现场存在渗沟，沟内大量垃圾渗滤液积存，渗滤液化学需氧量、氨氮浓度分别超功能水体标准的111.3倍、64倍。</w:t>
      </w:r>
    </w:p>
    <w:p>
      <w:pPr>
        <w:autoSpaceDE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整改目标：加大厨余垃圾临时收集点日常管理，强化厨余垃圾直收直运过程监管，杜绝违规倾倒、渗滤液违规收集等现象。</w:t>
      </w:r>
    </w:p>
    <w:p>
      <w:pPr>
        <w:autoSpaceDE w:val="0"/>
        <w:spacing w:line="560" w:lineRule="exact"/>
        <w:ind w:firstLine="622" w:firstLineChars="200"/>
        <w:rPr>
          <w:sz w:val="32"/>
          <w:szCs w:val="32"/>
        </w:rPr>
      </w:pPr>
      <w:r>
        <w:rPr>
          <w:rFonts w:hint="eastAsia" w:ascii="仿宋_GB2312" w:eastAsia="仿宋_GB2312"/>
          <w:sz w:val="32"/>
          <w:szCs w:val="32"/>
        </w:rPr>
        <w:t>完成时限：立行立改，长期坚持</w:t>
      </w:r>
    </w:p>
    <w:p>
      <w:pPr>
        <w:autoSpaceDE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责任单位：区城市管理委</w:t>
      </w:r>
      <w:r>
        <w:rPr>
          <w:rFonts w:hint="eastAsia" w:ascii="仿宋_GB2312" w:eastAsia="仿宋_GB2312"/>
          <w:sz w:val="32"/>
          <w:szCs w:val="32"/>
          <w:lang w:eastAsia="zh-CN"/>
        </w:rPr>
        <w:t>、</w:t>
      </w:r>
      <w:r>
        <w:rPr>
          <w:rFonts w:hint="eastAsia" w:ascii="仿宋_GB2312" w:eastAsia="仿宋_GB2312"/>
          <w:sz w:val="32"/>
          <w:szCs w:val="32"/>
        </w:rPr>
        <w:t>区民政局、区农业农村局、区城管执法局、区环卫中心、孙河乡、相关街乡</w:t>
      </w:r>
    </w:p>
    <w:p>
      <w:pPr>
        <w:autoSpaceDE w:val="0"/>
        <w:spacing w:line="560" w:lineRule="exact"/>
        <w:ind w:firstLine="622" w:firstLineChars="200"/>
        <w:rPr>
          <w:rFonts w:ascii="仿宋_GB2312" w:eastAsia="仿宋_GB2312"/>
          <w:sz w:val="32"/>
          <w:szCs w:val="32"/>
        </w:rPr>
      </w:pPr>
      <w:r>
        <w:rPr>
          <w:rFonts w:hint="eastAsia" w:ascii="仿宋_GB2312" w:eastAsia="仿宋_GB2312"/>
          <w:sz w:val="32"/>
          <w:szCs w:val="32"/>
        </w:rPr>
        <w:t>整改措施：</w:t>
      </w:r>
    </w:p>
    <w:p>
      <w:pPr>
        <w:autoSpaceDE w:val="0"/>
        <w:spacing w:line="560" w:lineRule="exact"/>
        <w:ind w:firstLine="622" w:firstLineChars="200"/>
        <w:rPr>
          <w:rFonts w:eastAsia="仿宋_GB2312"/>
          <w:color w:val="000000"/>
          <w:sz w:val="32"/>
          <w:szCs w:val="32"/>
        </w:rPr>
      </w:pPr>
      <w:r>
        <w:rPr>
          <w:rFonts w:ascii="仿宋_GB2312" w:eastAsia="仿宋_GB2312"/>
          <w:sz w:val="32"/>
          <w:szCs w:val="32"/>
        </w:rPr>
        <w:t>（一）</w:t>
      </w:r>
      <w:r>
        <w:rPr>
          <w:rFonts w:hint="eastAsia" w:ascii="仿宋_GB2312" w:hAnsi="仿宋_GB2312" w:eastAsia="仿宋_GB2312" w:cs="仿宋_GB2312"/>
          <w:sz w:val="32"/>
          <w:szCs w:val="32"/>
        </w:rPr>
        <w:t>2022年9</w:t>
      </w:r>
      <w:r>
        <w:rPr>
          <w:rFonts w:ascii="仿宋_GB2312" w:eastAsia="仿宋_GB2312"/>
          <w:sz w:val="32"/>
          <w:szCs w:val="32"/>
        </w:rPr>
        <w:t>月，孙河乡、黑庄户</w:t>
      </w:r>
      <w:r>
        <w:rPr>
          <w:rFonts w:ascii="仿宋_GB2312" w:eastAsia="仿宋_GB2312"/>
          <w:color w:val="000000"/>
          <w:sz w:val="32"/>
          <w:szCs w:val="32"/>
        </w:rPr>
        <w:t>乡</w:t>
      </w:r>
      <w:r>
        <w:rPr>
          <w:rFonts w:hint="eastAsia" w:ascii="仿宋_GB2312" w:eastAsia="仿宋_GB2312"/>
          <w:color w:val="000000"/>
          <w:sz w:val="32"/>
          <w:szCs w:val="32"/>
        </w:rPr>
        <w:t>、</w:t>
      </w:r>
      <w:r>
        <w:rPr>
          <w:rFonts w:ascii="仿宋_GB2312" w:eastAsia="仿宋_GB2312"/>
          <w:color w:val="000000"/>
          <w:sz w:val="32"/>
          <w:szCs w:val="32"/>
        </w:rPr>
        <w:t>十八里店</w:t>
      </w:r>
      <w:r>
        <w:rPr>
          <w:rFonts w:ascii="仿宋_GB2312" w:eastAsia="仿宋_GB2312"/>
          <w:sz w:val="32"/>
          <w:szCs w:val="32"/>
        </w:rPr>
        <w:t>乡</w:t>
      </w:r>
      <w:r>
        <w:rPr>
          <w:rFonts w:hint="eastAsia" w:ascii="仿宋_GB2312" w:eastAsia="仿宋_GB2312"/>
          <w:sz w:val="32"/>
          <w:szCs w:val="32"/>
        </w:rPr>
        <w:t>出现问题</w:t>
      </w:r>
      <w:r>
        <w:rPr>
          <w:rFonts w:ascii="仿宋_GB2312" w:eastAsia="仿宋_GB2312"/>
          <w:sz w:val="32"/>
          <w:szCs w:val="32"/>
        </w:rPr>
        <w:t>的厨余垃圾临时收集点</w:t>
      </w:r>
      <w:r>
        <w:rPr>
          <w:rFonts w:hint="eastAsia" w:ascii="仿宋_GB2312" w:eastAsia="仿宋_GB2312"/>
          <w:color w:val="000000"/>
          <w:sz w:val="32"/>
          <w:szCs w:val="32"/>
        </w:rPr>
        <w:t>已</w:t>
      </w:r>
      <w:r>
        <w:rPr>
          <w:rFonts w:ascii="仿宋_GB2312" w:eastAsia="仿宋_GB2312"/>
          <w:sz w:val="32"/>
          <w:szCs w:val="32"/>
        </w:rPr>
        <w:t>关停</w:t>
      </w:r>
      <w:r>
        <w:rPr>
          <w:rFonts w:hint="eastAsia" w:ascii="仿宋_GB2312" w:eastAsia="仿宋_GB2312"/>
          <w:sz w:val="32"/>
          <w:szCs w:val="32"/>
        </w:rPr>
        <w:t>。</w:t>
      </w:r>
      <w:r>
        <w:rPr>
          <w:rFonts w:ascii="仿宋_GB2312" w:eastAsia="仿宋_GB2312"/>
          <w:color w:val="000000"/>
          <w:sz w:val="32"/>
          <w:szCs w:val="32"/>
        </w:rPr>
        <w:t>平房乡</w:t>
      </w:r>
      <w:r>
        <w:rPr>
          <w:rFonts w:hint="eastAsia" w:ascii="仿宋_GB2312" w:eastAsia="仿宋_GB2312"/>
          <w:sz w:val="32"/>
          <w:szCs w:val="32"/>
        </w:rPr>
        <w:t>出现问题</w:t>
      </w:r>
      <w:r>
        <w:rPr>
          <w:rFonts w:ascii="仿宋_GB2312" w:eastAsia="仿宋_GB2312"/>
          <w:sz w:val="32"/>
          <w:szCs w:val="32"/>
        </w:rPr>
        <w:t>的厨余垃圾临时收集点</w:t>
      </w:r>
      <w:r>
        <w:rPr>
          <w:rFonts w:hint="eastAsia" w:ascii="仿宋_GB2312" w:eastAsia="仿宋_GB2312"/>
          <w:color w:val="000000"/>
          <w:sz w:val="32"/>
          <w:szCs w:val="32"/>
        </w:rPr>
        <w:t>已</w:t>
      </w:r>
      <w:r>
        <w:rPr>
          <w:rFonts w:ascii="仿宋_GB2312" w:eastAsia="仿宋_GB2312"/>
          <w:color w:val="000000"/>
          <w:sz w:val="32"/>
          <w:szCs w:val="32"/>
        </w:rPr>
        <w:t>完成整改，实现规范管理</w:t>
      </w:r>
      <w:r>
        <w:rPr>
          <w:rFonts w:hint="eastAsia" w:ascii="仿宋_GB2312" w:eastAsia="仿宋_GB2312"/>
          <w:color w:val="000000"/>
          <w:sz w:val="32"/>
          <w:szCs w:val="32"/>
        </w:rPr>
        <w:t>。</w:t>
      </w:r>
      <w:r>
        <w:rPr>
          <w:rFonts w:ascii="仿宋_GB2312" w:eastAsia="仿宋_GB2312"/>
          <w:color w:val="000000"/>
          <w:sz w:val="32"/>
          <w:szCs w:val="32"/>
        </w:rPr>
        <w:t>相关执法部门</w:t>
      </w:r>
      <w:r>
        <w:rPr>
          <w:rFonts w:hint="eastAsia" w:ascii="仿宋_GB2312" w:eastAsia="仿宋_GB2312"/>
          <w:color w:val="000000"/>
          <w:sz w:val="32"/>
          <w:szCs w:val="32"/>
        </w:rPr>
        <w:t>已</w:t>
      </w:r>
      <w:r>
        <w:rPr>
          <w:rFonts w:ascii="仿宋_GB2312" w:eastAsia="仿宋_GB2312"/>
          <w:color w:val="000000"/>
          <w:sz w:val="32"/>
          <w:szCs w:val="32"/>
        </w:rPr>
        <w:t>对涉事企业进行处罚</w:t>
      </w:r>
      <w:r>
        <w:rPr>
          <w:rFonts w:hint="eastAsia" w:ascii="仿宋_GB2312" w:eastAsia="仿宋_GB2312"/>
          <w:color w:val="000000"/>
          <w:sz w:val="32"/>
          <w:szCs w:val="32"/>
        </w:rPr>
        <w:t>，并</w:t>
      </w:r>
      <w:r>
        <w:rPr>
          <w:rFonts w:ascii="仿宋_GB2312" w:eastAsia="仿宋_GB2312"/>
          <w:color w:val="000000"/>
          <w:sz w:val="32"/>
          <w:szCs w:val="32"/>
        </w:rPr>
        <w:t>下发通知</w:t>
      </w:r>
      <w:r>
        <w:rPr>
          <w:rFonts w:ascii="仿宋_GB2312" w:eastAsia="仿宋_GB2312"/>
          <w:bCs/>
          <w:color w:val="000000"/>
          <w:sz w:val="32"/>
          <w:szCs w:val="32"/>
        </w:rPr>
        <w:t>指</w:t>
      </w:r>
      <w:r>
        <w:rPr>
          <w:rFonts w:ascii="仿宋_GB2312" w:eastAsia="仿宋_GB2312"/>
          <w:color w:val="000000"/>
          <w:sz w:val="32"/>
          <w:szCs w:val="32"/>
        </w:rPr>
        <w:t>导属地做好后续厨余垃圾规范管理工作</w:t>
      </w:r>
      <w:r>
        <w:rPr>
          <w:rFonts w:hint="eastAsia" w:ascii="仿宋_GB2312" w:eastAsia="仿宋_GB2312"/>
          <w:color w:val="000000"/>
          <w:sz w:val="32"/>
          <w:szCs w:val="32"/>
        </w:rPr>
        <w:t>。</w:t>
      </w:r>
      <w:r>
        <w:rPr>
          <w:rFonts w:ascii="仿宋_GB2312" w:eastAsia="仿宋_GB2312"/>
          <w:color w:val="000000"/>
          <w:sz w:val="32"/>
          <w:szCs w:val="32"/>
        </w:rPr>
        <w:t>各街乡组织开展自查自检，同步开展专项抽查工作。</w:t>
      </w:r>
      <w:r>
        <w:rPr>
          <w:rFonts w:hint="eastAsia" w:ascii="仿宋_GB2312" w:eastAsia="仿宋_GB2312"/>
          <w:color w:val="000000"/>
          <w:sz w:val="32"/>
          <w:szCs w:val="32"/>
        </w:rPr>
        <w:t>（</w:t>
      </w:r>
      <w:r>
        <w:rPr>
          <w:rFonts w:ascii="仿宋_GB2312" w:eastAsia="仿宋_GB2312"/>
          <w:bCs/>
          <w:color w:val="000000"/>
          <w:sz w:val="32"/>
          <w:szCs w:val="32"/>
        </w:rPr>
        <w:t>区城市管理委、</w:t>
      </w:r>
      <w:r>
        <w:rPr>
          <w:rFonts w:hint="eastAsia" w:ascii="仿宋_GB2312" w:eastAsia="仿宋_GB2312"/>
          <w:bCs/>
          <w:color w:val="000000"/>
          <w:sz w:val="32"/>
          <w:szCs w:val="32"/>
        </w:rPr>
        <w:t>孙河乡、黑庄户乡、平房乡、十八里店乡</w:t>
      </w:r>
      <w:r>
        <w:rPr>
          <w:rFonts w:ascii="仿宋_GB2312" w:eastAsia="仿宋_GB2312"/>
          <w:bCs/>
          <w:color w:val="000000"/>
          <w:sz w:val="32"/>
          <w:szCs w:val="32"/>
        </w:rPr>
        <w:t>、区环卫中心</w:t>
      </w:r>
      <w:r>
        <w:rPr>
          <w:rFonts w:hint="eastAsia" w:ascii="仿宋_GB2312" w:eastAsia="仿宋_GB2312"/>
          <w:color w:val="000000"/>
          <w:sz w:val="32"/>
          <w:szCs w:val="32"/>
        </w:rPr>
        <w:t>）</w:t>
      </w:r>
    </w:p>
    <w:p>
      <w:pPr>
        <w:autoSpaceDE w:val="0"/>
        <w:spacing w:line="560" w:lineRule="exact"/>
        <w:ind w:firstLine="622" w:firstLineChars="200"/>
        <w:rPr>
          <w:rFonts w:eastAsia="仿宋_GB2312"/>
          <w:sz w:val="32"/>
          <w:szCs w:val="32"/>
        </w:rPr>
      </w:pPr>
      <w:r>
        <w:rPr>
          <w:rFonts w:hint="eastAsia" w:ascii="仿宋_GB2312" w:eastAsia="仿宋_GB2312"/>
          <w:sz w:val="32"/>
          <w:szCs w:val="32"/>
        </w:rPr>
        <w:t>（二）孙河乡立行立改，</w:t>
      </w:r>
      <w:r>
        <w:rPr>
          <w:rFonts w:ascii="仿宋_GB2312" w:eastAsia="仿宋_GB2312"/>
          <w:sz w:val="32"/>
          <w:szCs w:val="32"/>
        </w:rPr>
        <w:t>关停冲洗垃圾桶、洗澡间等涉事场所，拆除排水沟及管道，并用水泥对排水沟、管道及化粪池进行了封堵</w:t>
      </w:r>
      <w:r>
        <w:rPr>
          <w:rFonts w:hint="eastAsia" w:ascii="仿宋_GB2312" w:eastAsia="仿宋_GB2312"/>
          <w:sz w:val="32"/>
          <w:szCs w:val="32"/>
        </w:rPr>
        <w:t>。</w:t>
      </w:r>
      <w:r>
        <w:rPr>
          <w:rFonts w:ascii="仿宋_GB2312" w:eastAsia="仿宋_GB2312"/>
          <w:sz w:val="32"/>
          <w:szCs w:val="32"/>
        </w:rPr>
        <w:t>取消该</w:t>
      </w:r>
      <w:r>
        <w:rPr>
          <w:rFonts w:hint="eastAsia" w:ascii="仿宋_GB2312" w:eastAsia="仿宋_GB2312"/>
          <w:sz w:val="32"/>
          <w:szCs w:val="32"/>
        </w:rPr>
        <w:t>上车点</w:t>
      </w:r>
      <w:r>
        <w:rPr>
          <w:rFonts w:ascii="仿宋_GB2312" w:eastAsia="仿宋_GB2312"/>
          <w:sz w:val="32"/>
          <w:szCs w:val="32"/>
        </w:rPr>
        <w:t>收集转运厨余垃圾工作</w:t>
      </w:r>
      <w:r>
        <w:rPr>
          <w:rFonts w:hint="eastAsia" w:ascii="仿宋_GB2312" w:eastAsia="仿宋_GB2312"/>
          <w:sz w:val="32"/>
          <w:szCs w:val="32"/>
        </w:rPr>
        <w:t>，并采取由小区桶站直接运输至垃圾楼的方式，不再涉及分解、冲刷相关工作</w:t>
      </w:r>
      <w:r>
        <w:rPr>
          <w:rFonts w:ascii="仿宋_GB2312" w:eastAsia="仿宋_GB2312"/>
          <w:sz w:val="32"/>
          <w:szCs w:val="32"/>
        </w:rPr>
        <w:t>。原有沟内污水</w:t>
      </w:r>
      <w:r>
        <w:rPr>
          <w:rFonts w:hint="eastAsia" w:ascii="仿宋_GB2312" w:eastAsia="仿宋_GB2312"/>
          <w:sz w:val="32"/>
          <w:szCs w:val="32"/>
        </w:rPr>
        <w:t>已</w:t>
      </w:r>
      <w:r>
        <w:rPr>
          <w:rFonts w:ascii="仿宋_GB2312" w:eastAsia="仿宋_GB2312"/>
          <w:sz w:val="32"/>
          <w:szCs w:val="32"/>
        </w:rPr>
        <w:t>进行抽运处理</w:t>
      </w:r>
      <w:r>
        <w:rPr>
          <w:rFonts w:hint="eastAsia" w:ascii="仿宋_GB2312" w:eastAsia="仿宋_GB2312"/>
          <w:sz w:val="32"/>
          <w:szCs w:val="32"/>
        </w:rPr>
        <w:t>，</w:t>
      </w:r>
      <w:r>
        <w:rPr>
          <w:rFonts w:ascii="仿宋_GB2312" w:eastAsia="仿宋_GB2312"/>
          <w:sz w:val="32"/>
          <w:szCs w:val="32"/>
        </w:rPr>
        <w:t>对该地块</w:t>
      </w:r>
      <w:r>
        <w:rPr>
          <w:rFonts w:hint="eastAsia" w:ascii="仿宋_GB2312" w:eastAsia="仿宋_GB2312"/>
          <w:sz w:val="32"/>
          <w:szCs w:val="32"/>
        </w:rPr>
        <w:t>已</w:t>
      </w:r>
      <w:r>
        <w:rPr>
          <w:rFonts w:ascii="仿宋_GB2312" w:eastAsia="仿宋_GB2312"/>
          <w:sz w:val="32"/>
          <w:szCs w:val="32"/>
        </w:rPr>
        <w:t>整体进行平整和绿化</w:t>
      </w:r>
      <w:r>
        <w:rPr>
          <w:rFonts w:hint="eastAsia" w:ascii="仿宋_GB2312" w:eastAsia="仿宋_GB2312"/>
          <w:sz w:val="32"/>
          <w:szCs w:val="32"/>
        </w:rPr>
        <w:t>。对</w:t>
      </w:r>
      <w:r>
        <w:rPr>
          <w:rFonts w:ascii="仿宋_GB2312" w:eastAsia="仿宋_GB2312"/>
          <w:sz w:val="32"/>
          <w:szCs w:val="32"/>
        </w:rPr>
        <w:t>涉事公司</w:t>
      </w:r>
      <w:r>
        <w:rPr>
          <w:rFonts w:hint="eastAsia" w:ascii="仿宋_GB2312" w:eastAsia="仿宋_GB2312"/>
          <w:sz w:val="32"/>
          <w:szCs w:val="32"/>
        </w:rPr>
        <w:t>已</w:t>
      </w:r>
      <w:r>
        <w:rPr>
          <w:rFonts w:ascii="仿宋_GB2312" w:eastAsia="仿宋_GB2312"/>
          <w:sz w:val="32"/>
          <w:szCs w:val="32"/>
        </w:rPr>
        <w:t>进行</w:t>
      </w:r>
      <w:r>
        <w:rPr>
          <w:rFonts w:hint="eastAsia" w:ascii="仿宋_GB2312" w:eastAsia="仿宋_GB2312"/>
          <w:sz w:val="32"/>
          <w:szCs w:val="32"/>
        </w:rPr>
        <w:t>处罚并约谈整改。（</w:t>
      </w:r>
      <w:r>
        <w:rPr>
          <w:rFonts w:hint="eastAsia" w:ascii="仿宋_GB2312" w:eastAsia="仿宋_GB2312"/>
          <w:bCs/>
          <w:sz w:val="32"/>
          <w:szCs w:val="32"/>
        </w:rPr>
        <w:t>孙河乡</w:t>
      </w:r>
      <w:r>
        <w:rPr>
          <w:rFonts w:hint="eastAsia" w:ascii="仿宋_GB2312" w:eastAsia="仿宋_GB2312"/>
          <w:sz w:val="32"/>
          <w:szCs w:val="32"/>
        </w:rPr>
        <w:t>）</w:t>
      </w:r>
    </w:p>
    <w:p>
      <w:pPr>
        <w:autoSpaceDE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（三）</w:t>
      </w:r>
      <w:r>
        <w:rPr>
          <w:rFonts w:ascii="仿宋_GB2312" w:eastAsia="仿宋_GB2312"/>
          <w:sz w:val="32"/>
          <w:szCs w:val="32"/>
        </w:rPr>
        <w:t>用足用好现有</w:t>
      </w:r>
      <w:r>
        <w:rPr>
          <w:rFonts w:hint="eastAsia" w:ascii="仿宋_GB2312" w:hAnsi="仿宋_GB2312" w:eastAsia="仿宋_GB2312" w:cs="仿宋_GB2312"/>
          <w:sz w:val="32"/>
          <w:szCs w:val="32"/>
        </w:rPr>
        <w:t>118座分类垃圾楼，厨余垃圾应收尽收，减少临时收集点设置，建立临时收集点位台账月报送机制；合理调配运力、确保垃圾清运及时；规范作业，通过铺设防水地毡、污水再回收等方式，杜绝“洒汤漏水”污染环境。（</w:t>
      </w:r>
      <w:r>
        <w:rPr>
          <w:rFonts w:hint="eastAsia" w:ascii="仿宋_GB2312" w:hAnsi="仿宋_GB2312" w:eastAsia="仿宋_GB2312" w:cs="仿宋_GB2312"/>
          <w:bCs/>
          <w:sz w:val="32"/>
          <w:szCs w:val="32"/>
        </w:rPr>
        <w:t>区环卫中心</w:t>
      </w:r>
      <w:r>
        <w:rPr>
          <w:rFonts w:hint="eastAsia" w:ascii="仿宋_GB2312" w:hAnsi="仿宋_GB2312" w:eastAsia="仿宋_GB2312" w:cs="仿宋_GB2312"/>
          <w:sz w:val="32"/>
          <w:szCs w:val="32"/>
        </w:rPr>
        <w:t>）</w:t>
      </w:r>
    </w:p>
    <w:p>
      <w:pPr>
        <w:autoSpaceDE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规范临时收集点管理。按照临时收集点布局合理、接驳方便、环境友好的设置原则，相关街乡强化生活垃圾临时收集点日常管理，规范收集，做好防渗漏措施，明确管理单位和责任人，严禁“混装混运”、现场倒桶、集中分拣、垃圾满冒等问题发生。（</w:t>
      </w:r>
      <w:r>
        <w:rPr>
          <w:rFonts w:hint="eastAsia" w:ascii="仿宋_GB2312" w:hAnsi="仿宋_GB2312" w:eastAsia="仿宋_GB2312" w:cs="仿宋_GB2312"/>
          <w:bCs/>
          <w:sz w:val="32"/>
          <w:szCs w:val="32"/>
        </w:rPr>
        <w:t>区民政局、区农业农村局、相关街乡</w:t>
      </w:r>
      <w:r>
        <w:rPr>
          <w:rFonts w:hint="eastAsia" w:ascii="仿宋_GB2312" w:hAnsi="仿宋_GB2312" w:eastAsia="仿宋_GB2312" w:cs="仿宋_GB2312"/>
          <w:sz w:val="32"/>
          <w:szCs w:val="32"/>
        </w:rPr>
        <w:t>）</w:t>
      </w:r>
    </w:p>
    <w:p>
      <w:pPr>
        <w:autoSpaceDE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（五）强化日常督导检查。将厨余垃圾临时收集点位纳入区级生活垃圾分类日常考核范畴，加大对厨余垃圾临时收集点位检查频次，每季度完成1</w:t>
      </w:r>
      <w:r>
        <w:rPr>
          <w:rFonts w:hint="eastAsia" w:ascii="仿宋_GB2312" w:eastAsia="仿宋_GB2312"/>
          <w:sz w:val="32"/>
          <w:szCs w:val="32"/>
        </w:rPr>
        <w:t>轮的全覆盖日常检查；每月</w:t>
      </w:r>
      <w:r>
        <w:rPr>
          <w:rFonts w:ascii="仿宋_GB2312" w:eastAsia="仿宋_GB2312"/>
          <w:sz w:val="32"/>
          <w:szCs w:val="32"/>
        </w:rPr>
        <w:t>联合开展厨余垃圾临时收集点管理工作督导检查。</w:t>
      </w:r>
      <w:r>
        <w:rPr>
          <w:rFonts w:hint="eastAsia" w:ascii="仿宋_GB2312" w:eastAsia="仿宋_GB2312"/>
          <w:sz w:val="32"/>
          <w:szCs w:val="32"/>
        </w:rPr>
        <w:t>相关</w:t>
      </w:r>
      <w:r>
        <w:rPr>
          <w:rFonts w:ascii="仿宋_GB2312" w:eastAsia="仿宋_GB2312"/>
          <w:sz w:val="32"/>
          <w:szCs w:val="32"/>
        </w:rPr>
        <w:t>街乡做好自查整改。</w:t>
      </w:r>
      <w:r>
        <w:rPr>
          <w:rFonts w:hint="eastAsia" w:ascii="仿宋_GB2312" w:eastAsia="仿宋_GB2312"/>
          <w:sz w:val="32"/>
          <w:szCs w:val="32"/>
        </w:rPr>
        <w:t>（</w:t>
      </w:r>
      <w:r>
        <w:rPr>
          <w:rFonts w:ascii="仿宋_GB2312" w:eastAsia="仿宋_GB2312"/>
          <w:bCs/>
          <w:sz w:val="32"/>
          <w:szCs w:val="32"/>
        </w:rPr>
        <w:t>区城市管理委、区城管执法局</w:t>
      </w:r>
      <w:r>
        <w:rPr>
          <w:rFonts w:hint="eastAsia" w:ascii="仿宋_GB2312" w:eastAsia="仿宋_GB2312"/>
          <w:bCs/>
          <w:sz w:val="32"/>
          <w:szCs w:val="32"/>
        </w:rPr>
        <w:t>、相关</w:t>
      </w:r>
      <w:r>
        <w:rPr>
          <w:rFonts w:ascii="仿宋_GB2312" w:eastAsia="仿宋_GB2312"/>
          <w:bCs/>
          <w:sz w:val="32"/>
          <w:szCs w:val="32"/>
        </w:rPr>
        <w:t>街乡</w:t>
      </w:r>
      <w:r>
        <w:rPr>
          <w:rFonts w:hint="eastAsia" w:ascii="仿宋_GB2312" w:eastAsia="仿宋_GB2312"/>
          <w:sz w:val="32"/>
          <w:szCs w:val="32"/>
        </w:rPr>
        <w:t>）</w:t>
      </w:r>
    </w:p>
    <w:p>
      <w:pPr>
        <w:autoSpaceDE w:val="0"/>
        <w:spacing w:line="560" w:lineRule="exact"/>
        <w:ind w:firstLine="64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六</w:t>
      </w:r>
      <w:r>
        <w:rPr>
          <w:rFonts w:ascii="仿宋_GB2312" w:eastAsia="仿宋_GB2312"/>
          <w:sz w:val="32"/>
          <w:szCs w:val="32"/>
        </w:rPr>
        <w:t>）持续开展宣传引导。深入推进垃圾分类宣传引导，</w:t>
      </w:r>
      <w:r>
        <w:rPr>
          <w:rFonts w:hint="eastAsia" w:ascii="仿宋_GB2312" w:eastAsia="仿宋_GB2312"/>
          <w:sz w:val="32"/>
          <w:szCs w:val="32"/>
        </w:rPr>
        <w:t>持续开展垃圾分类基层赋能工作；</w:t>
      </w:r>
      <w:r>
        <w:rPr>
          <w:rFonts w:ascii="仿宋_GB2312" w:eastAsia="仿宋_GB2312"/>
          <w:sz w:val="32"/>
          <w:szCs w:val="32"/>
        </w:rPr>
        <w:t>督促物业企业、社会单位履行垃圾分类管理责任，落实厨余垃圾控水控杂要求。</w:t>
      </w:r>
      <w:r>
        <w:rPr>
          <w:rFonts w:hint="eastAsia" w:ascii="仿宋_GB2312" w:eastAsia="仿宋_GB2312"/>
          <w:sz w:val="32"/>
          <w:szCs w:val="32"/>
        </w:rPr>
        <w:t>（</w:t>
      </w:r>
      <w:r>
        <w:rPr>
          <w:rFonts w:ascii="仿宋_GB2312" w:eastAsia="仿宋_GB2312"/>
          <w:bCs/>
          <w:sz w:val="32"/>
          <w:szCs w:val="32"/>
        </w:rPr>
        <w:t>区城市管理委、区民政局、区农业农村局</w:t>
      </w:r>
      <w:r>
        <w:rPr>
          <w:rFonts w:hint="eastAsia" w:ascii="仿宋_GB2312" w:eastAsia="仿宋_GB2312"/>
          <w:bCs/>
          <w:sz w:val="32"/>
          <w:szCs w:val="32"/>
        </w:rPr>
        <w:t>、</w:t>
      </w:r>
      <w:r>
        <w:rPr>
          <w:rFonts w:ascii="仿宋_GB2312" w:eastAsia="仿宋_GB2312"/>
          <w:bCs/>
          <w:sz w:val="32"/>
          <w:szCs w:val="32"/>
        </w:rPr>
        <w:t>各街乡</w:t>
      </w:r>
      <w:r>
        <w:rPr>
          <w:rFonts w:hint="eastAsia" w:ascii="仿宋_GB2312" w:eastAsia="仿宋_GB2312"/>
          <w:sz w:val="32"/>
          <w:szCs w:val="32"/>
        </w:rPr>
        <w:t>）</w:t>
      </w:r>
    </w:p>
    <w:p>
      <w:pPr>
        <w:autoSpaceDE w:val="0"/>
        <w:spacing w:line="560" w:lineRule="exact"/>
        <w:ind w:firstLine="622" w:firstLineChars="200"/>
        <w:rPr>
          <w:rFonts w:hint="eastAsia" w:ascii="黑体" w:hAnsi="黑体" w:eastAsia="黑体" w:cs="黑体"/>
          <w:sz w:val="32"/>
          <w:szCs w:val="32"/>
        </w:rPr>
      </w:pPr>
      <w:r>
        <w:rPr>
          <w:rFonts w:hint="eastAsia" w:ascii="黑体" w:hAnsi="黑体" w:eastAsia="黑体"/>
          <w:sz w:val="32"/>
          <w:szCs w:val="32"/>
        </w:rPr>
        <w:t>三十二、区城市管理部门对生活垃圾密闭式清洁站及其运输车辆疏于监管，生活垃圾渗滤液不规范处置问题突出。督察组随机抽查发现，区环境卫生服务中心负责运营的东坝乡、黑庄户乡大型密闭式清洁站均存在违规处置渗滤液行为。其中，东坝乡大型密闭式清洁站在厂区内随意排放渗滤液，部分流至厂外边沟，边沟内积液化学需氧量、氨氮浓度分别超功能水体标准</w:t>
      </w:r>
      <w:r>
        <w:rPr>
          <w:rFonts w:hint="eastAsia" w:ascii="黑体" w:hAnsi="黑体" w:eastAsia="黑体" w:cs="黑体"/>
          <w:sz w:val="32"/>
          <w:szCs w:val="32"/>
        </w:rPr>
        <w:t>的27.3倍、28.3倍。此外，督察组在十八里店乡、常营乡发现，运输生活垃圾的车辆存在向市政管网和地表排放渗滤液行为。</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整改目标：加强密闭式清洁站和垃圾运输车管理，规范处置渗沥液，强化生活垃圾规范运输，杜绝垃圾运输中遗撒问题。</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整改时限：立行立改，长期坚持</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责任单位：区城市管理委</w:t>
      </w:r>
      <w:r>
        <w:rPr>
          <w:rFonts w:hint="eastAsia" w:ascii="仿宋_GB2312" w:hAnsi="仿宋" w:eastAsia="仿宋_GB2312"/>
          <w:sz w:val="32"/>
          <w:szCs w:val="32"/>
          <w:lang w:eastAsia="zh-CN"/>
        </w:rPr>
        <w:t>、</w:t>
      </w:r>
      <w:r>
        <w:rPr>
          <w:rFonts w:hint="eastAsia" w:ascii="仿宋_GB2312" w:hAnsi="仿宋" w:eastAsia="仿宋_GB2312"/>
          <w:sz w:val="32"/>
          <w:szCs w:val="32"/>
        </w:rPr>
        <w:t>区环卫中心、</w:t>
      </w:r>
      <w:r>
        <w:rPr>
          <w:rFonts w:ascii="仿宋_GB2312" w:eastAsia="仿宋_GB2312"/>
          <w:sz w:val="32"/>
          <w:szCs w:val="32"/>
        </w:rPr>
        <w:t>区城管执法局</w:t>
      </w:r>
      <w:r>
        <w:rPr>
          <w:rFonts w:hint="eastAsia" w:ascii="仿宋_GB2312" w:eastAsia="仿宋_GB2312"/>
          <w:sz w:val="32"/>
          <w:szCs w:val="32"/>
        </w:rPr>
        <w:t>、</w:t>
      </w:r>
      <w:r>
        <w:rPr>
          <w:rFonts w:hint="eastAsia" w:ascii="仿宋_GB2312" w:hAnsi="仿宋" w:eastAsia="仿宋_GB2312"/>
          <w:sz w:val="32"/>
          <w:szCs w:val="32"/>
        </w:rPr>
        <w:t>相关街乡</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整改措施：</w:t>
      </w:r>
    </w:p>
    <w:p>
      <w:pPr>
        <w:autoSpaceDE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（一）</w:t>
      </w:r>
      <w:r>
        <w:rPr>
          <w:rFonts w:ascii="仿宋_GB2312" w:eastAsia="仿宋_GB2312"/>
          <w:sz w:val="32"/>
          <w:szCs w:val="32"/>
        </w:rPr>
        <w:t>紧盯问题整改落实。</w:t>
      </w:r>
      <w:r>
        <w:rPr>
          <w:rFonts w:hint="eastAsia" w:ascii="仿宋_GB2312" w:hAnsi="仿宋_GB2312" w:eastAsia="仿宋_GB2312" w:cs="仿宋_GB2312"/>
          <w:sz w:val="32"/>
          <w:szCs w:val="32"/>
        </w:rPr>
        <w:t>2022年9月，已</w:t>
      </w:r>
      <w:r>
        <w:rPr>
          <w:rFonts w:hint="eastAsia" w:ascii="仿宋_GB2312" w:hAnsi="仿宋_GB2312" w:eastAsia="仿宋_GB2312" w:cs="仿宋_GB2312"/>
          <w:bCs/>
          <w:color w:val="000000"/>
          <w:sz w:val="32"/>
          <w:szCs w:val="32"/>
        </w:rPr>
        <w:t>对东坝乡、黑庄户乡大型密闭式清洁站污水井周边采取硬化措施，</w:t>
      </w:r>
      <w:r>
        <w:rPr>
          <w:rFonts w:hint="eastAsia" w:ascii="仿宋_GB2312" w:hAnsi="仿宋_GB2312" w:eastAsia="仿宋_GB2312" w:cs="仿宋_GB2312"/>
          <w:color w:val="000000"/>
          <w:sz w:val="32"/>
          <w:szCs w:val="32"/>
        </w:rPr>
        <w:t>检查所有大箱密封情况，清理中转站地面污迹和厂区外边沟，加强管理，避免车辆遗洒造成污染。</w:t>
      </w:r>
      <w:r>
        <w:rPr>
          <w:rFonts w:hint="eastAsia" w:ascii="仿宋_GB2312" w:hAnsi="仿宋_GB2312" w:eastAsia="仿宋_GB2312" w:cs="仿宋_GB2312"/>
          <w:sz w:val="32"/>
          <w:szCs w:val="32"/>
        </w:rPr>
        <w:t>部署做好大型密闭式清洁站及渗滤液规范管理工作，对农村地区16座大型密闭式清洁站进行全覆盖检查。（</w:t>
      </w:r>
      <w:r>
        <w:rPr>
          <w:rFonts w:hint="eastAsia" w:ascii="仿宋_GB2312" w:hAnsi="仿宋_GB2312" w:eastAsia="仿宋_GB2312" w:cs="仿宋_GB2312"/>
          <w:bCs/>
          <w:sz w:val="32"/>
          <w:szCs w:val="32"/>
        </w:rPr>
        <w:t>区环卫中心、区城市管理委</w:t>
      </w:r>
      <w:r>
        <w:rPr>
          <w:rFonts w:hint="eastAsia" w:ascii="仿宋_GB2312" w:hAnsi="仿宋_GB2312" w:eastAsia="仿宋_GB2312" w:cs="仿宋_GB2312"/>
          <w:sz w:val="32"/>
          <w:szCs w:val="32"/>
        </w:rPr>
        <w:t>）</w:t>
      </w:r>
    </w:p>
    <w:p>
      <w:pPr>
        <w:autoSpaceDE w:val="0"/>
        <w:spacing w:line="560" w:lineRule="exact"/>
        <w:ind w:firstLine="622" w:firstLineChars="200"/>
        <w:rPr>
          <w:rFonts w:eastAsia="仿宋_GB2312"/>
          <w:sz w:val="32"/>
          <w:szCs w:val="32"/>
        </w:rPr>
      </w:pPr>
      <w:r>
        <w:rPr>
          <w:rFonts w:hint="eastAsia" w:ascii="仿宋_GB2312" w:hAnsi="仿宋_GB2312" w:eastAsia="仿宋_GB2312" w:cs="仿宋_GB2312"/>
          <w:sz w:val="32"/>
          <w:szCs w:val="32"/>
        </w:rPr>
        <w:t>（二）规范密闭式清洁站管理。</w:t>
      </w:r>
      <w:r>
        <w:rPr>
          <w:rFonts w:hint="eastAsia" w:ascii="仿宋_GB2312" w:hAnsi="仿宋_GB2312" w:eastAsia="仿宋_GB2312" w:cs="仿宋_GB2312"/>
          <w:bCs/>
          <w:color w:val="000000"/>
          <w:sz w:val="32"/>
          <w:szCs w:val="32"/>
        </w:rPr>
        <w:t>对16座大型密闭式清洁站污水井周边采取全部硬化措施，对进站车辆进行检查，防止垃圾污水遗洒，并统一抽运至高安屯焚烧厂进行规范处置。</w:t>
      </w:r>
      <w:r>
        <w:rPr>
          <w:rFonts w:hint="eastAsia" w:ascii="仿宋_GB2312" w:hAnsi="仿宋_GB2312" w:eastAsia="仿宋_GB2312" w:cs="仿宋_GB2312"/>
          <w:sz w:val="32"/>
          <w:szCs w:val="32"/>
        </w:rPr>
        <w:t>每月对密闭式清洁站开展全覆盖自查不少于2</w:t>
      </w:r>
      <w:r>
        <w:rPr>
          <w:rFonts w:hint="eastAsia" w:ascii="仿宋_GB2312" w:eastAsia="仿宋_GB2312"/>
          <w:sz w:val="32"/>
          <w:szCs w:val="32"/>
        </w:rPr>
        <w:t>次，完善渗滤液管理台账，规范消纳渠道，实行清运联单管理制度；</w:t>
      </w:r>
      <w:r>
        <w:rPr>
          <w:rFonts w:ascii="仿宋_GB2312" w:eastAsia="仿宋_GB2312"/>
          <w:sz w:val="32"/>
          <w:szCs w:val="32"/>
        </w:rPr>
        <w:t>维护站内环境，严禁乱堆乱放无关物品，保持地面整洁、车辆</w:t>
      </w:r>
      <w:r>
        <w:rPr>
          <w:rFonts w:hint="eastAsia" w:ascii="仿宋_GB2312" w:eastAsia="仿宋_GB2312"/>
          <w:sz w:val="32"/>
          <w:szCs w:val="32"/>
        </w:rPr>
        <w:t>规范清洗；制定专人管理，</w:t>
      </w:r>
      <w:r>
        <w:rPr>
          <w:rFonts w:ascii="仿宋_GB2312" w:eastAsia="仿宋_GB2312"/>
          <w:sz w:val="32"/>
          <w:szCs w:val="32"/>
        </w:rPr>
        <w:t>杜绝</w:t>
      </w:r>
      <w:r>
        <w:rPr>
          <w:rFonts w:hint="eastAsia" w:ascii="仿宋_GB2312" w:eastAsia="仿宋_GB2312"/>
          <w:sz w:val="32"/>
          <w:szCs w:val="32"/>
        </w:rPr>
        <w:t>渗滤液</w:t>
      </w:r>
      <w:r>
        <w:rPr>
          <w:rFonts w:ascii="仿宋_GB2312" w:eastAsia="仿宋_GB2312"/>
          <w:sz w:val="32"/>
          <w:szCs w:val="32"/>
        </w:rPr>
        <w:t>偷排偷放。</w:t>
      </w:r>
      <w:r>
        <w:rPr>
          <w:rFonts w:hint="eastAsia" w:ascii="仿宋_GB2312" w:eastAsia="仿宋_GB2312"/>
          <w:sz w:val="32"/>
          <w:szCs w:val="32"/>
        </w:rPr>
        <w:t>（</w:t>
      </w:r>
      <w:r>
        <w:rPr>
          <w:rFonts w:ascii="仿宋_GB2312" w:eastAsia="仿宋_GB2312"/>
          <w:bCs/>
          <w:sz w:val="32"/>
          <w:szCs w:val="32"/>
        </w:rPr>
        <w:t>区环卫中心</w:t>
      </w:r>
      <w:r>
        <w:rPr>
          <w:rFonts w:hint="eastAsia" w:ascii="仿宋_GB2312" w:eastAsia="仿宋_GB2312"/>
          <w:sz w:val="32"/>
          <w:szCs w:val="32"/>
        </w:rPr>
        <w:t>）</w:t>
      </w:r>
    </w:p>
    <w:p>
      <w:pPr>
        <w:autoSpaceDE w:val="0"/>
        <w:spacing w:line="560" w:lineRule="exact"/>
        <w:ind w:firstLine="622" w:firstLineChars="200"/>
        <w:rPr>
          <w:rFonts w:eastAsia="仿宋_GB2312"/>
          <w:sz w:val="32"/>
          <w:szCs w:val="32"/>
        </w:rPr>
      </w:pPr>
      <w:r>
        <w:rPr>
          <w:rFonts w:ascii="仿宋_GB2312" w:eastAsia="仿宋_GB2312"/>
          <w:sz w:val="32"/>
          <w:szCs w:val="32"/>
        </w:rPr>
        <w:t>（三）做好车辆维护及人员培训。加大垃圾运输车检修维护力度，做好运输车辆巡检，确保生活垃圾密闭运输。强化司机、管理员等一线工作人员的教育培训，规范作业，杜绝因垃圾遗撒，随雨水外排现象。</w:t>
      </w:r>
      <w:r>
        <w:rPr>
          <w:rFonts w:hint="eastAsia" w:ascii="仿宋_GB2312" w:eastAsia="仿宋_GB2312"/>
          <w:sz w:val="32"/>
          <w:szCs w:val="32"/>
        </w:rPr>
        <w:t>（</w:t>
      </w:r>
      <w:r>
        <w:rPr>
          <w:rFonts w:ascii="仿宋_GB2312" w:eastAsia="仿宋_GB2312"/>
          <w:bCs/>
          <w:sz w:val="32"/>
          <w:szCs w:val="32"/>
        </w:rPr>
        <w:t>区环卫中心、</w:t>
      </w:r>
      <w:r>
        <w:rPr>
          <w:rFonts w:hint="eastAsia" w:ascii="仿宋_GB2312" w:eastAsia="仿宋_GB2312"/>
          <w:bCs/>
          <w:sz w:val="32"/>
          <w:szCs w:val="32"/>
        </w:rPr>
        <w:t>相关</w:t>
      </w:r>
      <w:r>
        <w:rPr>
          <w:rFonts w:ascii="仿宋_GB2312" w:eastAsia="仿宋_GB2312"/>
          <w:bCs/>
          <w:sz w:val="32"/>
          <w:szCs w:val="32"/>
        </w:rPr>
        <w:t>街乡</w:t>
      </w:r>
      <w:r>
        <w:rPr>
          <w:rFonts w:hint="eastAsia" w:ascii="仿宋_GB2312" w:eastAsia="仿宋_GB2312"/>
          <w:sz w:val="32"/>
          <w:szCs w:val="32"/>
        </w:rPr>
        <w:t>）</w:t>
      </w:r>
    </w:p>
    <w:p>
      <w:pPr>
        <w:autoSpaceDE w:val="0"/>
        <w:spacing w:line="560" w:lineRule="exact"/>
        <w:ind w:firstLine="622" w:firstLineChars="200"/>
        <w:rPr>
          <w:rFonts w:eastAsia="黑体"/>
          <w:sz w:val="32"/>
          <w:szCs w:val="32"/>
        </w:rPr>
      </w:pPr>
      <w:r>
        <w:rPr>
          <w:rFonts w:hint="eastAsia" w:ascii="仿宋_GB2312" w:eastAsia="仿宋_GB2312"/>
          <w:sz w:val="32"/>
          <w:szCs w:val="32"/>
        </w:rPr>
        <w:t>（四）</w:t>
      </w:r>
      <w:r>
        <w:rPr>
          <w:rFonts w:ascii="仿宋_GB2312" w:eastAsia="仿宋_GB2312"/>
          <w:sz w:val="32"/>
          <w:szCs w:val="32"/>
        </w:rPr>
        <w:t>加大日常督导检查。</w:t>
      </w:r>
      <w:r>
        <w:rPr>
          <w:rFonts w:hint="eastAsia" w:ascii="仿宋_GB2312" w:eastAsia="仿宋_GB2312"/>
          <w:sz w:val="32"/>
          <w:szCs w:val="32"/>
        </w:rPr>
        <w:t>加大联合督导检查力度，</w:t>
      </w:r>
      <w:r>
        <w:rPr>
          <w:rFonts w:ascii="仿宋_GB2312" w:eastAsia="仿宋_GB2312"/>
          <w:sz w:val="32"/>
          <w:szCs w:val="32"/>
        </w:rPr>
        <w:t>增加检查频次，</w:t>
      </w:r>
      <w:r>
        <w:rPr>
          <w:rFonts w:hint="eastAsia" w:ascii="仿宋_GB2312" w:eastAsia="仿宋_GB2312"/>
          <w:sz w:val="32"/>
          <w:szCs w:val="32"/>
        </w:rPr>
        <w:t>落实季度全覆盖检查制度，</w:t>
      </w:r>
      <w:r>
        <w:rPr>
          <w:rFonts w:ascii="仿宋_GB2312" w:eastAsia="仿宋_GB2312"/>
          <w:sz w:val="32"/>
          <w:szCs w:val="32"/>
        </w:rPr>
        <w:t>紧盯问题整改效果，对问题整改不力或违反环保督察要求的情形，予以通报批评，情节严重的移交执法部门处理。</w:t>
      </w:r>
      <w:r>
        <w:rPr>
          <w:rFonts w:hint="eastAsia" w:ascii="仿宋_GB2312" w:eastAsia="仿宋_GB2312"/>
          <w:sz w:val="32"/>
          <w:szCs w:val="32"/>
        </w:rPr>
        <w:t>（</w:t>
      </w:r>
      <w:r>
        <w:rPr>
          <w:rFonts w:ascii="仿宋_GB2312" w:eastAsia="仿宋_GB2312"/>
          <w:bCs/>
          <w:sz w:val="32"/>
          <w:szCs w:val="32"/>
        </w:rPr>
        <w:t>区城市管理委、区城管执法局</w:t>
      </w:r>
      <w:r>
        <w:rPr>
          <w:rFonts w:hint="eastAsia" w:ascii="仿宋_GB2312" w:eastAsia="仿宋_GB2312"/>
          <w:sz w:val="32"/>
          <w:szCs w:val="32"/>
        </w:rPr>
        <w:t>）</w:t>
      </w:r>
    </w:p>
    <w:p>
      <w:pPr>
        <w:autoSpaceDE w:val="0"/>
        <w:spacing w:line="560" w:lineRule="exact"/>
        <w:ind w:firstLine="622" w:firstLineChars="200"/>
        <w:rPr>
          <w:rFonts w:ascii="黑体" w:hAnsi="黑体" w:eastAsia="黑体"/>
          <w:sz w:val="32"/>
          <w:szCs w:val="32"/>
        </w:rPr>
      </w:pPr>
      <w:r>
        <w:rPr>
          <w:rFonts w:hint="eastAsia" w:ascii="黑体" w:hAnsi="黑体" w:eastAsia="黑体"/>
          <w:sz w:val="32"/>
          <w:szCs w:val="32"/>
        </w:rPr>
        <w:t>三十三、三间房乡、金盏乡、崔各庄乡等</w:t>
      </w:r>
      <w:r>
        <w:rPr>
          <w:rFonts w:hint="eastAsia" w:ascii="黑体" w:hAnsi="黑体" w:eastAsia="黑体" w:cs="黑体"/>
          <w:sz w:val="32"/>
          <w:szCs w:val="32"/>
        </w:rPr>
        <w:t>15个街道（乡）34</w:t>
      </w:r>
      <w:r>
        <w:rPr>
          <w:rFonts w:hint="eastAsia" w:ascii="黑体" w:hAnsi="黑体" w:eastAsia="黑体"/>
          <w:sz w:val="32"/>
          <w:szCs w:val="32"/>
        </w:rPr>
        <w:t>处点位存在生活垃圾随意丢弃、违规处置情况。其中，三间房乡土地储备项目内多处存在装修垃圾和生活垃圾，存在环境污染风险。</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整改目标：加大对农村地区生活垃圾随意丢弃、违规处置情况的检查力度，杜绝此类情况出现。</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完成时限：</w:t>
      </w:r>
      <w:r>
        <w:rPr>
          <w:rFonts w:hint="eastAsia" w:ascii="仿宋_GB2312" w:hAnsi="仿宋_GB2312" w:eastAsia="仿宋_GB2312" w:cs="仿宋_GB2312"/>
          <w:sz w:val="32"/>
          <w:szCs w:val="32"/>
        </w:rPr>
        <w:t>2024年12月</w:t>
      </w:r>
      <w:r>
        <w:rPr>
          <w:rFonts w:hint="eastAsia" w:ascii="仿宋_GB2312" w:hAnsi="仿宋" w:eastAsia="仿宋_GB2312"/>
          <w:sz w:val="32"/>
          <w:szCs w:val="32"/>
        </w:rPr>
        <w:t>底，长期坚持</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责任单位：区城市管理委</w:t>
      </w:r>
      <w:r>
        <w:rPr>
          <w:rFonts w:hint="eastAsia" w:ascii="仿宋_GB2312" w:hAnsi="仿宋" w:eastAsia="仿宋_GB2312"/>
          <w:sz w:val="32"/>
          <w:szCs w:val="32"/>
          <w:lang w:eastAsia="zh-CN"/>
        </w:rPr>
        <w:t>、</w:t>
      </w:r>
      <w:r>
        <w:rPr>
          <w:rFonts w:hint="eastAsia" w:ascii="仿宋_GB2312" w:hAnsi="仿宋" w:eastAsia="仿宋_GB2312"/>
          <w:sz w:val="32"/>
          <w:szCs w:val="32"/>
        </w:rPr>
        <w:t>区民政局、区农业农村局、区城管执法局、相关街乡</w:t>
      </w:r>
    </w:p>
    <w:p>
      <w:pPr>
        <w:autoSpaceDE w:val="0"/>
        <w:spacing w:line="560" w:lineRule="exact"/>
        <w:ind w:firstLine="622" w:firstLineChars="200"/>
        <w:rPr>
          <w:rFonts w:ascii="仿宋_GB2312" w:hAnsi="仿宋" w:eastAsia="仿宋_GB2312"/>
          <w:bCs/>
          <w:sz w:val="32"/>
          <w:szCs w:val="32"/>
        </w:rPr>
      </w:pPr>
      <w:r>
        <w:rPr>
          <w:rFonts w:hint="eastAsia" w:ascii="仿宋_GB2312" w:hAnsi="仿宋" w:eastAsia="仿宋_GB2312"/>
          <w:sz w:val="32"/>
          <w:szCs w:val="32"/>
        </w:rPr>
        <w:t>整改措施：</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（一）三间房乡立行立改，对地块上的生活垃圾和装修垃圾进行清理，</w:t>
      </w:r>
      <w:r>
        <w:rPr>
          <w:rFonts w:hint="eastAsia" w:ascii="仿宋_GB2312" w:hAnsi="仿宋_GB2312" w:eastAsia="仿宋_GB2312" w:cs="仿宋_GB2312"/>
          <w:sz w:val="32"/>
          <w:szCs w:val="32"/>
        </w:rPr>
        <w:t>2022年12月底地块上的生活垃圾、装修垃圾点位已全部清理完毕。积极与项目实施主体对接，于2024年12月</w:t>
      </w:r>
      <w:r>
        <w:rPr>
          <w:rFonts w:hint="eastAsia" w:ascii="仿宋_GB2312" w:hAnsi="仿宋" w:eastAsia="仿宋_GB2312"/>
          <w:sz w:val="32"/>
          <w:szCs w:val="32"/>
        </w:rPr>
        <w:t>底前完成土储区域内现存全部建筑垃圾的清运工作。土储区域新增建筑垃圾随着拆迁腾退工作进程随有随清。</w:t>
      </w:r>
      <w:r>
        <w:rPr>
          <w:rFonts w:hint="eastAsia" w:ascii="仿宋_GB2312" w:eastAsia="仿宋_GB2312"/>
          <w:sz w:val="32"/>
          <w:szCs w:val="32"/>
        </w:rPr>
        <w:t>（</w:t>
      </w:r>
      <w:r>
        <w:rPr>
          <w:rFonts w:hint="eastAsia" w:ascii="仿宋_GB2312" w:eastAsia="仿宋_GB2312"/>
          <w:bCs/>
          <w:sz w:val="32"/>
          <w:szCs w:val="32"/>
        </w:rPr>
        <w:t>三间房乡</w:t>
      </w:r>
      <w:r>
        <w:rPr>
          <w:rFonts w:hint="eastAsia" w:ascii="仿宋_GB2312" w:eastAsia="仿宋_GB2312"/>
          <w:sz w:val="32"/>
          <w:szCs w:val="32"/>
        </w:rPr>
        <w:t>）</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二）针对“生活垃圾随意丢弃、违规处置情况”问题，结合市级小卫星拍摄垃圾乱堆乱卸点情况，指导农村地区规范生活垃圾的处理，加大自查力度，尤其是拆迁、腾退人员稀少的地带；通过人防或技防的手段加强监管，对于违法行为及时向执法部门移交线索，严厉打击。将农村地区垃圾乱堆乱放点纳入垃圾分类日常检查考核，对于问题严重或反复出现的情况，扣除当月垃圾分类相应分值，并在全区大会上进行通报批评，增强重视程度，减少问题的发生。（</w:t>
      </w:r>
      <w:r>
        <w:rPr>
          <w:rFonts w:hint="eastAsia" w:ascii="仿宋_GB2312" w:hAnsi="仿宋" w:eastAsia="仿宋_GB2312"/>
          <w:bCs/>
          <w:sz w:val="32"/>
          <w:szCs w:val="32"/>
        </w:rPr>
        <w:t>区城市管理委、区城管执法局、区民政局、区农业农村局、相关街乡</w:t>
      </w:r>
      <w:r>
        <w:rPr>
          <w:rFonts w:hint="eastAsia" w:ascii="仿宋_GB2312" w:hAnsi="仿宋" w:eastAsia="仿宋_GB2312"/>
          <w:sz w:val="32"/>
          <w:szCs w:val="32"/>
        </w:rPr>
        <w:t>）</w:t>
      </w:r>
    </w:p>
    <w:p>
      <w:pPr>
        <w:autoSpaceDE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三）认真落实《关于进一步加强建筑垃圾分类处置和资源化综合利用工作的意见》，督促居民物业小区办理装修垃圾备案手续，设立居民装修垃圾投放点，设置明显标识，按照随产随清原则清理居住区装修垃圾，未实施物业管理的居民住宅小区，由属地街乡、社区指定垃圾分类管理责任人办理消纳备案。使用正规车辆将装修垃圾清运至资源化处置场规范处置。（</w:t>
      </w:r>
      <w:r>
        <w:rPr>
          <w:rFonts w:hint="eastAsia" w:ascii="仿宋_GB2312" w:hAnsi="仿宋" w:eastAsia="仿宋_GB2312"/>
          <w:bCs/>
          <w:sz w:val="32"/>
          <w:szCs w:val="32"/>
        </w:rPr>
        <w:t>区城市管理委、区民政局、区农业农村局、相关街乡</w:t>
      </w:r>
      <w:r>
        <w:rPr>
          <w:rFonts w:hint="eastAsia" w:ascii="仿宋_GB2312" w:hAnsi="仿宋" w:eastAsia="仿宋_GB2312"/>
          <w:sz w:val="32"/>
          <w:szCs w:val="32"/>
        </w:rPr>
        <w:t>）</w:t>
      </w:r>
    </w:p>
    <w:p>
      <w:pPr>
        <w:autoSpaceDE w:val="0"/>
        <w:spacing w:line="560" w:lineRule="exact"/>
        <w:ind w:firstLine="622" w:firstLineChars="200"/>
        <w:rPr>
          <w:rFonts w:hint="eastAsia" w:ascii="黑体" w:hAnsi="黑体" w:eastAsia="黑体" w:cs="黑体"/>
          <w:sz w:val="32"/>
          <w:szCs w:val="32"/>
          <w:highlight w:val="yellow"/>
        </w:rPr>
      </w:pPr>
      <w:r>
        <w:rPr>
          <w:rFonts w:hint="eastAsia" w:ascii="黑体" w:hAnsi="黑体" w:eastAsia="黑体"/>
          <w:sz w:val="32"/>
          <w:szCs w:val="32"/>
        </w:rPr>
        <w:t>三十四、</w:t>
      </w:r>
      <w:r>
        <w:rPr>
          <w:rFonts w:hint="eastAsia" w:ascii="黑体" w:hAnsi="黑体" w:eastAsia="黑体" w:cs="黑体"/>
          <w:sz w:val="32"/>
          <w:szCs w:val="32"/>
        </w:rPr>
        <w:t>餐饮油烟监管力度不足。朝阳区涉及餐饮油烟企业约1万家，数量位居全市第一，且部分企业排烟口临近居民楼，油烟扰民问题高发。2020和2021年，12345信访投诉中餐饮油烟举报均在2500家次以上。但区生态环境部门和相关街道（乡）对此缺乏有效监管手段，周边居民饱受困扰。督察组随机抽查发现，望京街道部分餐饮企业油烟净化器未清洗；平房乡、十八里店乡部分餐馆未安装油烟净化装置，存在废气直排现象，餐馆周围油烟味明显。</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整改目标：加大餐饮油烟监管力度，严格对餐饮经营企业油烟净化设施检查，提升餐饮行业管理水平，确保油烟达标排放。</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eastAsia="仿宋_GB2312"/>
          <w:sz w:val="32"/>
          <w:szCs w:val="32"/>
        </w:rPr>
        <w:t>完成时限：</w:t>
      </w:r>
      <w:r>
        <w:rPr>
          <w:rFonts w:hint="eastAsia" w:ascii="仿宋_GB2312" w:hAnsi="仿宋_GB2312" w:eastAsia="仿宋_GB2312" w:cs="仿宋_GB2312"/>
          <w:sz w:val="32"/>
          <w:szCs w:val="32"/>
        </w:rPr>
        <w:t>2023年12月底，长期坚持</w:t>
      </w:r>
    </w:p>
    <w:p>
      <w:pPr>
        <w:autoSpaceDE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责任单位：区生态环境局</w:t>
      </w:r>
      <w:r>
        <w:rPr>
          <w:rFonts w:hint="eastAsia" w:ascii="仿宋_GB2312" w:eastAsia="仿宋_GB2312"/>
          <w:sz w:val="32"/>
          <w:szCs w:val="32"/>
          <w:lang w:eastAsia="zh-CN"/>
        </w:rPr>
        <w:t>、</w:t>
      </w:r>
      <w:r>
        <w:rPr>
          <w:rFonts w:hint="eastAsia" w:ascii="仿宋_GB2312" w:eastAsia="仿宋_GB2312"/>
          <w:sz w:val="32"/>
          <w:szCs w:val="32"/>
        </w:rPr>
        <w:t>区商务局、区市场监管局、市规划自然资源委朝阳分局、相关街乡</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w:t>
      </w:r>
    </w:p>
    <w:p>
      <w:pPr>
        <w:autoSpaceDE w:val="0"/>
        <w:snapToGrid w:val="0"/>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平房乡、十八里店乡、望京街道等街乡的油烟废气直排餐饮企业已关停。强化联动协作，加大执法检查的频次和力度，开展“回头看”。坚持每月对督察问题点位执法巡查一遍，夏季每月开展一次复查监测，巩固整改效果。督促企业落实环保主体责任，形成闭环监管。（</w:t>
      </w:r>
      <w:r>
        <w:rPr>
          <w:rFonts w:hint="eastAsia" w:ascii="仿宋_GB2312" w:hAnsi="仿宋_GB2312" w:eastAsia="仿宋_GB2312" w:cs="仿宋_GB2312"/>
          <w:bCs/>
          <w:sz w:val="32"/>
          <w:szCs w:val="32"/>
        </w:rPr>
        <w:t>区生态环境局、区市场监管局、平房乡、十八里店乡、望京街道</w:t>
      </w:r>
      <w:r>
        <w:rPr>
          <w:rFonts w:hint="eastAsia" w:ascii="仿宋_GB2312" w:hAnsi="仿宋_GB2312" w:eastAsia="仿宋_GB2312" w:cs="仿宋_GB2312"/>
          <w:sz w:val="32"/>
          <w:szCs w:val="32"/>
        </w:rPr>
        <w:t>）</w:t>
      </w:r>
    </w:p>
    <w:p>
      <w:pPr>
        <w:autoSpaceDE w:val="0"/>
        <w:snapToGrid w:val="0"/>
        <w:spacing w:line="560" w:lineRule="exact"/>
        <w:ind w:firstLine="622" w:firstLineChars="200"/>
        <w:rPr>
          <w:rFonts w:ascii="仿宋_GB2312" w:eastAsia="仿宋_GB2312"/>
          <w:sz w:val="32"/>
          <w:szCs w:val="32"/>
        </w:rPr>
      </w:pPr>
      <w:r>
        <w:rPr>
          <w:rFonts w:hint="eastAsia" w:ascii="仿宋_GB2312" w:hAnsi="仿宋_GB2312" w:eastAsia="仿宋_GB2312" w:cs="仿宋_GB2312"/>
          <w:sz w:val="32"/>
          <w:szCs w:val="32"/>
        </w:rPr>
        <w:t>（二）合理布局餐饮项目，落实《北京市大气污染防治条例》餐饮服务企业开设位置要求。落实《关于做好〈北京市新增产业的禁止和限制目录（2022</w:t>
      </w:r>
      <w:r>
        <w:rPr>
          <w:rFonts w:hint="eastAsia" w:ascii="仿宋_GB2312" w:eastAsia="仿宋_GB2312"/>
          <w:sz w:val="32"/>
          <w:szCs w:val="32"/>
        </w:rPr>
        <w:t>年版）</w:t>
      </w:r>
      <w:r>
        <w:rPr>
          <w:rFonts w:hint="eastAsia" w:ascii="方正小标宋简体" w:hAnsi="方正小标宋简体" w:eastAsia="方正小标宋简体" w:cs="方正小标宋简体"/>
          <w:sz w:val="32"/>
          <w:szCs w:val="32"/>
        </w:rPr>
        <w:t>〉</w:t>
      </w:r>
      <w:r>
        <w:rPr>
          <w:rFonts w:hint="eastAsia" w:ascii="仿宋_GB2312" w:eastAsia="仿宋_GB2312"/>
          <w:sz w:val="32"/>
          <w:szCs w:val="32"/>
        </w:rPr>
        <w:t>餐饮业生态环境保护管理措施实施工作的通知》要求，依托大数据平台加强餐饮企业办理营业执照、食品经营许可证等信息的推送共享，全面梳理油烟扰民热点区域、高发点位，建立餐饮业污染源动态台账，结合实际情况开展事前帮扶指导，并做好事中事后监管，从源头控制减少餐饮油烟投诉举报。（</w:t>
      </w:r>
      <w:r>
        <w:rPr>
          <w:rFonts w:hint="eastAsia" w:ascii="仿宋_GB2312" w:eastAsia="仿宋_GB2312"/>
          <w:bCs/>
          <w:sz w:val="32"/>
          <w:szCs w:val="32"/>
        </w:rPr>
        <w:t>区市场监管局、市规划自然资源委朝阳分局、区商务局、区生态环境局、相关街乡</w:t>
      </w:r>
      <w:r>
        <w:rPr>
          <w:rFonts w:hint="eastAsia" w:ascii="仿宋_GB2312" w:eastAsia="仿宋_GB2312"/>
          <w:sz w:val="32"/>
          <w:szCs w:val="32"/>
        </w:rPr>
        <w:t>）</w:t>
      </w:r>
    </w:p>
    <w:p>
      <w:pPr>
        <w:autoSpaceDE w:val="0"/>
        <w:snapToGrid w:val="0"/>
        <w:spacing w:line="560" w:lineRule="exact"/>
        <w:ind w:firstLine="622" w:firstLineChars="200"/>
        <w:rPr>
          <w:rFonts w:ascii="仿宋_GB2312" w:eastAsia="仿宋_GB2312"/>
          <w:sz w:val="32"/>
          <w:szCs w:val="32"/>
        </w:rPr>
      </w:pPr>
      <w:r>
        <w:rPr>
          <w:rFonts w:hint="eastAsia" w:ascii="仿宋_GB2312" w:hAnsi="仿宋" w:eastAsia="仿宋_GB2312"/>
          <w:sz w:val="32"/>
          <w:szCs w:val="32"/>
        </w:rPr>
        <w:t>（三）按</w:t>
      </w:r>
      <w:r>
        <w:rPr>
          <w:rFonts w:hint="eastAsia" w:ascii="仿宋_GB2312" w:eastAsia="仿宋_GB2312"/>
          <w:sz w:val="32"/>
          <w:szCs w:val="32"/>
        </w:rPr>
        <w:t>照“行业指导、属地监管、企业主责”的原则，推动主动治理、未诉先办。依托“每月一题”工作机制，加强调度，形成合力，整治一批、转向一批、取缔一批、处罚一批。依托“街乡吹哨，部门报到”机制，联合执法，促进油烟污染治理工作形成规范化、常态化监管机制，督促企业规范经营。开展夏季专项治理活动，集中对油烟扰民重点区域进行整治，鼓励餐饮企业使用高标准油烟净化设施并安装油烟在线监测设备。（</w:t>
      </w:r>
      <w:r>
        <w:rPr>
          <w:rFonts w:hint="eastAsia" w:ascii="仿宋_GB2312" w:hAnsi="仿宋" w:eastAsia="仿宋_GB2312"/>
          <w:bCs/>
          <w:sz w:val="32"/>
          <w:szCs w:val="32"/>
        </w:rPr>
        <w:t>区生态环境局、区市场监管局、相关街乡</w:t>
      </w:r>
      <w:r>
        <w:rPr>
          <w:rFonts w:hint="eastAsia" w:ascii="仿宋_GB2312" w:eastAsia="仿宋_GB2312"/>
          <w:sz w:val="32"/>
          <w:szCs w:val="32"/>
        </w:rPr>
        <w:t>）</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rPr>
          <w:rFonts w:hint="eastAsia" w:ascii="黑体" w:hAnsi="黑体" w:eastAsia="黑体"/>
          <w:sz w:val="32"/>
          <w:szCs w:val="32"/>
        </w:rPr>
      </w:pPr>
      <w:r>
        <w:rPr>
          <w:rFonts w:hint="eastAsia" w:ascii="黑体" w:hAnsi="黑体" w:eastAsia="黑体"/>
          <w:sz w:val="32"/>
          <w:szCs w:val="32"/>
        </w:rPr>
        <w:br w:type="page"/>
      </w:r>
    </w:p>
    <w:p>
      <w:pPr>
        <w:spacing w:line="560" w:lineRule="exact"/>
        <w:ind w:firstLine="615"/>
        <w:rPr>
          <w:rFonts w:eastAsia="仿宋_GB2312"/>
          <w:sz w:val="32"/>
          <w:szCs w:val="32"/>
        </w:rPr>
      </w:pPr>
    </w:p>
    <w:p>
      <w:pPr>
        <w:spacing w:line="560" w:lineRule="exact"/>
        <w:ind w:firstLine="615"/>
        <w:rPr>
          <w:rFonts w:hint="eastAsia" w:eastAsia="仿宋_GB2312"/>
          <w:sz w:val="32"/>
          <w:szCs w:val="32"/>
        </w:rPr>
      </w:pPr>
    </w:p>
    <w:p>
      <w:pPr>
        <w:spacing w:line="560" w:lineRule="exact"/>
        <w:ind w:firstLine="615"/>
        <w:rPr>
          <w:rFonts w:eastAsia="仿宋_GB2312"/>
          <w:sz w:val="32"/>
          <w:szCs w:val="32"/>
        </w:rPr>
      </w:pPr>
    </w:p>
    <w:p>
      <w:pPr>
        <w:spacing w:line="560" w:lineRule="exact"/>
        <w:ind w:firstLine="615"/>
        <w:rPr>
          <w:rFonts w:eastAsia="仿宋_GB2312"/>
          <w:sz w:val="32"/>
          <w:szCs w:val="32"/>
        </w:rPr>
      </w:pPr>
    </w:p>
    <w:p>
      <w:pPr>
        <w:tabs>
          <w:tab w:val="left" w:pos="7638"/>
          <w:tab w:val="left" w:pos="8241"/>
        </w:tabs>
        <w:spacing w:line="20" w:lineRule="exact"/>
        <w:ind w:right="618"/>
      </w:pPr>
    </w:p>
    <w:p/>
    <w:sectPr>
      <w:headerReference r:id="rId3" w:type="default"/>
      <w:footerReference r:id="rId5" w:type="default"/>
      <w:headerReference r:id="rId4" w:type="even"/>
      <w:footerReference r:id="rId6" w:type="even"/>
      <w:pgSz w:w="11906" w:h="16838"/>
      <w:pgMar w:top="2098" w:right="1474" w:bottom="1701" w:left="1588" w:header="851" w:footer="992" w:gutter="0"/>
      <w:pgNumType w:fmt="decimal"/>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ebkit-standard">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-281940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22"/>
                              <w:sz w:val="28"/>
                              <w:szCs w:val="28"/>
                            </w:rPr>
                          </w:pPr>
                          <w:r>
                            <w:rPr>
                              <w:rStyle w:val="22"/>
                              <w:rFonts w:hint="eastAsia"/>
                              <w:sz w:val="28"/>
                              <w:szCs w:val="28"/>
                            </w:rPr>
                            <w:t xml:space="preserve">— </w:t>
                          </w: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41</w:t>
                          </w:r>
                          <w:r>
                            <w:rPr>
                              <w:rStyle w:val="22"/>
                              <w:rFonts w:ascii="宋体" w:hAnsi="宋体"/>
                              <w:sz w:val="28"/>
                              <w:szCs w:val="28"/>
                            </w:rPr>
                            <w:fldChar w:fldCharType="end"/>
                          </w:r>
                          <w:r>
                            <w:rPr>
                              <w:rStyle w:val="22"/>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2pt;height:144pt;width:144pt;mso-position-horizontal:center;mso-position-horizontal-relative:margin;mso-wrap-style:none;z-index:251659264;mso-width-relative:page;mso-height-relative:page;" filled="f" stroked="f" coordsize="21600,21600" o:gfxdata="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wx0zd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pPr>
                      <w:pStyle w:val="10"/>
                      <w:rPr>
                        <w:rStyle w:val="22"/>
                        <w:sz w:val="28"/>
                        <w:szCs w:val="28"/>
                      </w:rPr>
                    </w:pPr>
                    <w:r>
                      <w:rPr>
                        <w:rStyle w:val="22"/>
                        <w:rFonts w:hint="eastAsia"/>
                        <w:sz w:val="28"/>
                        <w:szCs w:val="28"/>
                      </w:rPr>
                      <w:t xml:space="preserve">— </w:t>
                    </w: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41</w:t>
                    </w:r>
                    <w:r>
                      <w:rPr>
                        <w:rStyle w:val="22"/>
                        <w:rFonts w:ascii="宋体" w:hAnsi="宋体"/>
                        <w:sz w:val="28"/>
                        <w:szCs w:val="28"/>
                      </w:rPr>
                      <w:fldChar w:fldCharType="end"/>
                    </w:r>
                    <w:r>
                      <w:rPr>
                        <w:rStyle w:val="22"/>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-281940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22"/>
                              <w:sz w:val="28"/>
                              <w:szCs w:val="28"/>
                            </w:rPr>
                          </w:pPr>
                          <w:r>
                            <w:rPr>
                              <w:rStyle w:val="22"/>
                              <w:rFonts w:hint="eastAsia"/>
                              <w:sz w:val="28"/>
                              <w:szCs w:val="28"/>
                            </w:rPr>
                            <w:t xml:space="preserve">— </w:t>
                          </w: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42</w:t>
                          </w:r>
                          <w:r>
                            <w:rPr>
                              <w:rStyle w:val="22"/>
                              <w:rFonts w:ascii="宋体" w:hAnsi="宋体"/>
                              <w:sz w:val="28"/>
                              <w:szCs w:val="28"/>
                            </w:rPr>
                            <w:fldChar w:fldCharType="end"/>
                          </w:r>
                          <w:r>
                            <w:rPr>
                              <w:rStyle w:val="22"/>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2pt;height:144pt;width:144pt;mso-position-horizontal:center;mso-position-horizontal-relative:margin;mso-wrap-style:none;z-index:251660288;mso-width-relative:page;mso-height-relative:page;" filled="f" stroked="f" coordsize="21600,21600" o:gfxdata="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DHTN1QAAAAg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pPr>
                      <w:pStyle w:val="10"/>
                      <w:rPr>
                        <w:rStyle w:val="22"/>
                        <w:sz w:val="28"/>
                        <w:szCs w:val="28"/>
                      </w:rPr>
                    </w:pPr>
                    <w:r>
                      <w:rPr>
                        <w:rStyle w:val="22"/>
                        <w:rFonts w:hint="eastAsia"/>
                        <w:sz w:val="28"/>
                        <w:szCs w:val="28"/>
                      </w:rPr>
                      <w:t xml:space="preserve">— </w:t>
                    </w: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42</w:t>
                    </w:r>
                    <w:r>
                      <w:rPr>
                        <w:rStyle w:val="22"/>
                        <w:rFonts w:ascii="宋体" w:hAnsi="宋体"/>
                        <w:sz w:val="28"/>
                        <w:szCs w:val="28"/>
                      </w:rPr>
                      <w:fldChar w:fldCharType="end"/>
                    </w:r>
                    <w:r>
                      <w:rPr>
                        <w:rStyle w:val="22"/>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76D6"/>
    <w:multiLevelType w:val="multilevel"/>
    <w:tmpl w:val="1D4476D6"/>
    <w:lvl w:ilvl="0" w:tentative="0">
      <w:start w:val="1"/>
      <w:numFmt w:val="bullet"/>
      <w:lvlText w:val=""/>
      <w:lvlJc w:val="left"/>
      <w:pPr>
        <w:tabs>
          <w:tab w:val="left" w:pos="900"/>
        </w:tabs>
        <w:ind w:left="900" w:hanging="420"/>
      </w:pPr>
      <w:rPr>
        <w:rFonts w:hint="default" w:ascii="Wingdings" w:hAnsi="Wingdings"/>
      </w:rPr>
    </w:lvl>
    <w:lvl w:ilvl="1" w:tentative="0">
      <w:start w:val="1"/>
      <w:numFmt w:val="chineseCountingThousand"/>
      <w:lvlText w:val="%2、"/>
      <w:lvlJc w:val="left"/>
      <w:pPr>
        <w:tabs>
          <w:tab w:val="left" w:pos="1320"/>
        </w:tabs>
        <w:ind w:left="1320" w:hanging="420"/>
      </w:pPr>
    </w:lvl>
    <w:lvl w:ilvl="2" w:tentative="0">
      <w:start w:val="1"/>
      <w:numFmt w:val="chineseCountingThousand"/>
      <w:pStyle w:val="24"/>
      <w:lvlText w:val="%3、"/>
      <w:lvlJc w:val="left"/>
      <w:pPr>
        <w:tabs>
          <w:tab w:val="left" w:pos="1740"/>
        </w:tabs>
        <w:ind w:left="174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37C65AF"/>
    <w:multiLevelType w:val="multilevel"/>
    <w:tmpl w:val="337C65AF"/>
    <w:lvl w:ilvl="0" w:tentative="0">
      <w:start w:val="1"/>
      <w:numFmt w:val="none"/>
      <w:lvlText w:val="一、"/>
      <w:lvlJc w:val="left"/>
      <w:pPr>
        <w:ind w:left="1360" w:hanging="720"/>
      </w:pPr>
      <w:rPr>
        <w:rFonts w:hint="default" w:ascii="Times New Roman" w:hAnsi="Times New Roman" w:cs="Times New Roman"/>
      </w:rPr>
    </w:lvl>
    <w:lvl w:ilvl="1" w:tentative="0">
      <w:start w:val="2"/>
      <w:numFmt w:val="decimal"/>
      <w:lvlText w:val="%2．"/>
      <w:lvlJc w:val="left"/>
      <w:pPr>
        <w:ind w:left="1780" w:hanging="7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abstractNum w:abstractNumId="2">
    <w:nsid w:val="4D531FA0"/>
    <w:multiLevelType w:val="multilevel"/>
    <w:tmpl w:val="4D531FA0"/>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OWI3YWVhYTAyMzFhYTlhMzQyYTAzZGU4ZmRlYzgifQ=="/>
  </w:docVars>
  <w:rsids>
    <w:rsidRoot w:val="00AE10A3"/>
    <w:rsid w:val="000001FB"/>
    <w:rsid w:val="00000673"/>
    <w:rsid w:val="00001060"/>
    <w:rsid w:val="00001363"/>
    <w:rsid w:val="0000185A"/>
    <w:rsid w:val="0000332E"/>
    <w:rsid w:val="000067E7"/>
    <w:rsid w:val="000069A0"/>
    <w:rsid w:val="00006DC8"/>
    <w:rsid w:val="00007524"/>
    <w:rsid w:val="00010A27"/>
    <w:rsid w:val="0001294D"/>
    <w:rsid w:val="00012D0D"/>
    <w:rsid w:val="0001412E"/>
    <w:rsid w:val="00015D42"/>
    <w:rsid w:val="00016C51"/>
    <w:rsid w:val="00016E45"/>
    <w:rsid w:val="00022B1A"/>
    <w:rsid w:val="00025604"/>
    <w:rsid w:val="00026766"/>
    <w:rsid w:val="000270C1"/>
    <w:rsid w:val="00030780"/>
    <w:rsid w:val="0003121B"/>
    <w:rsid w:val="00032392"/>
    <w:rsid w:val="000328B4"/>
    <w:rsid w:val="000332E1"/>
    <w:rsid w:val="00033451"/>
    <w:rsid w:val="00034AF5"/>
    <w:rsid w:val="000350D8"/>
    <w:rsid w:val="000354F9"/>
    <w:rsid w:val="00035E94"/>
    <w:rsid w:val="00035F37"/>
    <w:rsid w:val="000362ED"/>
    <w:rsid w:val="00044D3F"/>
    <w:rsid w:val="00045D92"/>
    <w:rsid w:val="000461E0"/>
    <w:rsid w:val="0005101C"/>
    <w:rsid w:val="00051AE8"/>
    <w:rsid w:val="00053F8F"/>
    <w:rsid w:val="000545F9"/>
    <w:rsid w:val="00054EB0"/>
    <w:rsid w:val="00054EB5"/>
    <w:rsid w:val="0006320A"/>
    <w:rsid w:val="000644C0"/>
    <w:rsid w:val="00064A4C"/>
    <w:rsid w:val="0006541A"/>
    <w:rsid w:val="0006588A"/>
    <w:rsid w:val="0006604D"/>
    <w:rsid w:val="00067F46"/>
    <w:rsid w:val="00071EA7"/>
    <w:rsid w:val="000746B2"/>
    <w:rsid w:val="00074FBE"/>
    <w:rsid w:val="0007570B"/>
    <w:rsid w:val="0007665E"/>
    <w:rsid w:val="00082173"/>
    <w:rsid w:val="00082343"/>
    <w:rsid w:val="00083A01"/>
    <w:rsid w:val="00084F8F"/>
    <w:rsid w:val="00085989"/>
    <w:rsid w:val="00086CB5"/>
    <w:rsid w:val="000878BE"/>
    <w:rsid w:val="00090EA5"/>
    <w:rsid w:val="00090F7A"/>
    <w:rsid w:val="000911C6"/>
    <w:rsid w:val="00091D8D"/>
    <w:rsid w:val="00091F58"/>
    <w:rsid w:val="000921EC"/>
    <w:rsid w:val="00093F20"/>
    <w:rsid w:val="0009444B"/>
    <w:rsid w:val="00097487"/>
    <w:rsid w:val="00097513"/>
    <w:rsid w:val="000A0763"/>
    <w:rsid w:val="000A1A02"/>
    <w:rsid w:val="000A28B8"/>
    <w:rsid w:val="000A31FA"/>
    <w:rsid w:val="000A4E39"/>
    <w:rsid w:val="000A7002"/>
    <w:rsid w:val="000A7A88"/>
    <w:rsid w:val="000B1341"/>
    <w:rsid w:val="000B135D"/>
    <w:rsid w:val="000C018F"/>
    <w:rsid w:val="000C0435"/>
    <w:rsid w:val="000C09EC"/>
    <w:rsid w:val="000C1B13"/>
    <w:rsid w:val="000C281F"/>
    <w:rsid w:val="000C42F4"/>
    <w:rsid w:val="000C45DD"/>
    <w:rsid w:val="000C4855"/>
    <w:rsid w:val="000C537E"/>
    <w:rsid w:val="000C5D5B"/>
    <w:rsid w:val="000C7BEF"/>
    <w:rsid w:val="000C7ED9"/>
    <w:rsid w:val="000D1380"/>
    <w:rsid w:val="000D4D62"/>
    <w:rsid w:val="000D563E"/>
    <w:rsid w:val="000D6C48"/>
    <w:rsid w:val="000D7293"/>
    <w:rsid w:val="000E15BC"/>
    <w:rsid w:val="000E1AFF"/>
    <w:rsid w:val="000E3264"/>
    <w:rsid w:val="000E32DE"/>
    <w:rsid w:val="000E3B62"/>
    <w:rsid w:val="000E4428"/>
    <w:rsid w:val="000E4ED5"/>
    <w:rsid w:val="000E7DEA"/>
    <w:rsid w:val="000F1AC5"/>
    <w:rsid w:val="000F1DC1"/>
    <w:rsid w:val="000F27E3"/>
    <w:rsid w:val="000F2FF3"/>
    <w:rsid w:val="00102440"/>
    <w:rsid w:val="001032AC"/>
    <w:rsid w:val="0010384B"/>
    <w:rsid w:val="0010541D"/>
    <w:rsid w:val="00105A7F"/>
    <w:rsid w:val="00107AC7"/>
    <w:rsid w:val="00110755"/>
    <w:rsid w:val="001109B7"/>
    <w:rsid w:val="0011292A"/>
    <w:rsid w:val="0012200B"/>
    <w:rsid w:val="001229C0"/>
    <w:rsid w:val="0012371A"/>
    <w:rsid w:val="00123A1F"/>
    <w:rsid w:val="00124A5B"/>
    <w:rsid w:val="00124DB9"/>
    <w:rsid w:val="00125359"/>
    <w:rsid w:val="00126AB9"/>
    <w:rsid w:val="001274E8"/>
    <w:rsid w:val="001303E6"/>
    <w:rsid w:val="00130D5F"/>
    <w:rsid w:val="00131327"/>
    <w:rsid w:val="0013188C"/>
    <w:rsid w:val="00131F9A"/>
    <w:rsid w:val="0013521C"/>
    <w:rsid w:val="001378E0"/>
    <w:rsid w:val="00141644"/>
    <w:rsid w:val="001419DE"/>
    <w:rsid w:val="00144857"/>
    <w:rsid w:val="00146230"/>
    <w:rsid w:val="0015055B"/>
    <w:rsid w:val="0015090B"/>
    <w:rsid w:val="00152DAE"/>
    <w:rsid w:val="00153D8C"/>
    <w:rsid w:val="00154981"/>
    <w:rsid w:val="00155928"/>
    <w:rsid w:val="0015622F"/>
    <w:rsid w:val="00156349"/>
    <w:rsid w:val="00156E41"/>
    <w:rsid w:val="00160D83"/>
    <w:rsid w:val="0016287E"/>
    <w:rsid w:val="00163EBE"/>
    <w:rsid w:val="00166CB8"/>
    <w:rsid w:val="001670AC"/>
    <w:rsid w:val="00167731"/>
    <w:rsid w:val="00173598"/>
    <w:rsid w:val="001740D1"/>
    <w:rsid w:val="00175235"/>
    <w:rsid w:val="00177800"/>
    <w:rsid w:val="00177A51"/>
    <w:rsid w:val="00181156"/>
    <w:rsid w:val="00181DAB"/>
    <w:rsid w:val="00182258"/>
    <w:rsid w:val="0018557C"/>
    <w:rsid w:val="001861D3"/>
    <w:rsid w:val="0018641B"/>
    <w:rsid w:val="00186D3E"/>
    <w:rsid w:val="00186F5F"/>
    <w:rsid w:val="00190076"/>
    <w:rsid w:val="00190650"/>
    <w:rsid w:val="001912C0"/>
    <w:rsid w:val="00192D00"/>
    <w:rsid w:val="00194B6F"/>
    <w:rsid w:val="00195AC3"/>
    <w:rsid w:val="0019755B"/>
    <w:rsid w:val="001A0D70"/>
    <w:rsid w:val="001A2597"/>
    <w:rsid w:val="001A4005"/>
    <w:rsid w:val="001A4FB6"/>
    <w:rsid w:val="001A53DC"/>
    <w:rsid w:val="001A6418"/>
    <w:rsid w:val="001A79F4"/>
    <w:rsid w:val="001B121A"/>
    <w:rsid w:val="001B22DB"/>
    <w:rsid w:val="001B2E77"/>
    <w:rsid w:val="001B33C0"/>
    <w:rsid w:val="001B59E0"/>
    <w:rsid w:val="001B624D"/>
    <w:rsid w:val="001B6ACB"/>
    <w:rsid w:val="001B6E6A"/>
    <w:rsid w:val="001C011A"/>
    <w:rsid w:val="001C0656"/>
    <w:rsid w:val="001C2025"/>
    <w:rsid w:val="001C226C"/>
    <w:rsid w:val="001C75A0"/>
    <w:rsid w:val="001C77F4"/>
    <w:rsid w:val="001C7B0E"/>
    <w:rsid w:val="001C7FE6"/>
    <w:rsid w:val="001D1275"/>
    <w:rsid w:val="001D3423"/>
    <w:rsid w:val="001D6D1C"/>
    <w:rsid w:val="001E001E"/>
    <w:rsid w:val="001E037D"/>
    <w:rsid w:val="001E2E00"/>
    <w:rsid w:val="001E5DF3"/>
    <w:rsid w:val="001E698E"/>
    <w:rsid w:val="001F0818"/>
    <w:rsid w:val="001F08BA"/>
    <w:rsid w:val="001F2683"/>
    <w:rsid w:val="001F72A9"/>
    <w:rsid w:val="00200E90"/>
    <w:rsid w:val="002030EF"/>
    <w:rsid w:val="00203DF0"/>
    <w:rsid w:val="00205223"/>
    <w:rsid w:val="002057F8"/>
    <w:rsid w:val="00206D8D"/>
    <w:rsid w:val="0020724A"/>
    <w:rsid w:val="0020757B"/>
    <w:rsid w:val="0020792C"/>
    <w:rsid w:val="00213EC6"/>
    <w:rsid w:val="00213EFE"/>
    <w:rsid w:val="00217708"/>
    <w:rsid w:val="0022282C"/>
    <w:rsid w:val="00224AB4"/>
    <w:rsid w:val="00226949"/>
    <w:rsid w:val="00226F4A"/>
    <w:rsid w:val="0022739B"/>
    <w:rsid w:val="00230A84"/>
    <w:rsid w:val="0023577A"/>
    <w:rsid w:val="00236460"/>
    <w:rsid w:val="00237F8A"/>
    <w:rsid w:val="002404C8"/>
    <w:rsid w:val="00240E53"/>
    <w:rsid w:val="00241D38"/>
    <w:rsid w:val="00245551"/>
    <w:rsid w:val="00245622"/>
    <w:rsid w:val="0024722B"/>
    <w:rsid w:val="002474A0"/>
    <w:rsid w:val="00247F96"/>
    <w:rsid w:val="00250503"/>
    <w:rsid w:val="00251DF4"/>
    <w:rsid w:val="00252BAA"/>
    <w:rsid w:val="002539E5"/>
    <w:rsid w:val="00255A01"/>
    <w:rsid w:val="00256DC8"/>
    <w:rsid w:val="002626F4"/>
    <w:rsid w:val="00263F29"/>
    <w:rsid w:val="002657FE"/>
    <w:rsid w:val="00266AE9"/>
    <w:rsid w:val="00267A1C"/>
    <w:rsid w:val="00270009"/>
    <w:rsid w:val="002727B4"/>
    <w:rsid w:val="0027395C"/>
    <w:rsid w:val="002779CB"/>
    <w:rsid w:val="00277F51"/>
    <w:rsid w:val="00277F60"/>
    <w:rsid w:val="00280234"/>
    <w:rsid w:val="00280ADD"/>
    <w:rsid w:val="00281D36"/>
    <w:rsid w:val="0028334D"/>
    <w:rsid w:val="0028485C"/>
    <w:rsid w:val="002855B5"/>
    <w:rsid w:val="00290C82"/>
    <w:rsid w:val="002919C2"/>
    <w:rsid w:val="00291BCE"/>
    <w:rsid w:val="00294403"/>
    <w:rsid w:val="00294FBA"/>
    <w:rsid w:val="00295B0B"/>
    <w:rsid w:val="002963D9"/>
    <w:rsid w:val="00296642"/>
    <w:rsid w:val="00296CAC"/>
    <w:rsid w:val="002A0101"/>
    <w:rsid w:val="002A0A12"/>
    <w:rsid w:val="002A2147"/>
    <w:rsid w:val="002A37A2"/>
    <w:rsid w:val="002A442C"/>
    <w:rsid w:val="002A65C3"/>
    <w:rsid w:val="002A6687"/>
    <w:rsid w:val="002B02D2"/>
    <w:rsid w:val="002B14BB"/>
    <w:rsid w:val="002B3AB2"/>
    <w:rsid w:val="002B48D4"/>
    <w:rsid w:val="002B5C61"/>
    <w:rsid w:val="002B646F"/>
    <w:rsid w:val="002B7D37"/>
    <w:rsid w:val="002B7E9C"/>
    <w:rsid w:val="002C05D8"/>
    <w:rsid w:val="002C0FBE"/>
    <w:rsid w:val="002C1043"/>
    <w:rsid w:val="002C3BFA"/>
    <w:rsid w:val="002C3DF0"/>
    <w:rsid w:val="002C44D2"/>
    <w:rsid w:val="002C478C"/>
    <w:rsid w:val="002D1832"/>
    <w:rsid w:val="002D1B16"/>
    <w:rsid w:val="002D1BA5"/>
    <w:rsid w:val="002D3350"/>
    <w:rsid w:val="002D380B"/>
    <w:rsid w:val="002D39D4"/>
    <w:rsid w:val="002D3B03"/>
    <w:rsid w:val="002D4474"/>
    <w:rsid w:val="002D6B71"/>
    <w:rsid w:val="002D775C"/>
    <w:rsid w:val="002E09E3"/>
    <w:rsid w:val="002E1D2C"/>
    <w:rsid w:val="002E2208"/>
    <w:rsid w:val="002E5550"/>
    <w:rsid w:val="002E55AD"/>
    <w:rsid w:val="002E6122"/>
    <w:rsid w:val="002E657F"/>
    <w:rsid w:val="002F011D"/>
    <w:rsid w:val="002F0259"/>
    <w:rsid w:val="002F056F"/>
    <w:rsid w:val="002F1D47"/>
    <w:rsid w:val="002F4E43"/>
    <w:rsid w:val="002F4FFC"/>
    <w:rsid w:val="002F5743"/>
    <w:rsid w:val="002F7361"/>
    <w:rsid w:val="00300B8E"/>
    <w:rsid w:val="00300DFF"/>
    <w:rsid w:val="00304C6A"/>
    <w:rsid w:val="00304C98"/>
    <w:rsid w:val="00305C09"/>
    <w:rsid w:val="00305C39"/>
    <w:rsid w:val="003069DE"/>
    <w:rsid w:val="0030724E"/>
    <w:rsid w:val="00307483"/>
    <w:rsid w:val="00307777"/>
    <w:rsid w:val="00307ECE"/>
    <w:rsid w:val="00313363"/>
    <w:rsid w:val="00315CF1"/>
    <w:rsid w:val="00316000"/>
    <w:rsid w:val="00317039"/>
    <w:rsid w:val="003228AF"/>
    <w:rsid w:val="00322A9F"/>
    <w:rsid w:val="00323688"/>
    <w:rsid w:val="00323BE1"/>
    <w:rsid w:val="00325100"/>
    <w:rsid w:val="0032513C"/>
    <w:rsid w:val="00325705"/>
    <w:rsid w:val="00325EF1"/>
    <w:rsid w:val="0032729D"/>
    <w:rsid w:val="003304DE"/>
    <w:rsid w:val="003315C7"/>
    <w:rsid w:val="00331799"/>
    <w:rsid w:val="00331CFC"/>
    <w:rsid w:val="003368E8"/>
    <w:rsid w:val="00343998"/>
    <w:rsid w:val="00343A5C"/>
    <w:rsid w:val="00343F55"/>
    <w:rsid w:val="00344E9C"/>
    <w:rsid w:val="0034710E"/>
    <w:rsid w:val="00347769"/>
    <w:rsid w:val="003558E9"/>
    <w:rsid w:val="00356F33"/>
    <w:rsid w:val="00361667"/>
    <w:rsid w:val="003678F2"/>
    <w:rsid w:val="00367C97"/>
    <w:rsid w:val="00370B49"/>
    <w:rsid w:val="00374B18"/>
    <w:rsid w:val="00374BD4"/>
    <w:rsid w:val="00374F98"/>
    <w:rsid w:val="00375B0F"/>
    <w:rsid w:val="003762A3"/>
    <w:rsid w:val="003772CB"/>
    <w:rsid w:val="003800A9"/>
    <w:rsid w:val="00380D02"/>
    <w:rsid w:val="00382A30"/>
    <w:rsid w:val="00383178"/>
    <w:rsid w:val="00383F4B"/>
    <w:rsid w:val="00385163"/>
    <w:rsid w:val="003863A5"/>
    <w:rsid w:val="003867AE"/>
    <w:rsid w:val="00387694"/>
    <w:rsid w:val="00387E9A"/>
    <w:rsid w:val="003926AB"/>
    <w:rsid w:val="00392926"/>
    <w:rsid w:val="003935BD"/>
    <w:rsid w:val="00395371"/>
    <w:rsid w:val="00396147"/>
    <w:rsid w:val="0039651A"/>
    <w:rsid w:val="00396951"/>
    <w:rsid w:val="003A02D8"/>
    <w:rsid w:val="003A03A0"/>
    <w:rsid w:val="003A0914"/>
    <w:rsid w:val="003A40E5"/>
    <w:rsid w:val="003A6F16"/>
    <w:rsid w:val="003A7569"/>
    <w:rsid w:val="003B0C9F"/>
    <w:rsid w:val="003B2CF0"/>
    <w:rsid w:val="003B3615"/>
    <w:rsid w:val="003B4579"/>
    <w:rsid w:val="003B4A6C"/>
    <w:rsid w:val="003B70F1"/>
    <w:rsid w:val="003C1DCF"/>
    <w:rsid w:val="003C4734"/>
    <w:rsid w:val="003C579D"/>
    <w:rsid w:val="003C7675"/>
    <w:rsid w:val="003C7A21"/>
    <w:rsid w:val="003D0D66"/>
    <w:rsid w:val="003D0D9A"/>
    <w:rsid w:val="003D2172"/>
    <w:rsid w:val="003D3603"/>
    <w:rsid w:val="003D4C34"/>
    <w:rsid w:val="003D577F"/>
    <w:rsid w:val="003D6AD1"/>
    <w:rsid w:val="003D6E31"/>
    <w:rsid w:val="003E02A1"/>
    <w:rsid w:val="003E0BE5"/>
    <w:rsid w:val="003E1B5E"/>
    <w:rsid w:val="003E2183"/>
    <w:rsid w:val="003E2218"/>
    <w:rsid w:val="003E4873"/>
    <w:rsid w:val="003E496A"/>
    <w:rsid w:val="003E6506"/>
    <w:rsid w:val="003F0AAC"/>
    <w:rsid w:val="003F0B80"/>
    <w:rsid w:val="003F16E5"/>
    <w:rsid w:val="003F1A0D"/>
    <w:rsid w:val="003F249B"/>
    <w:rsid w:val="003F475C"/>
    <w:rsid w:val="003F6AC6"/>
    <w:rsid w:val="00404B3B"/>
    <w:rsid w:val="00404C10"/>
    <w:rsid w:val="0040522D"/>
    <w:rsid w:val="00405930"/>
    <w:rsid w:val="00405AA4"/>
    <w:rsid w:val="004065A4"/>
    <w:rsid w:val="004068B7"/>
    <w:rsid w:val="004101A3"/>
    <w:rsid w:val="00410C2D"/>
    <w:rsid w:val="00411015"/>
    <w:rsid w:val="00415B14"/>
    <w:rsid w:val="004167CC"/>
    <w:rsid w:val="004208DA"/>
    <w:rsid w:val="00420BFF"/>
    <w:rsid w:val="00420F29"/>
    <w:rsid w:val="004211C7"/>
    <w:rsid w:val="00422D77"/>
    <w:rsid w:val="00424339"/>
    <w:rsid w:val="004251C2"/>
    <w:rsid w:val="00425F87"/>
    <w:rsid w:val="004261D0"/>
    <w:rsid w:val="00430C2A"/>
    <w:rsid w:val="0043146D"/>
    <w:rsid w:val="00432AB9"/>
    <w:rsid w:val="0043425F"/>
    <w:rsid w:val="00441A2C"/>
    <w:rsid w:val="00443E12"/>
    <w:rsid w:val="004442B8"/>
    <w:rsid w:val="00444F41"/>
    <w:rsid w:val="00445790"/>
    <w:rsid w:val="00450CA2"/>
    <w:rsid w:val="0045490D"/>
    <w:rsid w:val="00456F5E"/>
    <w:rsid w:val="004608A4"/>
    <w:rsid w:val="004660CF"/>
    <w:rsid w:val="00466786"/>
    <w:rsid w:val="00467158"/>
    <w:rsid w:val="0046743C"/>
    <w:rsid w:val="0046775B"/>
    <w:rsid w:val="00470295"/>
    <w:rsid w:val="0047166E"/>
    <w:rsid w:val="00472086"/>
    <w:rsid w:val="00473AE0"/>
    <w:rsid w:val="004750A0"/>
    <w:rsid w:val="0047564C"/>
    <w:rsid w:val="0047592A"/>
    <w:rsid w:val="00476701"/>
    <w:rsid w:val="004768CD"/>
    <w:rsid w:val="004772B0"/>
    <w:rsid w:val="00477563"/>
    <w:rsid w:val="0048219F"/>
    <w:rsid w:val="00482F39"/>
    <w:rsid w:val="00483468"/>
    <w:rsid w:val="004834DC"/>
    <w:rsid w:val="00484221"/>
    <w:rsid w:val="00484BE8"/>
    <w:rsid w:val="0048577B"/>
    <w:rsid w:val="00485D44"/>
    <w:rsid w:val="00486577"/>
    <w:rsid w:val="00486B49"/>
    <w:rsid w:val="00487AD9"/>
    <w:rsid w:val="00487D0F"/>
    <w:rsid w:val="004914E6"/>
    <w:rsid w:val="0049166B"/>
    <w:rsid w:val="00493326"/>
    <w:rsid w:val="004966ED"/>
    <w:rsid w:val="004976A9"/>
    <w:rsid w:val="004A2BFE"/>
    <w:rsid w:val="004A4EE1"/>
    <w:rsid w:val="004A5653"/>
    <w:rsid w:val="004A6732"/>
    <w:rsid w:val="004B4052"/>
    <w:rsid w:val="004B64E7"/>
    <w:rsid w:val="004B687E"/>
    <w:rsid w:val="004C2E45"/>
    <w:rsid w:val="004C3342"/>
    <w:rsid w:val="004C6CB4"/>
    <w:rsid w:val="004C7D80"/>
    <w:rsid w:val="004D0A71"/>
    <w:rsid w:val="004D36D3"/>
    <w:rsid w:val="004D3767"/>
    <w:rsid w:val="004D409B"/>
    <w:rsid w:val="004D4168"/>
    <w:rsid w:val="004D44C5"/>
    <w:rsid w:val="004D6331"/>
    <w:rsid w:val="004D6DD0"/>
    <w:rsid w:val="004D72F4"/>
    <w:rsid w:val="004D7F4E"/>
    <w:rsid w:val="004E352E"/>
    <w:rsid w:val="004E398A"/>
    <w:rsid w:val="004E5672"/>
    <w:rsid w:val="004E6152"/>
    <w:rsid w:val="004E6323"/>
    <w:rsid w:val="004E6664"/>
    <w:rsid w:val="004E696D"/>
    <w:rsid w:val="004E69A4"/>
    <w:rsid w:val="004F01A2"/>
    <w:rsid w:val="004F0A9F"/>
    <w:rsid w:val="004F0B0C"/>
    <w:rsid w:val="004F26CC"/>
    <w:rsid w:val="004F3102"/>
    <w:rsid w:val="004F4047"/>
    <w:rsid w:val="004F44BA"/>
    <w:rsid w:val="004F4D82"/>
    <w:rsid w:val="004F503B"/>
    <w:rsid w:val="004F5621"/>
    <w:rsid w:val="004F57D4"/>
    <w:rsid w:val="004F59B6"/>
    <w:rsid w:val="005011A2"/>
    <w:rsid w:val="00501459"/>
    <w:rsid w:val="00501748"/>
    <w:rsid w:val="00502828"/>
    <w:rsid w:val="00503ED0"/>
    <w:rsid w:val="00504DEB"/>
    <w:rsid w:val="00506942"/>
    <w:rsid w:val="00511BA8"/>
    <w:rsid w:val="00511E11"/>
    <w:rsid w:val="0051269B"/>
    <w:rsid w:val="00512D26"/>
    <w:rsid w:val="00512EDD"/>
    <w:rsid w:val="00517C26"/>
    <w:rsid w:val="00523E06"/>
    <w:rsid w:val="00525CF0"/>
    <w:rsid w:val="00525FE8"/>
    <w:rsid w:val="0052751F"/>
    <w:rsid w:val="0053101A"/>
    <w:rsid w:val="00531090"/>
    <w:rsid w:val="00531F9D"/>
    <w:rsid w:val="00532013"/>
    <w:rsid w:val="00536BED"/>
    <w:rsid w:val="00536C8D"/>
    <w:rsid w:val="0054259C"/>
    <w:rsid w:val="00542A40"/>
    <w:rsid w:val="00543C85"/>
    <w:rsid w:val="00543E56"/>
    <w:rsid w:val="00546360"/>
    <w:rsid w:val="00546489"/>
    <w:rsid w:val="005465F7"/>
    <w:rsid w:val="00547E72"/>
    <w:rsid w:val="00550EA0"/>
    <w:rsid w:val="005520AD"/>
    <w:rsid w:val="00552471"/>
    <w:rsid w:val="00552E45"/>
    <w:rsid w:val="005572BF"/>
    <w:rsid w:val="005605F4"/>
    <w:rsid w:val="00561031"/>
    <w:rsid w:val="0056211D"/>
    <w:rsid w:val="0056670C"/>
    <w:rsid w:val="0056738C"/>
    <w:rsid w:val="00571EAD"/>
    <w:rsid w:val="00572164"/>
    <w:rsid w:val="00572C6F"/>
    <w:rsid w:val="005743BC"/>
    <w:rsid w:val="005745D3"/>
    <w:rsid w:val="005764E5"/>
    <w:rsid w:val="0057721D"/>
    <w:rsid w:val="0057740C"/>
    <w:rsid w:val="00581CEF"/>
    <w:rsid w:val="005838C9"/>
    <w:rsid w:val="00585232"/>
    <w:rsid w:val="005864E6"/>
    <w:rsid w:val="00586DEC"/>
    <w:rsid w:val="00587E86"/>
    <w:rsid w:val="0059472B"/>
    <w:rsid w:val="00595FC2"/>
    <w:rsid w:val="00596173"/>
    <w:rsid w:val="0059642B"/>
    <w:rsid w:val="00596EC2"/>
    <w:rsid w:val="005A1DE8"/>
    <w:rsid w:val="005A5A99"/>
    <w:rsid w:val="005A5D49"/>
    <w:rsid w:val="005A5FFA"/>
    <w:rsid w:val="005A723D"/>
    <w:rsid w:val="005B0391"/>
    <w:rsid w:val="005B0622"/>
    <w:rsid w:val="005B0D6D"/>
    <w:rsid w:val="005B324E"/>
    <w:rsid w:val="005B49FC"/>
    <w:rsid w:val="005B523C"/>
    <w:rsid w:val="005B550C"/>
    <w:rsid w:val="005B5873"/>
    <w:rsid w:val="005B5DA2"/>
    <w:rsid w:val="005B68FB"/>
    <w:rsid w:val="005B6B28"/>
    <w:rsid w:val="005B755B"/>
    <w:rsid w:val="005B7616"/>
    <w:rsid w:val="005C28BC"/>
    <w:rsid w:val="005C3C7D"/>
    <w:rsid w:val="005C3E48"/>
    <w:rsid w:val="005C4606"/>
    <w:rsid w:val="005C48AD"/>
    <w:rsid w:val="005C4BF3"/>
    <w:rsid w:val="005C4E6E"/>
    <w:rsid w:val="005C7414"/>
    <w:rsid w:val="005D1B8A"/>
    <w:rsid w:val="005D2087"/>
    <w:rsid w:val="005D25AB"/>
    <w:rsid w:val="005D3892"/>
    <w:rsid w:val="005D4FF0"/>
    <w:rsid w:val="005D686F"/>
    <w:rsid w:val="005E0EB8"/>
    <w:rsid w:val="005E1DDA"/>
    <w:rsid w:val="005E41AD"/>
    <w:rsid w:val="005E79E9"/>
    <w:rsid w:val="005F07E0"/>
    <w:rsid w:val="005F0C1F"/>
    <w:rsid w:val="005F181E"/>
    <w:rsid w:val="005F1F40"/>
    <w:rsid w:val="005F49C3"/>
    <w:rsid w:val="005F571E"/>
    <w:rsid w:val="005F586B"/>
    <w:rsid w:val="005F59D6"/>
    <w:rsid w:val="005F6573"/>
    <w:rsid w:val="005F77D8"/>
    <w:rsid w:val="00600821"/>
    <w:rsid w:val="0060575F"/>
    <w:rsid w:val="006066C0"/>
    <w:rsid w:val="00610A83"/>
    <w:rsid w:val="006111C9"/>
    <w:rsid w:val="00611297"/>
    <w:rsid w:val="00611B94"/>
    <w:rsid w:val="00611CC3"/>
    <w:rsid w:val="00612906"/>
    <w:rsid w:val="00612F92"/>
    <w:rsid w:val="006135B9"/>
    <w:rsid w:val="00613782"/>
    <w:rsid w:val="00613843"/>
    <w:rsid w:val="006146B1"/>
    <w:rsid w:val="00614987"/>
    <w:rsid w:val="00614CFF"/>
    <w:rsid w:val="00614D3C"/>
    <w:rsid w:val="00615171"/>
    <w:rsid w:val="00615173"/>
    <w:rsid w:val="006160EB"/>
    <w:rsid w:val="0061660B"/>
    <w:rsid w:val="006172FF"/>
    <w:rsid w:val="00620C32"/>
    <w:rsid w:val="006224CB"/>
    <w:rsid w:val="0062514B"/>
    <w:rsid w:val="006255C9"/>
    <w:rsid w:val="00625F6F"/>
    <w:rsid w:val="00626012"/>
    <w:rsid w:val="00631218"/>
    <w:rsid w:val="006327FE"/>
    <w:rsid w:val="00632DAD"/>
    <w:rsid w:val="006337CC"/>
    <w:rsid w:val="00633970"/>
    <w:rsid w:val="00633F53"/>
    <w:rsid w:val="00641F54"/>
    <w:rsid w:val="0064237E"/>
    <w:rsid w:val="00646419"/>
    <w:rsid w:val="00646E35"/>
    <w:rsid w:val="006476CA"/>
    <w:rsid w:val="00647739"/>
    <w:rsid w:val="00651663"/>
    <w:rsid w:val="0065251A"/>
    <w:rsid w:val="00652CBF"/>
    <w:rsid w:val="00654974"/>
    <w:rsid w:val="00657164"/>
    <w:rsid w:val="00661B80"/>
    <w:rsid w:val="006628C0"/>
    <w:rsid w:val="00662BDD"/>
    <w:rsid w:val="00662F03"/>
    <w:rsid w:val="006631D1"/>
    <w:rsid w:val="00663F89"/>
    <w:rsid w:val="006641DE"/>
    <w:rsid w:val="006660B0"/>
    <w:rsid w:val="0066793C"/>
    <w:rsid w:val="0067015A"/>
    <w:rsid w:val="0067025B"/>
    <w:rsid w:val="00671D22"/>
    <w:rsid w:val="006742E9"/>
    <w:rsid w:val="00674992"/>
    <w:rsid w:val="00675423"/>
    <w:rsid w:val="00675C66"/>
    <w:rsid w:val="006767E5"/>
    <w:rsid w:val="00680AF8"/>
    <w:rsid w:val="00683BDD"/>
    <w:rsid w:val="00684B6E"/>
    <w:rsid w:val="00686C5B"/>
    <w:rsid w:val="00687235"/>
    <w:rsid w:val="006875C4"/>
    <w:rsid w:val="00690D4C"/>
    <w:rsid w:val="00693931"/>
    <w:rsid w:val="00694105"/>
    <w:rsid w:val="00694AAD"/>
    <w:rsid w:val="00697424"/>
    <w:rsid w:val="00697C7B"/>
    <w:rsid w:val="006A274F"/>
    <w:rsid w:val="006A3816"/>
    <w:rsid w:val="006A4D63"/>
    <w:rsid w:val="006A513D"/>
    <w:rsid w:val="006A74C7"/>
    <w:rsid w:val="006B0ABF"/>
    <w:rsid w:val="006B44CB"/>
    <w:rsid w:val="006B571E"/>
    <w:rsid w:val="006B74E4"/>
    <w:rsid w:val="006B79CD"/>
    <w:rsid w:val="006C0232"/>
    <w:rsid w:val="006C4CF6"/>
    <w:rsid w:val="006C5B64"/>
    <w:rsid w:val="006C7D70"/>
    <w:rsid w:val="006D2A2B"/>
    <w:rsid w:val="006D5A4A"/>
    <w:rsid w:val="006E06E7"/>
    <w:rsid w:val="006E1EA7"/>
    <w:rsid w:val="006E4063"/>
    <w:rsid w:val="006E6024"/>
    <w:rsid w:val="006F04AD"/>
    <w:rsid w:val="006F0645"/>
    <w:rsid w:val="006F0667"/>
    <w:rsid w:val="006F0A63"/>
    <w:rsid w:val="006F12AE"/>
    <w:rsid w:val="006F1FB1"/>
    <w:rsid w:val="006F2435"/>
    <w:rsid w:val="006F45E6"/>
    <w:rsid w:val="006F464D"/>
    <w:rsid w:val="006F4EE8"/>
    <w:rsid w:val="006F5214"/>
    <w:rsid w:val="006F7C14"/>
    <w:rsid w:val="007001B8"/>
    <w:rsid w:val="00702833"/>
    <w:rsid w:val="00702D43"/>
    <w:rsid w:val="00703C90"/>
    <w:rsid w:val="00703D65"/>
    <w:rsid w:val="0070403F"/>
    <w:rsid w:val="00704472"/>
    <w:rsid w:val="007044E4"/>
    <w:rsid w:val="00705487"/>
    <w:rsid w:val="00706158"/>
    <w:rsid w:val="00707164"/>
    <w:rsid w:val="007076CA"/>
    <w:rsid w:val="00707DA8"/>
    <w:rsid w:val="00707DE8"/>
    <w:rsid w:val="007124DB"/>
    <w:rsid w:val="00712FFD"/>
    <w:rsid w:val="00713AD2"/>
    <w:rsid w:val="00716BAF"/>
    <w:rsid w:val="00716D20"/>
    <w:rsid w:val="007175F3"/>
    <w:rsid w:val="007200AE"/>
    <w:rsid w:val="007230EA"/>
    <w:rsid w:val="007312CC"/>
    <w:rsid w:val="00734DF0"/>
    <w:rsid w:val="00735059"/>
    <w:rsid w:val="00737AAB"/>
    <w:rsid w:val="007404BA"/>
    <w:rsid w:val="007406AC"/>
    <w:rsid w:val="00742AA1"/>
    <w:rsid w:val="00742DF5"/>
    <w:rsid w:val="007464AC"/>
    <w:rsid w:val="0074661B"/>
    <w:rsid w:val="00746C52"/>
    <w:rsid w:val="00747FFC"/>
    <w:rsid w:val="007503EB"/>
    <w:rsid w:val="0075162D"/>
    <w:rsid w:val="0075462B"/>
    <w:rsid w:val="007553AF"/>
    <w:rsid w:val="00757BF3"/>
    <w:rsid w:val="007619B0"/>
    <w:rsid w:val="00762261"/>
    <w:rsid w:val="00762F94"/>
    <w:rsid w:val="00765184"/>
    <w:rsid w:val="00765574"/>
    <w:rsid w:val="00765A19"/>
    <w:rsid w:val="00766D37"/>
    <w:rsid w:val="00767BA9"/>
    <w:rsid w:val="00772273"/>
    <w:rsid w:val="0077240E"/>
    <w:rsid w:val="007737B3"/>
    <w:rsid w:val="00773853"/>
    <w:rsid w:val="007739A2"/>
    <w:rsid w:val="00773A67"/>
    <w:rsid w:val="00773D7C"/>
    <w:rsid w:val="00774A8D"/>
    <w:rsid w:val="00774CFC"/>
    <w:rsid w:val="007752F5"/>
    <w:rsid w:val="00775E8F"/>
    <w:rsid w:val="00776EBD"/>
    <w:rsid w:val="00781156"/>
    <w:rsid w:val="007843C6"/>
    <w:rsid w:val="00784E85"/>
    <w:rsid w:val="0078519E"/>
    <w:rsid w:val="00785512"/>
    <w:rsid w:val="007857BB"/>
    <w:rsid w:val="007919B5"/>
    <w:rsid w:val="007941CB"/>
    <w:rsid w:val="00794AB8"/>
    <w:rsid w:val="0079530A"/>
    <w:rsid w:val="0079769A"/>
    <w:rsid w:val="007A04CE"/>
    <w:rsid w:val="007A0E3E"/>
    <w:rsid w:val="007A4A33"/>
    <w:rsid w:val="007A5BD1"/>
    <w:rsid w:val="007A67F9"/>
    <w:rsid w:val="007A7623"/>
    <w:rsid w:val="007B14EF"/>
    <w:rsid w:val="007B2BC7"/>
    <w:rsid w:val="007B41B2"/>
    <w:rsid w:val="007B526B"/>
    <w:rsid w:val="007B534E"/>
    <w:rsid w:val="007B6153"/>
    <w:rsid w:val="007B6A14"/>
    <w:rsid w:val="007B70E3"/>
    <w:rsid w:val="007C4AB6"/>
    <w:rsid w:val="007C5271"/>
    <w:rsid w:val="007C5CC9"/>
    <w:rsid w:val="007C6C89"/>
    <w:rsid w:val="007D0DEF"/>
    <w:rsid w:val="007D1E00"/>
    <w:rsid w:val="007D2B79"/>
    <w:rsid w:val="007D3080"/>
    <w:rsid w:val="007D4C9D"/>
    <w:rsid w:val="007D555D"/>
    <w:rsid w:val="007D7CA1"/>
    <w:rsid w:val="007E2571"/>
    <w:rsid w:val="007E2B4E"/>
    <w:rsid w:val="007E518E"/>
    <w:rsid w:val="007F122A"/>
    <w:rsid w:val="007F1394"/>
    <w:rsid w:val="007F142C"/>
    <w:rsid w:val="007F1AF5"/>
    <w:rsid w:val="007F386C"/>
    <w:rsid w:val="007F6FE7"/>
    <w:rsid w:val="007F730E"/>
    <w:rsid w:val="00800482"/>
    <w:rsid w:val="00801008"/>
    <w:rsid w:val="00801675"/>
    <w:rsid w:val="0080226E"/>
    <w:rsid w:val="00805701"/>
    <w:rsid w:val="0081063A"/>
    <w:rsid w:val="00810DE1"/>
    <w:rsid w:val="00810EA4"/>
    <w:rsid w:val="00811DCA"/>
    <w:rsid w:val="00812462"/>
    <w:rsid w:val="00812596"/>
    <w:rsid w:val="00812F2A"/>
    <w:rsid w:val="008146A3"/>
    <w:rsid w:val="00815042"/>
    <w:rsid w:val="008150BE"/>
    <w:rsid w:val="008165AB"/>
    <w:rsid w:val="00820172"/>
    <w:rsid w:val="00820C49"/>
    <w:rsid w:val="00821100"/>
    <w:rsid w:val="00822BE9"/>
    <w:rsid w:val="00824426"/>
    <w:rsid w:val="0082540F"/>
    <w:rsid w:val="00826622"/>
    <w:rsid w:val="0082754C"/>
    <w:rsid w:val="0082764D"/>
    <w:rsid w:val="00827DB9"/>
    <w:rsid w:val="00831681"/>
    <w:rsid w:val="00831BF6"/>
    <w:rsid w:val="00833889"/>
    <w:rsid w:val="008357CC"/>
    <w:rsid w:val="008357CD"/>
    <w:rsid w:val="00837264"/>
    <w:rsid w:val="0084017A"/>
    <w:rsid w:val="0084049F"/>
    <w:rsid w:val="008430A0"/>
    <w:rsid w:val="00845822"/>
    <w:rsid w:val="008467B1"/>
    <w:rsid w:val="00847F95"/>
    <w:rsid w:val="008500AF"/>
    <w:rsid w:val="00850865"/>
    <w:rsid w:val="00851D95"/>
    <w:rsid w:val="0085217A"/>
    <w:rsid w:val="00854D09"/>
    <w:rsid w:val="00855D8A"/>
    <w:rsid w:val="008576F8"/>
    <w:rsid w:val="008577C5"/>
    <w:rsid w:val="0086063B"/>
    <w:rsid w:val="00861796"/>
    <w:rsid w:val="00870C76"/>
    <w:rsid w:val="00872321"/>
    <w:rsid w:val="00872CD1"/>
    <w:rsid w:val="008743BC"/>
    <w:rsid w:val="00874DA9"/>
    <w:rsid w:val="00875657"/>
    <w:rsid w:val="008762A9"/>
    <w:rsid w:val="008775C8"/>
    <w:rsid w:val="0088339A"/>
    <w:rsid w:val="008833D7"/>
    <w:rsid w:val="008841E5"/>
    <w:rsid w:val="00885947"/>
    <w:rsid w:val="00886B72"/>
    <w:rsid w:val="008900E1"/>
    <w:rsid w:val="008930EA"/>
    <w:rsid w:val="00893120"/>
    <w:rsid w:val="00893C54"/>
    <w:rsid w:val="008941E2"/>
    <w:rsid w:val="0089555D"/>
    <w:rsid w:val="00897DB8"/>
    <w:rsid w:val="008A0727"/>
    <w:rsid w:val="008A16AC"/>
    <w:rsid w:val="008A4054"/>
    <w:rsid w:val="008A7CB5"/>
    <w:rsid w:val="008A7D1F"/>
    <w:rsid w:val="008B05CC"/>
    <w:rsid w:val="008B153A"/>
    <w:rsid w:val="008B1CA2"/>
    <w:rsid w:val="008B3C17"/>
    <w:rsid w:val="008B3E77"/>
    <w:rsid w:val="008B51DF"/>
    <w:rsid w:val="008C0426"/>
    <w:rsid w:val="008C1B15"/>
    <w:rsid w:val="008C4612"/>
    <w:rsid w:val="008C65CF"/>
    <w:rsid w:val="008C66DD"/>
    <w:rsid w:val="008C7EFA"/>
    <w:rsid w:val="008D01BF"/>
    <w:rsid w:val="008D0661"/>
    <w:rsid w:val="008D11BF"/>
    <w:rsid w:val="008D1CA7"/>
    <w:rsid w:val="008D2842"/>
    <w:rsid w:val="008D611B"/>
    <w:rsid w:val="008D63FC"/>
    <w:rsid w:val="008D7E6E"/>
    <w:rsid w:val="008E223E"/>
    <w:rsid w:val="008E2344"/>
    <w:rsid w:val="008E4B14"/>
    <w:rsid w:val="008E4CED"/>
    <w:rsid w:val="008E4DD6"/>
    <w:rsid w:val="008E7E96"/>
    <w:rsid w:val="008F2A14"/>
    <w:rsid w:val="008F42DD"/>
    <w:rsid w:val="008F46DE"/>
    <w:rsid w:val="008F49C8"/>
    <w:rsid w:val="008F4EE1"/>
    <w:rsid w:val="008F607E"/>
    <w:rsid w:val="008F63AE"/>
    <w:rsid w:val="008F6F02"/>
    <w:rsid w:val="008F732C"/>
    <w:rsid w:val="008F7B69"/>
    <w:rsid w:val="00901FED"/>
    <w:rsid w:val="00903A7F"/>
    <w:rsid w:val="00903A97"/>
    <w:rsid w:val="0090613F"/>
    <w:rsid w:val="0091023A"/>
    <w:rsid w:val="009114EF"/>
    <w:rsid w:val="009129D8"/>
    <w:rsid w:val="009148B5"/>
    <w:rsid w:val="0091546B"/>
    <w:rsid w:val="00916E0E"/>
    <w:rsid w:val="00916E60"/>
    <w:rsid w:val="009174CD"/>
    <w:rsid w:val="009174DE"/>
    <w:rsid w:val="00920665"/>
    <w:rsid w:val="00920B9A"/>
    <w:rsid w:val="00920FCA"/>
    <w:rsid w:val="00922BB0"/>
    <w:rsid w:val="00922C99"/>
    <w:rsid w:val="00922DD4"/>
    <w:rsid w:val="009252E4"/>
    <w:rsid w:val="00931F92"/>
    <w:rsid w:val="00933788"/>
    <w:rsid w:val="00933DDD"/>
    <w:rsid w:val="009375C5"/>
    <w:rsid w:val="009377CD"/>
    <w:rsid w:val="009415CC"/>
    <w:rsid w:val="009421FE"/>
    <w:rsid w:val="009423F0"/>
    <w:rsid w:val="009438F2"/>
    <w:rsid w:val="009441EF"/>
    <w:rsid w:val="00945483"/>
    <w:rsid w:val="009468D8"/>
    <w:rsid w:val="009471D0"/>
    <w:rsid w:val="009505B4"/>
    <w:rsid w:val="0095271E"/>
    <w:rsid w:val="00952CA2"/>
    <w:rsid w:val="00953353"/>
    <w:rsid w:val="00954BCC"/>
    <w:rsid w:val="009554EA"/>
    <w:rsid w:val="0095638A"/>
    <w:rsid w:val="0095740D"/>
    <w:rsid w:val="0096141A"/>
    <w:rsid w:val="00965B37"/>
    <w:rsid w:val="00965EC2"/>
    <w:rsid w:val="0096799A"/>
    <w:rsid w:val="0097173A"/>
    <w:rsid w:val="00972724"/>
    <w:rsid w:val="00974462"/>
    <w:rsid w:val="00974D21"/>
    <w:rsid w:val="00975433"/>
    <w:rsid w:val="00975A45"/>
    <w:rsid w:val="00977116"/>
    <w:rsid w:val="0097769A"/>
    <w:rsid w:val="0098033B"/>
    <w:rsid w:val="00980435"/>
    <w:rsid w:val="009808A4"/>
    <w:rsid w:val="00982839"/>
    <w:rsid w:val="0098435A"/>
    <w:rsid w:val="009846B3"/>
    <w:rsid w:val="0098501D"/>
    <w:rsid w:val="00986423"/>
    <w:rsid w:val="0098798D"/>
    <w:rsid w:val="00990661"/>
    <w:rsid w:val="00991778"/>
    <w:rsid w:val="0099203C"/>
    <w:rsid w:val="00993657"/>
    <w:rsid w:val="009947D7"/>
    <w:rsid w:val="00994BA4"/>
    <w:rsid w:val="00996181"/>
    <w:rsid w:val="009A022D"/>
    <w:rsid w:val="009A0E7E"/>
    <w:rsid w:val="009A2C11"/>
    <w:rsid w:val="009A3F8B"/>
    <w:rsid w:val="009A4D57"/>
    <w:rsid w:val="009A4E6A"/>
    <w:rsid w:val="009B0BC5"/>
    <w:rsid w:val="009B217C"/>
    <w:rsid w:val="009B49FC"/>
    <w:rsid w:val="009B6EAC"/>
    <w:rsid w:val="009C064E"/>
    <w:rsid w:val="009C2D39"/>
    <w:rsid w:val="009C42F9"/>
    <w:rsid w:val="009C51DE"/>
    <w:rsid w:val="009C521D"/>
    <w:rsid w:val="009C5B73"/>
    <w:rsid w:val="009C77A2"/>
    <w:rsid w:val="009C7AC9"/>
    <w:rsid w:val="009D10AD"/>
    <w:rsid w:val="009D23ED"/>
    <w:rsid w:val="009D2BDF"/>
    <w:rsid w:val="009D503B"/>
    <w:rsid w:val="009E32AC"/>
    <w:rsid w:val="009E511B"/>
    <w:rsid w:val="009E56CC"/>
    <w:rsid w:val="009E67BA"/>
    <w:rsid w:val="009E6F31"/>
    <w:rsid w:val="009E7225"/>
    <w:rsid w:val="009F158D"/>
    <w:rsid w:val="009F246D"/>
    <w:rsid w:val="009F3073"/>
    <w:rsid w:val="009F3303"/>
    <w:rsid w:val="009F34BC"/>
    <w:rsid w:val="009F3AE8"/>
    <w:rsid w:val="009F3C5C"/>
    <w:rsid w:val="009F4FEC"/>
    <w:rsid w:val="009F5C0C"/>
    <w:rsid w:val="009F6101"/>
    <w:rsid w:val="009F6CAF"/>
    <w:rsid w:val="009F6CF3"/>
    <w:rsid w:val="00A023A3"/>
    <w:rsid w:val="00A023CB"/>
    <w:rsid w:val="00A042BF"/>
    <w:rsid w:val="00A04E1F"/>
    <w:rsid w:val="00A06824"/>
    <w:rsid w:val="00A07CD7"/>
    <w:rsid w:val="00A07FB4"/>
    <w:rsid w:val="00A13C26"/>
    <w:rsid w:val="00A141A6"/>
    <w:rsid w:val="00A20D2E"/>
    <w:rsid w:val="00A22440"/>
    <w:rsid w:val="00A2532F"/>
    <w:rsid w:val="00A26810"/>
    <w:rsid w:val="00A315D7"/>
    <w:rsid w:val="00A31809"/>
    <w:rsid w:val="00A3254B"/>
    <w:rsid w:val="00A3271D"/>
    <w:rsid w:val="00A336AF"/>
    <w:rsid w:val="00A402B7"/>
    <w:rsid w:val="00A42A5B"/>
    <w:rsid w:val="00A430E6"/>
    <w:rsid w:val="00A43AF2"/>
    <w:rsid w:val="00A45605"/>
    <w:rsid w:val="00A456C5"/>
    <w:rsid w:val="00A45EC2"/>
    <w:rsid w:val="00A511B1"/>
    <w:rsid w:val="00A51AA9"/>
    <w:rsid w:val="00A527A3"/>
    <w:rsid w:val="00A536E8"/>
    <w:rsid w:val="00A53C5E"/>
    <w:rsid w:val="00A5434C"/>
    <w:rsid w:val="00A54FBD"/>
    <w:rsid w:val="00A55142"/>
    <w:rsid w:val="00A558FF"/>
    <w:rsid w:val="00A57328"/>
    <w:rsid w:val="00A57DDA"/>
    <w:rsid w:val="00A62276"/>
    <w:rsid w:val="00A62D52"/>
    <w:rsid w:val="00A6367D"/>
    <w:rsid w:val="00A63EEF"/>
    <w:rsid w:val="00A64EF7"/>
    <w:rsid w:val="00A67336"/>
    <w:rsid w:val="00A67A88"/>
    <w:rsid w:val="00A708C1"/>
    <w:rsid w:val="00A7137A"/>
    <w:rsid w:val="00A71CFD"/>
    <w:rsid w:val="00A7207D"/>
    <w:rsid w:val="00A720BC"/>
    <w:rsid w:val="00A74DE2"/>
    <w:rsid w:val="00A766FB"/>
    <w:rsid w:val="00A77B54"/>
    <w:rsid w:val="00A81D78"/>
    <w:rsid w:val="00A837BE"/>
    <w:rsid w:val="00A83BF1"/>
    <w:rsid w:val="00A83DD9"/>
    <w:rsid w:val="00A856D8"/>
    <w:rsid w:val="00A87282"/>
    <w:rsid w:val="00A87976"/>
    <w:rsid w:val="00A87B07"/>
    <w:rsid w:val="00A905A2"/>
    <w:rsid w:val="00A91157"/>
    <w:rsid w:val="00A914B9"/>
    <w:rsid w:val="00A916B8"/>
    <w:rsid w:val="00A9283D"/>
    <w:rsid w:val="00A930DE"/>
    <w:rsid w:val="00A9330A"/>
    <w:rsid w:val="00A952B3"/>
    <w:rsid w:val="00A95687"/>
    <w:rsid w:val="00A973B6"/>
    <w:rsid w:val="00A975EE"/>
    <w:rsid w:val="00AA2586"/>
    <w:rsid w:val="00AA47FE"/>
    <w:rsid w:val="00AA5187"/>
    <w:rsid w:val="00AA55C9"/>
    <w:rsid w:val="00AA5A2E"/>
    <w:rsid w:val="00AA5A40"/>
    <w:rsid w:val="00AA5ECF"/>
    <w:rsid w:val="00AA675B"/>
    <w:rsid w:val="00AA6F1B"/>
    <w:rsid w:val="00AA762B"/>
    <w:rsid w:val="00AB3E17"/>
    <w:rsid w:val="00AB5D0A"/>
    <w:rsid w:val="00AC005F"/>
    <w:rsid w:val="00AC0F49"/>
    <w:rsid w:val="00AC2685"/>
    <w:rsid w:val="00AC2BA8"/>
    <w:rsid w:val="00AC317F"/>
    <w:rsid w:val="00AC477A"/>
    <w:rsid w:val="00AC6662"/>
    <w:rsid w:val="00AC70FE"/>
    <w:rsid w:val="00AC7F32"/>
    <w:rsid w:val="00AD159B"/>
    <w:rsid w:val="00AD1A39"/>
    <w:rsid w:val="00AD261F"/>
    <w:rsid w:val="00AD30EB"/>
    <w:rsid w:val="00AD5FDB"/>
    <w:rsid w:val="00AE10A3"/>
    <w:rsid w:val="00AE12AD"/>
    <w:rsid w:val="00AE1C5C"/>
    <w:rsid w:val="00AE4499"/>
    <w:rsid w:val="00AE48C9"/>
    <w:rsid w:val="00AE59FB"/>
    <w:rsid w:val="00AE6DE5"/>
    <w:rsid w:val="00AF2E2E"/>
    <w:rsid w:val="00AF35A2"/>
    <w:rsid w:val="00B0072E"/>
    <w:rsid w:val="00B00C10"/>
    <w:rsid w:val="00B016EB"/>
    <w:rsid w:val="00B02A97"/>
    <w:rsid w:val="00B03B05"/>
    <w:rsid w:val="00B04471"/>
    <w:rsid w:val="00B10E06"/>
    <w:rsid w:val="00B13EB9"/>
    <w:rsid w:val="00B151D3"/>
    <w:rsid w:val="00B164D4"/>
    <w:rsid w:val="00B17697"/>
    <w:rsid w:val="00B20D0B"/>
    <w:rsid w:val="00B21982"/>
    <w:rsid w:val="00B21A46"/>
    <w:rsid w:val="00B2398E"/>
    <w:rsid w:val="00B23CD3"/>
    <w:rsid w:val="00B23E53"/>
    <w:rsid w:val="00B25FE6"/>
    <w:rsid w:val="00B26089"/>
    <w:rsid w:val="00B2645B"/>
    <w:rsid w:val="00B26BEB"/>
    <w:rsid w:val="00B334AE"/>
    <w:rsid w:val="00B33860"/>
    <w:rsid w:val="00B33A5C"/>
    <w:rsid w:val="00B3717A"/>
    <w:rsid w:val="00B37714"/>
    <w:rsid w:val="00B40BD7"/>
    <w:rsid w:val="00B46806"/>
    <w:rsid w:val="00B46F19"/>
    <w:rsid w:val="00B47704"/>
    <w:rsid w:val="00B50164"/>
    <w:rsid w:val="00B5050A"/>
    <w:rsid w:val="00B5098C"/>
    <w:rsid w:val="00B50FEC"/>
    <w:rsid w:val="00B5112C"/>
    <w:rsid w:val="00B512EA"/>
    <w:rsid w:val="00B51C3A"/>
    <w:rsid w:val="00B52810"/>
    <w:rsid w:val="00B533C1"/>
    <w:rsid w:val="00B55152"/>
    <w:rsid w:val="00B553E6"/>
    <w:rsid w:val="00B55C5A"/>
    <w:rsid w:val="00B56239"/>
    <w:rsid w:val="00B56262"/>
    <w:rsid w:val="00B56440"/>
    <w:rsid w:val="00B62CD9"/>
    <w:rsid w:val="00B636E0"/>
    <w:rsid w:val="00B63FAF"/>
    <w:rsid w:val="00B66A58"/>
    <w:rsid w:val="00B71506"/>
    <w:rsid w:val="00B7172C"/>
    <w:rsid w:val="00B71B01"/>
    <w:rsid w:val="00B7509B"/>
    <w:rsid w:val="00B765A6"/>
    <w:rsid w:val="00B77599"/>
    <w:rsid w:val="00B803CF"/>
    <w:rsid w:val="00B80913"/>
    <w:rsid w:val="00B80E78"/>
    <w:rsid w:val="00B81DFD"/>
    <w:rsid w:val="00B82B3C"/>
    <w:rsid w:val="00B8338D"/>
    <w:rsid w:val="00B84127"/>
    <w:rsid w:val="00B87467"/>
    <w:rsid w:val="00B90B40"/>
    <w:rsid w:val="00B95573"/>
    <w:rsid w:val="00B9641E"/>
    <w:rsid w:val="00BA0991"/>
    <w:rsid w:val="00BA09C1"/>
    <w:rsid w:val="00BA1784"/>
    <w:rsid w:val="00BA2F4F"/>
    <w:rsid w:val="00BA3803"/>
    <w:rsid w:val="00BA4AC1"/>
    <w:rsid w:val="00BA50A5"/>
    <w:rsid w:val="00BA5E96"/>
    <w:rsid w:val="00BA6978"/>
    <w:rsid w:val="00BB075F"/>
    <w:rsid w:val="00BB1E95"/>
    <w:rsid w:val="00BB6D59"/>
    <w:rsid w:val="00BB7462"/>
    <w:rsid w:val="00BB78BF"/>
    <w:rsid w:val="00BB7C83"/>
    <w:rsid w:val="00BC14E3"/>
    <w:rsid w:val="00BC4BDC"/>
    <w:rsid w:val="00BC4F36"/>
    <w:rsid w:val="00BC4F92"/>
    <w:rsid w:val="00BC59FC"/>
    <w:rsid w:val="00BC5D79"/>
    <w:rsid w:val="00BD29D0"/>
    <w:rsid w:val="00BD37E0"/>
    <w:rsid w:val="00BD3B47"/>
    <w:rsid w:val="00BD40D9"/>
    <w:rsid w:val="00BD492B"/>
    <w:rsid w:val="00BD4C39"/>
    <w:rsid w:val="00BD675E"/>
    <w:rsid w:val="00BE033E"/>
    <w:rsid w:val="00BE2C12"/>
    <w:rsid w:val="00BE33A4"/>
    <w:rsid w:val="00BE4647"/>
    <w:rsid w:val="00BE5CA4"/>
    <w:rsid w:val="00BE6A1E"/>
    <w:rsid w:val="00BE6D2D"/>
    <w:rsid w:val="00BF003E"/>
    <w:rsid w:val="00BF1EA8"/>
    <w:rsid w:val="00BF233F"/>
    <w:rsid w:val="00BF2B0A"/>
    <w:rsid w:val="00BF3847"/>
    <w:rsid w:val="00BF3E03"/>
    <w:rsid w:val="00BF5236"/>
    <w:rsid w:val="00BF6D79"/>
    <w:rsid w:val="00BF6E46"/>
    <w:rsid w:val="00BF7B13"/>
    <w:rsid w:val="00C02293"/>
    <w:rsid w:val="00C03CF1"/>
    <w:rsid w:val="00C03D8F"/>
    <w:rsid w:val="00C04006"/>
    <w:rsid w:val="00C06B01"/>
    <w:rsid w:val="00C073AB"/>
    <w:rsid w:val="00C109B4"/>
    <w:rsid w:val="00C10BD7"/>
    <w:rsid w:val="00C10EAC"/>
    <w:rsid w:val="00C11AF0"/>
    <w:rsid w:val="00C12428"/>
    <w:rsid w:val="00C12A89"/>
    <w:rsid w:val="00C148BF"/>
    <w:rsid w:val="00C150CE"/>
    <w:rsid w:val="00C15161"/>
    <w:rsid w:val="00C15532"/>
    <w:rsid w:val="00C17EFF"/>
    <w:rsid w:val="00C202E0"/>
    <w:rsid w:val="00C20976"/>
    <w:rsid w:val="00C21344"/>
    <w:rsid w:val="00C22DCF"/>
    <w:rsid w:val="00C23485"/>
    <w:rsid w:val="00C236B6"/>
    <w:rsid w:val="00C25506"/>
    <w:rsid w:val="00C260A2"/>
    <w:rsid w:val="00C31807"/>
    <w:rsid w:val="00C32173"/>
    <w:rsid w:val="00C328BA"/>
    <w:rsid w:val="00C32916"/>
    <w:rsid w:val="00C35231"/>
    <w:rsid w:val="00C356A6"/>
    <w:rsid w:val="00C35AFB"/>
    <w:rsid w:val="00C374AF"/>
    <w:rsid w:val="00C403C9"/>
    <w:rsid w:val="00C4165D"/>
    <w:rsid w:val="00C43546"/>
    <w:rsid w:val="00C43989"/>
    <w:rsid w:val="00C450D7"/>
    <w:rsid w:val="00C45721"/>
    <w:rsid w:val="00C457DF"/>
    <w:rsid w:val="00C502EE"/>
    <w:rsid w:val="00C50FF7"/>
    <w:rsid w:val="00C51153"/>
    <w:rsid w:val="00C51549"/>
    <w:rsid w:val="00C516BE"/>
    <w:rsid w:val="00C5192C"/>
    <w:rsid w:val="00C52E1B"/>
    <w:rsid w:val="00C54368"/>
    <w:rsid w:val="00C57A75"/>
    <w:rsid w:val="00C62160"/>
    <w:rsid w:val="00C64CD7"/>
    <w:rsid w:val="00C653AF"/>
    <w:rsid w:val="00C665AC"/>
    <w:rsid w:val="00C70B7B"/>
    <w:rsid w:val="00C717F4"/>
    <w:rsid w:val="00C7209A"/>
    <w:rsid w:val="00C722D5"/>
    <w:rsid w:val="00C729DD"/>
    <w:rsid w:val="00C7458F"/>
    <w:rsid w:val="00C749A1"/>
    <w:rsid w:val="00C75714"/>
    <w:rsid w:val="00C759E6"/>
    <w:rsid w:val="00C769DD"/>
    <w:rsid w:val="00C7745A"/>
    <w:rsid w:val="00C8013E"/>
    <w:rsid w:val="00C81067"/>
    <w:rsid w:val="00C810DF"/>
    <w:rsid w:val="00C82C11"/>
    <w:rsid w:val="00C83002"/>
    <w:rsid w:val="00C831EA"/>
    <w:rsid w:val="00C8490E"/>
    <w:rsid w:val="00C85098"/>
    <w:rsid w:val="00C86731"/>
    <w:rsid w:val="00C86F58"/>
    <w:rsid w:val="00C913D6"/>
    <w:rsid w:val="00C9152B"/>
    <w:rsid w:val="00C9330E"/>
    <w:rsid w:val="00C94246"/>
    <w:rsid w:val="00C9441E"/>
    <w:rsid w:val="00C94A80"/>
    <w:rsid w:val="00C94BD1"/>
    <w:rsid w:val="00C978D0"/>
    <w:rsid w:val="00CA7402"/>
    <w:rsid w:val="00CB028E"/>
    <w:rsid w:val="00CB170D"/>
    <w:rsid w:val="00CB1D40"/>
    <w:rsid w:val="00CB233D"/>
    <w:rsid w:val="00CB3F0E"/>
    <w:rsid w:val="00CB4E42"/>
    <w:rsid w:val="00CB6C2C"/>
    <w:rsid w:val="00CC0361"/>
    <w:rsid w:val="00CC1292"/>
    <w:rsid w:val="00CC5C20"/>
    <w:rsid w:val="00CD1C3A"/>
    <w:rsid w:val="00CD298C"/>
    <w:rsid w:val="00CD2AD0"/>
    <w:rsid w:val="00CE139E"/>
    <w:rsid w:val="00CE1590"/>
    <w:rsid w:val="00CE3802"/>
    <w:rsid w:val="00CF4409"/>
    <w:rsid w:val="00CF486A"/>
    <w:rsid w:val="00CF4CB3"/>
    <w:rsid w:val="00CF76A6"/>
    <w:rsid w:val="00D00D08"/>
    <w:rsid w:val="00D01712"/>
    <w:rsid w:val="00D01B7E"/>
    <w:rsid w:val="00D038B1"/>
    <w:rsid w:val="00D05ED1"/>
    <w:rsid w:val="00D06343"/>
    <w:rsid w:val="00D06960"/>
    <w:rsid w:val="00D06FF8"/>
    <w:rsid w:val="00D0734B"/>
    <w:rsid w:val="00D07576"/>
    <w:rsid w:val="00D10C28"/>
    <w:rsid w:val="00D10DF2"/>
    <w:rsid w:val="00D12A6A"/>
    <w:rsid w:val="00D13430"/>
    <w:rsid w:val="00D14683"/>
    <w:rsid w:val="00D14E64"/>
    <w:rsid w:val="00D15D43"/>
    <w:rsid w:val="00D17AD9"/>
    <w:rsid w:val="00D208C2"/>
    <w:rsid w:val="00D22427"/>
    <w:rsid w:val="00D2341C"/>
    <w:rsid w:val="00D263AA"/>
    <w:rsid w:val="00D26D04"/>
    <w:rsid w:val="00D26F66"/>
    <w:rsid w:val="00D2721C"/>
    <w:rsid w:val="00D2759E"/>
    <w:rsid w:val="00D3052D"/>
    <w:rsid w:val="00D316E1"/>
    <w:rsid w:val="00D32B5C"/>
    <w:rsid w:val="00D33012"/>
    <w:rsid w:val="00D351EA"/>
    <w:rsid w:val="00D353D0"/>
    <w:rsid w:val="00D35528"/>
    <w:rsid w:val="00D35611"/>
    <w:rsid w:val="00D3577F"/>
    <w:rsid w:val="00D434DC"/>
    <w:rsid w:val="00D448CB"/>
    <w:rsid w:val="00D501D4"/>
    <w:rsid w:val="00D50513"/>
    <w:rsid w:val="00D50BAE"/>
    <w:rsid w:val="00D511B7"/>
    <w:rsid w:val="00D52278"/>
    <w:rsid w:val="00D53894"/>
    <w:rsid w:val="00D541B7"/>
    <w:rsid w:val="00D54EEC"/>
    <w:rsid w:val="00D55FC7"/>
    <w:rsid w:val="00D56672"/>
    <w:rsid w:val="00D568C7"/>
    <w:rsid w:val="00D5765D"/>
    <w:rsid w:val="00D6003D"/>
    <w:rsid w:val="00D619BC"/>
    <w:rsid w:val="00D6330F"/>
    <w:rsid w:val="00D64700"/>
    <w:rsid w:val="00D64DD9"/>
    <w:rsid w:val="00D665DD"/>
    <w:rsid w:val="00D67277"/>
    <w:rsid w:val="00D70652"/>
    <w:rsid w:val="00D719A3"/>
    <w:rsid w:val="00D71FC0"/>
    <w:rsid w:val="00D722F8"/>
    <w:rsid w:val="00D7298D"/>
    <w:rsid w:val="00D72EB3"/>
    <w:rsid w:val="00D746C0"/>
    <w:rsid w:val="00D759B0"/>
    <w:rsid w:val="00D763B0"/>
    <w:rsid w:val="00D7646E"/>
    <w:rsid w:val="00D76AEE"/>
    <w:rsid w:val="00D77861"/>
    <w:rsid w:val="00D8412B"/>
    <w:rsid w:val="00D84F63"/>
    <w:rsid w:val="00D85126"/>
    <w:rsid w:val="00D90F34"/>
    <w:rsid w:val="00D911AA"/>
    <w:rsid w:val="00D91EDA"/>
    <w:rsid w:val="00D92EFE"/>
    <w:rsid w:val="00D92F27"/>
    <w:rsid w:val="00D959AB"/>
    <w:rsid w:val="00D96F9B"/>
    <w:rsid w:val="00D9733B"/>
    <w:rsid w:val="00D97F95"/>
    <w:rsid w:val="00DA07F6"/>
    <w:rsid w:val="00DA5079"/>
    <w:rsid w:val="00DA5953"/>
    <w:rsid w:val="00DA5E93"/>
    <w:rsid w:val="00DA5F37"/>
    <w:rsid w:val="00DA6DD6"/>
    <w:rsid w:val="00DA753A"/>
    <w:rsid w:val="00DA77B1"/>
    <w:rsid w:val="00DB104C"/>
    <w:rsid w:val="00DB1EEA"/>
    <w:rsid w:val="00DB283C"/>
    <w:rsid w:val="00DB3283"/>
    <w:rsid w:val="00DB3A8E"/>
    <w:rsid w:val="00DB51F2"/>
    <w:rsid w:val="00DB55A3"/>
    <w:rsid w:val="00DB5F3F"/>
    <w:rsid w:val="00DC05F5"/>
    <w:rsid w:val="00DC29F2"/>
    <w:rsid w:val="00DC33B8"/>
    <w:rsid w:val="00DC3DB3"/>
    <w:rsid w:val="00DC67F0"/>
    <w:rsid w:val="00DC6E89"/>
    <w:rsid w:val="00DD1837"/>
    <w:rsid w:val="00DD4125"/>
    <w:rsid w:val="00DD5C67"/>
    <w:rsid w:val="00DD6DF6"/>
    <w:rsid w:val="00DE07EA"/>
    <w:rsid w:val="00DE0D2B"/>
    <w:rsid w:val="00DE1219"/>
    <w:rsid w:val="00DE1390"/>
    <w:rsid w:val="00DE5365"/>
    <w:rsid w:val="00DE57A2"/>
    <w:rsid w:val="00DE5F7D"/>
    <w:rsid w:val="00DE6099"/>
    <w:rsid w:val="00DE6BD7"/>
    <w:rsid w:val="00DE7DD5"/>
    <w:rsid w:val="00DF07E7"/>
    <w:rsid w:val="00DF1499"/>
    <w:rsid w:val="00DF3357"/>
    <w:rsid w:val="00DF338E"/>
    <w:rsid w:val="00DF458A"/>
    <w:rsid w:val="00DF46B5"/>
    <w:rsid w:val="00DF6008"/>
    <w:rsid w:val="00E00283"/>
    <w:rsid w:val="00E017A5"/>
    <w:rsid w:val="00E01D5D"/>
    <w:rsid w:val="00E01EAD"/>
    <w:rsid w:val="00E0212B"/>
    <w:rsid w:val="00E02246"/>
    <w:rsid w:val="00E05359"/>
    <w:rsid w:val="00E0543A"/>
    <w:rsid w:val="00E0650D"/>
    <w:rsid w:val="00E0689C"/>
    <w:rsid w:val="00E076F0"/>
    <w:rsid w:val="00E1034D"/>
    <w:rsid w:val="00E13C61"/>
    <w:rsid w:val="00E14BE6"/>
    <w:rsid w:val="00E14C2E"/>
    <w:rsid w:val="00E170F2"/>
    <w:rsid w:val="00E17D5E"/>
    <w:rsid w:val="00E20A2E"/>
    <w:rsid w:val="00E220B9"/>
    <w:rsid w:val="00E238C4"/>
    <w:rsid w:val="00E2395C"/>
    <w:rsid w:val="00E24EF0"/>
    <w:rsid w:val="00E27FE0"/>
    <w:rsid w:val="00E3003E"/>
    <w:rsid w:val="00E32099"/>
    <w:rsid w:val="00E320A2"/>
    <w:rsid w:val="00E33CFC"/>
    <w:rsid w:val="00E34866"/>
    <w:rsid w:val="00E35135"/>
    <w:rsid w:val="00E363BB"/>
    <w:rsid w:val="00E379BB"/>
    <w:rsid w:val="00E40334"/>
    <w:rsid w:val="00E40637"/>
    <w:rsid w:val="00E421FD"/>
    <w:rsid w:val="00E4308D"/>
    <w:rsid w:val="00E45F8F"/>
    <w:rsid w:val="00E506B9"/>
    <w:rsid w:val="00E538E7"/>
    <w:rsid w:val="00E546BD"/>
    <w:rsid w:val="00E55452"/>
    <w:rsid w:val="00E556C8"/>
    <w:rsid w:val="00E56224"/>
    <w:rsid w:val="00E562AB"/>
    <w:rsid w:val="00E615D1"/>
    <w:rsid w:val="00E623D8"/>
    <w:rsid w:val="00E62E96"/>
    <w:rsid w:val="00E64ECA"/>
    <w:rsid w:val="00E65558"/>
    <w:rsid w:val="00E67B9A"/>
    <w:rsid w:val="00E70CC7"/>
    <w:rsid w:val="00E70F29"/>
    <w:rsid w:val="00E725E7"/>
    <w:rsid w:val="00E730E4"/>
    <w:rsid w:val="00E733E8"/>
    <w:rsid w:val="00E74054"/>
    <w:rsid w:val="00E750CB"/>
    <w:rsid w:val="00E778F4"/>
    <w:rsid w:val="00E8091C"/>
    <w:rsid w:val="00E80C3F"/>
    <w:rsid w:val="00E80CF2"/>
    <w:rsid w:val="00E821FE"/>
    <w:rsid w:val="00E829B9"/>
    <w:rsid w:val="00E8438B"/>
    <w:rsid w:val="00E84B5A"/>
    <w:rsid w:val="00E84BFD"/>
    <w:rsid w:val="00E85042"/>
    <w:rsid w:val="00E91488"/>
    <w:rsid w:val="00E921ED"/>
    <w:rsid w:val="00E9227E"/>
    <w:rsid w:val="00E9247B"/>
    <w:rsid w:val="00E92709"/>
    <w:rsid w:val="00E92BC5"/>
    <w:rsid w:val="00E93571"/>
    <w:rsid w:val="00E95CB9"/>
    <w:rsid w:val="00EA151F"/>
    <w:rsid w:val="00EA239C"/>
    <w:rsid w:val="00EA2686"/>
    <w:rsid w:val="00EA2B06"/>
    <w:rsid w:val="00EA4F08"/>
    <w:rsid w:val="00EA530C"/>
    <w:rsid w:val="00EA550C"/>
    <w:rsid w:val="00EA5F52"/>
    <w:rsid w:val="00EA64C8"/>
    <w:rsid w:val="00EB2184"/>
    <w:rsid w:val="00EB5ABF"/>
    <w:rsid w:val="00EB7904"/>
    <w:rsid w:val="00EC0AB4"/>
    <w:rsid w:val="00EC0F81"/>
    <w:rsid w:val="00EC3E80"/>
    <w:rsid w:val="00EC6099"/>
    <w:rsid w:val="00EC674E"/>
    <w:rsid w:val="00EC7D97"/>
    <w:rsid w:val="00EC7E6B"/>
    <w:rsid w:val="00ED03A2"/>
    <w:rsid w:val="00ED1E5E"/>
    <w:rsid w:val="00ED3614"/>
    <w:rsid w:val="00ED43D6"/>
    <w:rsid w:val="00ED72A2"/>
    <w:rsid w:val="00EE0595"/>
    <w:rsid w:val="00EE1124"/>
    <w:rsid w:val="00EE1930"/>
    <w:rsid w:val="00EE482B"/>
    <w:rsid w:val="00EE4F65"/>
    <w:rsid w:val="00EF0C99"/>
    <w:rsid w:val="00EF1B42"/>
    <w:rsid w:val="00EF28C5"/>
    <w:rsid w:val="00EF4F39"/>
    <w:rsid w:val="00EF5C51"/>
    <w:rsid w:val="00EF67A9"/>
    <w:rsid w:val="00EF6BA5"/>
    <w:rsid w:val="00F01C51"/>
    <w:rsid w:val="00F02274"/>
    <w:rsid w:val="00F02300"/>
    <w:rsid w:val="00F046B6"/>
    <w:rsid w:val="00F04BCC"/>
    <w:rsid w:val="00F111BE"/>
    <w:rsid w:val="00F1154D"/>
    <w:rsid w:val="00F11611"/>
    <w:rsid w:val="00F11D9B"/>
    <w:rsid w:val="00F12FAE"/>
    <w:rsid w:val="00F1548A"/>
    <w:rsid w:val="00F15562"/>
    <w:rsid w:val="00F172B3"/>
    <w:rsid w:val="00F1765C"/>
    <w:rsid w:val="00F22154"/>
    <w:rsid w:val="00F22F60"/>
    <w:rsid w:val="00F2390A"/>
    <w:rsid w:val="00F24565"/>
    <w:rsid w:val="00F25297"/>
    <w:rsid w:val="00F258C9"/>
    <w:rsid w:val="00F27068"/>
    <w:rsid w:val="00F30C79"/>
    <w:rsid w:val="00F30DD9"/>
    <w:rsid w:val="00F321B0"/>
    <w:rsid w:val="00F33A71"/>
    <w:rsid w:val="00F344C1"/>
    <w:rsid w:val="00F349BC"/>
    <w:rsid w:val="00F35466"/>
    <w:rsid w:val="00F3780F"/>
    <w:rsid w:val="00F40FC3"/>
    <w:rsid w:val="00F41C3C"/>
    <w:rsid w:val="00F4243C"/>
    <w:rsid w:val="00F431D1"/>
    <w:rsid w:val="00F44207"/>
    <w:rsid w:val="00F448AA"/>
    <w:rsid w:val="00F50F59"/>
    <w:rsid w:val="00F52623"/>
    <w:rsid w:val="00F53756"/>
    <w:rsid w:val="00F54CDF"/>
    <w:rsid w:val="00F567E1"/>
    <w:rsid w:val="00F569CC"/>
    <w:rsid w:val="00F57304"/>
    <w:rsid w:val="00F57DBA"/>
    <w:rsid w:val="00F60163"/>
    <w:rsid w:val="00F606F8"/>
    <w:rsid w:val="00F61AF2"/>
    <w:rsid w:val="00F626BF"/>
    <w:rsid w:val="00F6292D"/>
    <w:rsid w:val="00F65735"/>
    <w:rsid w:val="00F6691B"/>
    <w:rsid w:val="00F66B5A"/>
    <w:rsid w:val="00F66CE5"/>
    <w:rsid w:val="00F673D9"/>
    <w:rsid w:val="00F70796"/>
    <w:rsid w:val="00F72206"/>
    <w:rsid w:val="00F728F0"/>
    <w:rsid w:val="00F72A2D"/>
    <w:rsid w:val="00F72CCF"/>
    <w:rsid w:val="00F76A5D"/>
    <w:rsid w:val="00F80994"/>
    <w:rsid w:val="00F81CA8"/>
    <w:rsid w:val="00F82B73"/>
    <w:rsid w:val="00F84321"/>
    <w:rsid w:val="00F84E71"/>
    <w:rsid w:val="00F86382"/>
    <w:rsid w:val="00F87E96"/>
    <w:rsid w:val="00F91BC6"/>
    <w:rsid w:val="00F92201"/>
    <w:rsid w:val="00F9334D"/>
    <w:rsid w:val="00F958BE"/>
    <w:rsid w:val="00FA004C"/>
    <w:rsid w:val="00FA0D12"/>
    <w:rsid w:val="00FA329B"/>
    <w:rsid w:val="00FA434C"/>
    <w:rsid w:val="00FA552B"/>
    <w:rsid w:val="00FA6A48"/>
    <w:rsid w:val="00FA6F5C"/>
    <w:rsid w:val="00FA75D7"/>
    <w:rsid w:val="00FB1D02"/>
    <w:rsid w:val="00FB217E"/>
    <w:rsid w:val="00FB241E"/>
    <w:rsid w:val="00FB406A"/>
    <w:rsid w:val="00FB48C9"/>
    <w:rsid w:val="00FB55CC"/>
    <w:rsid w:val="00FB77F3"/>
    <w:rsid w:val="00FB7959"/>
    <w:rsid w:val="00FC2927"/>
    <w:rsid w:val="00FC3D9B"/>
    <w:rsid w:val="00FC3F4A"/>
    <w:rsid w:val="00FC4A45"/>
    <w:rsid w:val="00FC7CB3"/>
    <w:rsid w:val="00FD00AA"/>
    <w:rsid w:val="00FD29CE"/>
    <w:rsid w:val="00FD37BB"/>
    <w:rsid w:val="00FD59C2"/>
    <w:rsid w:val="00FD6FF8"/>
    <w:rsid w:val="00FD745A"/>
    <w:rsid w:val="00FE04D7"/>
    <w:rsid w:val="00FE0C1A"/>
    <w:rsid w:val="00FE1EA0"/>
    <w:rsid w:val="00FE22E7"/>
    <w:rsid w:val="00FE3DD6"/>
    <w:rsid w:val="00FE44F1"/>
    <w:rsid w:val="00FE6DE3"/>
    <w:rsid w:val="00FF000B"/>
    <w:rsid w:val="00FF056D"/>
    <w:rsid w:val="00FF127C"/>
    <w:rsid w:val="00FF2661"/>
    <w:rsid w:val="00FF4DB9"/>
    <w:rsid w:val="00FF6697"/>
    <w:rsid w:val="01FF1E15"/>
    <w:rsid w:val="036B7036"/>
    <w:rsid w:val="04E2157A"/>
    <w:rsid w:val="06A765D7"/>
    <w:rsid w:val="08E92ED7"/>
    <w:rsid w:val="096D58B6"/>
    <w:rsid w:val="0A342878"/>
    <w:rsid w:val="0AD025A1"/>
    <w:rsid w:val="111807FE"/>
    <w:rsid w:val="126D4B79"/>
    <w:rsid w:val="19524AC9"/>
    <w:rsid w:val="199B6470"/>
    <w:rsid w:val="1A11228E"/>
    <w:rsid w:val="1D350989"/>
    <w:rsid w:val="1D41732E"/>
    <w:rsid w:val="1D85546D"/>
    <w:rsid w:val="1FEA5A5B"/>
    <w:rsid w:val="26A96731"/>
    <w:rsid w:val="26AF355A"/>
    <w:rsid w:val="29CE5AA6"/>
    <w:rsid w:val="2CF03F85"/>
    <w:rsid w:val="2D7E77E3"/>
    <w:rsid w:val="310444A3"/>
    <w:rsid w:val="32544FB6"/>
    <w:rsid w:val="34CA77B1"/>
    <w:rsid w:val="35150A2C"/>
    <w:rsid w:val="3679323D"/>
    <w:rsid w:val="3ECB6600"/>
    <w:rsid w:val="3ED5611A"/>
    <w:rsid w:val="402A4E27"/>
    <w:rsid w:val="41C37A62"/>
    <w:rsid w:val="456841C6"/>
    <w:rsid w:val="4A5671D0"/>
    <w:rsid w:val="4A595408"/>
    <w:rsid w:val="4AFEF98B"/>
    <w:rsid w:val="4C06511B"/>
    <w:rsid w:val="4C1A40B9"/>
    <w:rsid w:val="4DBE5CAD"/>
    <w:rsid w:val="4DC808DA"/>
    <w:rsid w:val="500D4CCA"/>
    <w:rsid w:val="512F338C"/>
    <w:rsid w:val="52774B36"/>
    <w:rsid w:val="583A0894"/>
    <w:rsid w:val="58E3481A"/>
    <w:rsid w:val="5A7D2839"/>
    <w:rsid w:val="5D6011C7"/>
    <w:rsid w:val="5D6D4FFA"/>
    <w:rsid w:val="5F70492E"/>
    <w:rsid w:val="5FBF745C"/>
    <w:rsid w:val="60B76CBD"/>
    <w:rsid w:val="61AF0C3E"/>
    <w:rsid w:val="64354398"/>
    <w:rsid w:val="713003C1"/>
    <w:rsid w:val="75D78A69"/>
    <w:rsid w:val="763D7808"/>
    <w:rsid w:val="79754095"/>
    <w:rsid w:val="79D55FA9"/>
    <w:rsid w:val="79E47F9A"/>
    <w:rsid w:val="7A6BEC35"/>
    <w:rsid w:val="7ACE539E"/>
    <w:rsid w:val="7CC61BD9"/>
    <w:rsid w:val="AFB72B32"/>
    <w:rsid w:val="B9DF839F"/>
    <w:rsid w:val="CFF71751"/>
    <w:rsid w:val="F3DB7F3D"/>
    <w:rsid w:val="F53FB4A1"/>
    <w:rsid w:val="F6EF88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3"/>
    <w:qFormat/>
    <w:uiPriority w:val="0"/>
    <w:pPr>
      <w:keepNext/>
      <w:keepLines/>
      <w:spacing w:before="260" w:after="260" w:line="416" w:lineRule="auto"/>
      <w:outlineLvl w:val="1"/>
    </w:pPr>
    <w:rPr>
      <w:rFonts w:ascii="Cambria" w:hAnsi="Cambria"/>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6"/>
    <w:qFormat/>
    <w:uiPriority w:val="0"/>
    <w:rPr>
      <w:rFonts w:ascii="宋体" w:hAnsi="宋体" w:cs="宋体"/>
      <w:color w:val="000000"/>
      <w:kern w:val="0"/>
      <w:sz w:val="20"/>
      <w:szCs w:val="21"/>
    </w:rPr>
  </w:style>
  <w:style w:type="paragraph" w:styleId="4">
    <w:name w:val="Normal Indent"/>
    <w:basedOn w:val="1"/>
    <w:qFormat/>
    <w:uiPriority w:val="99"/>
    <w:pPr>
      <w:ind w:firstLine="420"/>
    </w:pPr>
    <w:rPr>
      <w:rFonts w:ascii="Calibri" w:hAnsi="Calibri"/>
      <w:szCs w:val="20"/>
    </w:rPr>
  </w:style>
  <w:style w:type="paragraph" w:styleId="5">
    <w:name w:val="annotation text"/>
    <w:basedOn w:val="1"/>
    <w:link w:val="50"/>
    <w:qFormat/>
    <w:uiPriority w:val="0"/>
    <w:pPr>
      <w:jc w:val="left"/>
    </w:pPr>
    <w:rPr>
      <w:rFonts w:ascii="Calibri" w:hAnsi="Calibri"/>
    </w:rPr>
  </w:style>
  <w:style w:type="paragraph" w:styleId="6">
    <w:name w:val="Body Text"/>
    <w:basedOn w:val="1"/>
    <w:link w:val="31"/>
    <w:qFormat/>
    <w:uiPriority w:val="99"/>
    <w:pPr>
      <w:spacing w:line="620" w:lineRule="exact"/>
    </w:pPr>
    <w:rPr>
      <w:rFonts w:ascii="仿宋_GB2312" w:eastAsia="仿宋_GB2312"/>
      <w:sz w:val="32"/>
    </w:rPr>
  </w:style>
  <w:style w:type="paragraph" w:styleId="7">
    <w:name w:val="Body Text Indent"/>
    <w:basedOn w:val="1"/>
    <w:link w:val="49"/>
    <w:unhideWhenUsed/>
    <w:qFormat/>
    <w:uiPriority w:val="0"/>
    <w:pPr>
      <w:spacing w:after="120"/>
      <w:ind w:left="420" w:leftChars="200"/>
    </w:pPr>
  </w:style>
  <w:style w:type="paragraph" w:styleId="8">
    <w:name w:val="Date"/>
    <w:basedOn w:val="1"/>
    <w:next w:val="1"/>
    <w:link w:val="45"/>
    <w:qFormat/>
    <w:uiPriority w:val="0"/>
    <w:pPr>
      <w:ind w:left="100" w:leftChars="2500"/>
    </w:pPr>
  </w:style>
  <w:style w:type="paragraph" w:styleId="9">
    <w:name w:val="Balloon Text"/>
    <w:basedOn w:val="1"/>
    <w:link w:val="25"/>
    <w:qFormat/>
    <w:uiPriority w:val="0"/>
    <w:rPr>
      <w:sz w:val="18"/>
      <w:szCs w:val="18"/>
    </w:rPr>
  </w:style>
  <w:style w:type="paragraph" w:styleId="10">
    <w:name w:val="footer"/>
    <w:basedOn w:val="1"/>
    <w:link w:val="40"/>
    <w:qFormat/>
    <w:uiPriority w:val="99"/>
    <w:pPr>
      <w:tabs>
        <w:tab w:val="center" w:pos="4153"/>
        <w:tab w:val="right" w:pos="8306"/>
      </w:tabs>
      <w:snapToGrid w:val="0"/>
      <w:jc w:val="left"/>
    </w:pPr>
    <w:rPr>
      <w:sz w:val="18"/>
      <w:szCs w:val="18"/>
    </w:rPr>
  </w:style>
  <w:style w:type="paragraph" w:styleId="11">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方正仿宋_GBK" w:hAnsi="方正仿宋_GBK"/>
      <w:kern w:val="0"/>
      <w:sz w:val="32"/>
      <w:szCs w:val="20"/>
    </w:rPr>
  </w:style>
  <w:style w:type="paragraph" w:styleId="13">
    <w:name w:val="index 9"/>
    <w:basedOn w:val="1"/>
    <w:next w:val="1"/>
    <w:qFormat/>
    <w:uiPriority w:val="99"/>
    <w:pPr>
      <w:ind w:left="1600" w:leftChars="1600"/>
    </w:pPr>
    <w:rPr>
      <w:rFonts w:ascii="Calibri" w:hAnsi="Calibri" w:cs="宋体"/>
    </w:rPr>
  </w:style>
  <w:style w:type="paragraph" w:styleId="14">
    <w:name w:val="HTML Preformatted"/>
    <w:basedOn w:val="1"/>
    <w:link w:val="4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sz w:val="24"/>
    </w:rPr>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index 1"/>
    <w:basedOn w:val="1"/>
    <w:next w:val="1"/>
    <w:qFormat/>
    <w:uiPriority w:val="99"/>
    <w:rPr>
      <w:rFonts w:ascii="Calibri" w:hAnsi="Calibri"/>
    </w:rPr>
  </w:style>
  <w:style w:type="paragraph" w:styleId="17">
    <w:name w:val="Body Text First Indent"/>
    <w:basedOn w:val="6"/>
    <w:link w:val="47"/>
    <w:qFormat/>
    <w:uiPriority w:val="99"/>
    <w:pPr>
      <w:spacing w:after="120" w:line="240" w:lineRule="auto"/>
      <w:ind w:firstLine="420" w:firstLineChars="100"/>
    </w:pPr>
    <w:rPr>
      <w:rFonts w:ascii="Times New Roman" w:eastAsia="宋体"/>
      <w:sz w:val="21"/>
    </w:rPr>
  </w:style>
  <w:style w:type="paragraph" w:styleId="18">
    <w:name w:val="Body Text First Indent 2"/>
    <w:basedOn w:val="7"/>
    <w:link w:val="38"/>
    <w:qFormat/>
    <w:uiPriority w:val="0"/>
    <w:pPr>
      <w:tabs>
        <w:tab w:val="left" w:pos="0"/>
        <w:tab w:val="left" w:pos="284"/>
        <w:tab w:val="left" w:pos="720"/>
      </w:tabs>
      <w:spacing w:after="0" w:line="560" w:lineRule="exact"/>
      <w:ind w:left="0" w:leftChars="0" w:firstLine="420" w:firstLineChars="200"/>
    </w:pPr>
    <w:rPr>
      <w:rFonts w:ascii="Calibri" w:hAnsi="Calibri" w:eastAsia="仿宋_GB2312" w:cs="宋体"/>
      <w:sz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paragraph" w:customStyle="1" w:styleId="23">
    <w:name w:val="Char Char1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
    <w:name w:val="Char Char"/>
    <w:basedOn w:val="1"/>
    <w:qFormat/>
    <w:uiPriority w:val="0"/>
    <w:pPr>
      <w:widowControl/>
      <w:numPr>
        <w:ilvl w:val="2"/>
        <w:numId w:val="1"/>
      </w:numPr>
      <w:tabs>
        <w:tab w:val="left" w:pos="1260"/>
      </w:tabs>
      <w:spacing w:after="160" w:line="360" w:lineRule="auto"/>
      <w:ind w:hanging="1200"/>
      <w:jc w:val="left"/>
    </w:pPr>
    <w:rPr>
      <w:rFonts w:ascii="宋体" w:hAnsi="宋体"/>
      <w:b/>
      <w:kern w:val="0"/>
      <w:sz w:val="28"/>
      <w:szCs w:val="28"/>
      <w:lang w:eastAsia="en-US"/>
    </w:rPr>
  </w:style>
  <w:style w:type="character" w:customStyle="1" w:styleId="25">
    <w:name w:val="批注框文本 Char"/>
    <w:link w:val="9"/>
    <w:qFormat/>
    <w:uiPriority w:val="0"/>
    <w:rPr>
      <w:kern w:val="2"/>
      <w:sz w:val="18"/>
      <w:szCs w:val="18"/>
    </w:rPr>
  </w:style>
  <w:style w:type="paragraph" w:customStyle="1" w:styleId="26">
    <w:name w:val="Char1 Char Char Char"/>
    <w:basedOn w:val="1"/>
    <w:qFormat/>
    <w:uiPriority w:val="0"/>
    <w:rPr>
      <w:rFonts w:ascii="Tahoma" w:hAnsi="Tahoma"/>
      <w:sz w:val="24"/>
      <w:szCs w:val="20"/>
    </w:rPr>
  </w:style>
  <w:style w:type="character" w:customStyle="1" w:styleId="27">
    <w:name w:val="normal__char1"/>
    <w:qFormat/>
    <w:uiPriority w:val="0"/>
    <w:rPr>
      <w:rFonts w:hint="default" w:ascii="Calibri" w:hAnsi="Calibri" w:cs="Calibri"/>
      <w:sz w:val="20"/>
      <w:szCs w:val="20"/>
    </w:rPr>
  </w:style>
  <w:style w:type="paragraph" w:customStyle="1" w:styleId="28">
    <w:name w:val="_Style 1"/>
    <w:basedOn w:val="1"/>
    <w:qFormat/>
    <w:uiPriority w:val="34"/>
    <w:pPr>
      <w:ind w:firstLine="420" w:firstLineChars="200"/>
    </w:pPr>
    <w:rPr>
      <w:rFonts w:ascii="Calibri" w:hAnsi="Calibri"/>
      <w:szCs w:val="22"/>
    </w:rPr>
  </w:style>
  <w:style w:type="paragraph" w:customStyle="1" w:styleId="29">
    <w:name w:val="p15"/>
    <w:basedOn w:val="1"/>
    <w:qFormat/>
    <w:uiPriority w:val="0"/>
    <w:pPr>
      <w:widowControl/>
      <w:ind w:firstLine="420"/>
    </w:pPr>
    <w:rPr>
      <w:rFonts w:ascii="Calibri" w:hAnsi="Calibri" w:cs="宋体"/>
      <w:kern w:val="0"/>
      <w:szCs w:val="21"/>
    </w:rPr>
  </w:style>
  <w:style w:type="paragraph" w:customStyle="1" w:styleId="30">
    <w:name w:val="List Paragraph1"/>
    <w:basedOn w:val="1"/>
    <w:qFormat/>
    <w:uiPriority w:val="0"/>
    <w:pPr>
      <w:ind w:firstLine="420" w:firstLineChars="200"/>
    </w:pPr>
    <w:rPr>
      <w:rFonts w:ascii="Calibri" w:hAnsi="Calibri"/>
      <w:szCs w:val="21"/>
    </w:rPr>
  </w:style>
  <w:style w:type="character" w:customStyle="1" w:styleId="31">
    <w:name w:val="正文文本 Char"/>
    <w:basedOn w:val="21"/>
    <w:link w:val="6"/>
    <w:qFormat/>
    <w:uiPriority w:val="99"/>
    <w:rPr>
      <w:rFonts w:ascii="仿宋_GB2312" w:eastAsia="仿宋_GB2312"/>
      <w:kern w:val="2"/>
      <w:sz w:val="32"/>
      <w:szCs w:val="24"/>
    </w:rPr>
  </w:style>
  <w:style w:type="character" w:customStyle="1" w:styleId="32">
    <w:name w:val="正文首行缩进 Char"/>
    <w:basedOn w:val="31"/>
    <w:link w:val="17"/>
    <w:qFormat/>
    <w:uiPriority w:val="99"/>
  </w:style>
  <w:style w:type="character" w:customStyle="1" w:styleId="33">
    <w:name w:val="标题 2 Char"/>
    <w:basedOn w:val="21"/>
    <w:link w:val="3"/>
    <w:qFormat/>
    <w:uiPriority w:val="0"/>
    <w:rPr>
      <w:rFonts w:ascii="Cambria" w:hAnsi="Cambria"/>
      <w:b/>
      <w:bCs/>
      <w:kern w:val="2"/>
      <w:sz w:val="32"/>
      <w:szCs w:val="32"/>
    </w:rPr>
  </w:style>
  <w:style w:type="character" w:customStyle="1" w:styleId="34">
    <w:name w:val="批注文字 Char"/>
    <w:basedOn w:val="21"/>
    <w:link w:val="5"/>
    <w:qFormat/>
    <w:uiPriority w:val="0"/>
    <w:rPr>
      <w:kern w:val="2"/>
      <w:sz w:val="21"/>
      <w:szCs w:val="24"/>
    </w:rPr>
  </w:style>
  <w:style w:type="character" w:customStyle="1" w:styleId="35">
    <w:name w:val="正文文本缩进 Char"/>
    <w:basedOn w:val="21"/>
    <w:link w:val="7"/>
    <w:qFormat/>
    <w:uiPriority w:val="0"/>
    <w:rPr>
      <w:kern w:val="2"/>
      <w:sz w:val="21"/>
      <w:szCs w:val="24"/>
    </w:rPr>
  </w:style>
  <w:style w:type="character" w:customStyle="1" w:styleId="36">
    <w:name w:val="纯文本 Char"/>
    <w:basedOn w:val="21"/>
    <w:link w:val="2"/>
    <w:qFormat/>
    <w:uiPriority w:val="0"/>
    <w:rPr>
      <w:rFonts w:ascii="宋体" w:hAnsi="宋体" w:cs="宋体"/>
      <w:color w:val="000000"/>
      <w:szCs w:val="21"/>
    </w:rPr>
  </w:style>
  <w:style w:type="character" w:customStyle="1" w:styleId="37">
    <w:name w:val="HTML 预设格式 Char"/>
    <w:basedOn w:val="21"/>
    <w:link w:val="14"/>
    <w:qFormat/>
    <w:uiPriority w:val="99"/>
    <w:rPr>
      <w:rFonts w:ascii="Courier New" w:hAnsi="Courier New" w:cs="Courier New"/>
      <w:kern w:val="2"/>
    </w:rPr>
  </w:style>
  <w:style w:type="character" w:customStyle="1" w:styleId="38">
    <w:name w:val="正文首行缩进 2 Char"/>
    <w:basedOn w:val="35"/>
    <w:link w:val="18"/>
    <w:qFormat/>
    <w:uiPriority w:val="0"/>
    <w:rPr>
      <w:rFonts w:ascii="Calibri" w:hAnsi="Calibri" w:eastAsia="仿宋_GB2312" w:cs="宋体"/>
      <w:sz w:val="32"/>
    </w:rPr>
  </w:style>
  <w:style w:type="character" w:customStyle="1" w:styleId="39">
    <w:name w:val="页眉 Char"/>
    <w:basedOn w:val="21"/>
    <w:link w:val="11"/>
    <w:qFormat/>
    <w:uiPriority w:val="0"/>
    <w:rPr>
      <w:kern w:val="2"/>
      <w:sz w:val="18"/>
      <w:szCs w:val="18"/>
    </w:rPr>
  </w:style>
  <w:style w:type="character" w:customStyle="1" w:styleId="40">
    <w:name w:val="页脚 Char"/>
    <w:basedOn w:val="21"/>
    <w:link w:val="10"/>
    <w:qFormat/>
    <w:uiPriority w:val="99"/>
    <w:rPr>
      <w:kern w:val="2"/>
      <w:sz w:val="18"/>
      <w:szCs w:val="18"/>
    </w:rPr>
  </w:style>
  <w:style w:type="character" w:customStyle="1" w:styleId="41">
    <w:name w:val="15"/>
    <w:basedOn w:val="21"/>
    <w:qFormat/>
    <w:uiPriority w:val="0"/>
    <w:rPr>
      <w:rFonts w:hint="eastAsia" w:ascii="仿宋_GB2312" w:eastAsia="仿宋_GB2312"/>
      <w:color w:val="000000"/>
      <w:sz w:val="32"/>
      <w:szCs w:val="32"/>
    </w:rPr>
  </w:style>
  <w:style w:type="character" w:customStyle="1" w:styleId="42">
    <w:name w:val="10"/>
    <w:basedOn w:val="21"/>
    <w:qFormat/>
    <w:uiPriority w:val="0"/>
    <w:rPr>
      <w:rFonts w:hint="eastAsia" w:ascii="仿宋_GB2312" w:eastAsia="仿宋_GB2312"/>
    </w:rPr>
  </w:style>
  <w:style w:type="character" w:customStyle="1" w:styleId="43">
    <w:name w:val="fontstyle01"/>
    <w:basedOn w:val="21"/>
    <w:qFormat/>
    <w:uiPriority w:val="0"/>
    <w:rPr>
      <w:rFonts w:hint="eastAsia" w:ascii="仿宋_GB2312" w:eastAsia="仿宋_GB2312"/>
      <w:color w:val="000000"/>
      <w:sz w:val="32"/>
      <w:szCs w:val="32"/>
    </w:rPr>
  </w:style>
  <w:style w:type="character" w:customStyle="1" w:styleId="44">
    <w:name w:val="font31"/>
    <w:basedOn w:val="21"/>
    <w:qFormat/>
    <w:uiPriority w:val="0"/>
    <w:rPr>
      <w:rFonts w:hint="eastAsia" w:ascii="仿宋" w:hAnsi="仿宋" w:eastAsia="仿宋" w:cs="仿宋"/>
      <w:color w:val="000000"/>
      <w:sz w:val="32"/>
      <w:szCs w:val="32"/>
      <w:u w:val="none"/>
    </w:rPr>
  </w:style>
  <w:style w:type="character" w:customStyle="1" w:styleId="45">
    <w:name w:val="日期 Char"/>
    <w:basedOn w:val="21"/>
    <w:link w:val="8"/>
    <w:qFormat/>
    <w:uiPriority w:val="0"/>
    <w:rPr>
      <w:kern w:val="2"/>
      <w:sz w:val="21"/>
      <w:szCs w:val="24"/>
    </w:rPr>
  </w:style>
  <w:style w:type="character" w:customStyle="1" w:styleId="46">
    <w:name w:val="正文文本 Char1"/>
    <w:basedOn w:val="21"/>
    <w:semiHidden/>
    <w:qFormat/>
    <w:uiPriority w:val="99"/>
    <w:rPr>
      <w:rFonts w:ascii="Times New Roman" w:hAnsi="Times New Roman" w:eastAsia="宋体" w:cs="Times New Roman"/>
      <w:szCs w:val="24"/>
    </w:rPr>
  </w:style>
  <w:style w:type="character" w:customStyle="1" w:styleId="47">
    <w:name w:val="正文首行缩进 Char1"/>
    <w:basedOn w:val="46"/>
    <w:link w:val="17"/>
    <w:qFormat/>
    <w:uiPriority w:val="99"/>
    <w:rPr>
      <w:kern w:val="2"/>
      <w:sz w:val="21"/>
    </w:rPr>
  </w:style>
  <w:style w:type="character" w:customStyle="1" w:styleId="48">
    <w:name w:val="HTML 预设格式 Char1"/>
    <w:basedOn w:val="21"/>
    <w:link w:val="14"/>
    <w:qFormat/>
    <w:uiPriority w:val="99"/>
    <w:rPr>
      <w:rFonts w:ascii="宋体" w:hAnsi="宋体" w:eastAsiaTheme="minorEastAsia"/>
      <w:kern w:val="2"/>
      <w:sz w:val="24"/>
      <w:szCs w:val="24"/>
    </w:rPr>
  </w:style>
  <w:style w:type="character" w:customStyle="1" w:styleId="49">
    <w:name w:val="正文文本缩进 Char1"/>
    <w:basedOn w:val="21"/>
    <w:link w:val="7"/>
    <w:qFormat/>
    <w:uiPriority w:val="0"/>
    <w:rPr>
      <w:kern w:val="2"/>
      <w:sz w:val="21"/>
      <w:szCs w:val="24"/>
    </w:rPr>
  </w:style>
  <w:style w:type="character" w:customStyle="1" w:styleId="50">
    <w:name w:val="批注文字 Char1"/>
    <w:basedOn w:val="21"/>
    <w:link w:val="5"/>
    <w:qFormat/>
    <w:uiPriority w:val="0"/>
    <w:rPr>
      <w:rFonts w:ascii="Calibri" w:hAnsi="Calibri"/>
      <w:kern w:val="2"/>
      <w:sz w:val="21"/>
      <w:szCs w:val="24"/>
    </w:rPr>
  </w:style>
  <w:style w:type="paragraph" w:customStyle="1" w:styleId="51">
    <w:name w:val="默认段落字体 Para Char"/>
    <w:basedOn w:val="1"/>
    <w:qFormat/>
    <w:uiPriority w:val="0"/>
    <w:pPr>
      <w:adjustRightInd w:val="0"/>
      <w:spacing w:line="360" w:lineRule="auto"/>
    </w:pPr>
    <w:rPr>
      <w:rFonts w:ascii="Calibri" w:hAnsi="Calibri" w:cs="宋体"/>
      <w:kern w:val="0"/>
      <w:szCs w:val="20"/>
    </w:rPr>
  </w:style>
  <w:style w:type="paragraph" w:customStyle="1" w:styleId="52">
    <w:name w:val="样式 样式 四号 行距: 固定值 25 磅 + 首行缩进:  2 字符"/>
    <w:basedOn w:val="1"/>
    <w:qFormat/>
    <w:uiPriority w:val="99"/>
    <w:pPr>
      <w:spacing w:line="500" w:lineRule="atLeast"/>
      <w:ind w:firstLine="560" w:firstLineChars="200"/>
    </w:pPr>
    <w:rPr>
      <w:rFonts w:hAnsi="Calibri" w:cs="宋体"/>
      <w:sz w:val="28"/>
      <w:szCs w:val="28"/>
    </w:rPr>
  </w:style>
  <w:style w:type="paragraph" w:customStyle="1" w:styleId="53">
    <w:name w:val="列出段落1"/>
    <w:basedOn w:val="1"/>
    <w:qFormat/>
    <w:uiPriority w:val="99"/>
    <w:pPr>
      <w:ind w:firstLine="420" w:firstLineChars="200"/>
    </w:pPr>
    <w:rPr>
      <w:rFonts w:hAnsi="Calibri" w:cs="宋体"/>
      <w:kern w:val="0"/>
      <w:sz w:val="24"/>
      <w:szCs w:val="22"/>
    </w:rPr>
  </w:style>
  <w:style w:type="paragraph" w:customStyle="1" w:styleId="54">
    <w:name w:val="列表段落11"/>
    <w:basedOn w:val="1"/>
    <w:qFormat/>
    <w:uiPriority w:val="34"/>
    <w:pPr>
      <w:ind w:firstLine="420" w:firstLineChars="200"/>
    </w:pPr>
    <w:rPr>
      <w:rFonts w:ascii="Calibri" w:hAnsi="Calibri" w:cs="宋体"/>
    </w:rPr>
  </w:style>
  <w:style w:type="paragraph" w:customStyle="1" w:styleId="55">
    <w:name w:val="Char"/>
    <w:basedOn w:val="1"/>
    <w:qFormat/>
    <w:uiPriority w:val="0"/>
    <w:rPr>
      <w:rFonts w:ascii="宋体" w:hAnsi="宋体" w:cs="Courier New"/>
      <w:sz w:val="32"/>
      <w:szCs w:val="32"/>
    </w:rPr>
  </w:style>
  <w:style w:type="paragraph" w:customStyle="1" w:styleId="56">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57">
    <w:name w:val="List Paragraph"/>
    <w:basedOn w:val="1"/>
    <w:qFormat/>
    <w:uiPriority w:val="99"/>
    <w:pPr>
      <w:ind w:firstLine="420" w:firstLineChars="200"/>
    </w:pPr>
    <w:rPr>
      <w:rFonts w:ascii="Calibri" w:hAnsi="Calibri"/>
    </w:rPr>
  </w:style>
  <w:style w:type="paragraph" w:customStyle="1" w:styleId="58">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31013</Words>
  <Characters>31802</Characters>
  <Lines>11</Lines>
  <Paragraphs>69</Paragraphs>
  <TotalTime>0</TotalTime>
  <ScaleCrop>false</ScaleCrop>
  <LinksUpToDate>false</LinksUpToDate>
  <CharactersWithSpaces>31805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2022-02-22T10:57:00Z</dcterms:created>
  <dc:creator>user</dc:creator>
  <cp:lastModifiedBy>一粒沙一世界</cp:lastModifiedBy>
  <cp:lastPrinted>2023-06-16T05:54:00Z</cp:lastPrinted>
  <dcterms:modified xsi:type="dcterms:W3CDTF">2023-06-19T10:15:55Z</dcterms:modified>
  <dc:title>000001</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FDA5CB222C294ECDB7543B6287AF1D60</vt:lpwstr>
  </property>
</Properties>
</file>