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人才队伍建设经费-引进优质资源项目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王老师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85851026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5503.6880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5203.6880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5203.6880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94.55%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5503.6880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5203.6880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5203.6880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扩大优质资源聚集，促进合作校优质、健康发展.推动引进名校快速发展，融入朝阳，形成品牌，发挥辐射带动作用；保障引进名校与本部在教师队伍、特色课程、学生培养等方面联动发展.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推动引进名校快速发展，形成品牌，发挥辐射带动作用；保障引进名校与名校本部在教师队伍、特色课程、学生培养等方面联动发展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引进优质资源名校数量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13所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履行与合作办学学校的协议、更好的开展本市、国内优质资源学校的合作办学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履行与合作办学学校的协议、更好的开展本市、国内优质资源学校的合作办学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1--3月，依据协议做好资金使用安排，4--10月依据协议要求合理支付资金。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1--3月，依据协议做好资金使用安排，4--10月依据协议要求合理支付资金。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该项目支持学校优质教育发展，无破坏环境及其他生态的可能.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该项目支持学校优质教育发展，无破坏环境及其他生态的可能.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  <w:bookmarkStart w:id="0" w:name="_GoBack"/>
            <w:bookmarkEnd w:id="0"/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1AE2C48"/>
    <w:rsid w:val="12A05ABE"/>
    <w:rsid w:val="1CBE3199"/>
    <w:rsid w:val="20BD316F"/>
    <w:rsid w:val="2A766447"/>
    <w:rsid w:val="2BAB10A3"/>
    <w:rsid w:val="2F95548D"/>
    <w:rsid w:val="37470F02"/>
    <w:rsid w:val="38127063"/>
    <w:rsid w:val="3EE50E6B"/>
    <w:rsid w:val="3F045F67"/>
    <w:rsid w:val="441B1DD7"/>
    <w:rsid w:val="4E2011A5"/>
    <w:rsid w:val="52447F77"/>
    <w:rsid w:val="5C501000"/>
    <w:rsid w:val="64707860"/>
    <w:rsid w:val="6EB375F3"/>
    <w:rsid w:val="73FC5591"/>
    <w:rsid w:val="770964AB"/>
    <w:rsid w:val="77F51D1A"/>
    <w:rsid w:val="7A2D6EC5"/>
    <w:rsid w:val="7BD27829"/>
    <w:rsid w:val="7E5075A8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2023-09-12T07:39:35Z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2DB2E42B473B43E487C7941F3213E1A7_11</vt:lpwstr>
  </property>
</Properties>
</file>