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35" w:rsidRDefault="00165D35">
      <w:pPr>
        <w:spacing w:line="560" w:lineRule="exact"/>
        <w:jc w:val="center"/>
        <w:rPr>
          <w:rFonts w:ascii="方正小标宋简体" w:eastAsia="方正小标宋简体"/>
          <w:sz w:val="36"/>
          <w:szCs w:val="36"/>
        </w:rPr>
      </w:pPr>
    </w:p>
    <w:p w:rsidR="00C26983" w:rsidRDefault="00460B10">
      <w:pPr>
        <w:jc w:val="center"/>
        <w:rPr>
          <w:rFonts w:ascii="方正小标宋简体" w:eastAsia="方正小标宋简体" w:hint="eastAsia"/>
          <w:b/>
          <w:bCs/>
          <w:sz w:val="36"/>
          <w:szCs w:val="36"/>
        </w:rPr>
      </w:pPr>
      <w:r w:rsidRPr="00460B10">
        <w:rPr>
          <w:rFonts w:ascii="方正小标宋简体" w:eastAsia="方正小标宋简体" w:hint="eastAsia"/>
          <w:b/>
          <w:bCs/>
          <w:sz w:val="36"/>
          <w:szCs w:val="36"/>
        </w:rPr>
        <w:t>北京市对朝阳区体育彩票公益金转移支付</w:t>
      </w:r>
    </w:p>
    <w:p w:rsidR="00165D35" w:rsidRDefault="00460B10">
      <w:pPr>
        <w:jc w:val="center"/>
        <w:rPr>
          <w:rFonts w:ascii="仿宋_GB2312"/>
          <w:szCs w:val="30"/>
        </w:rPr>
      </w:pPr>
      <w:r w:rsidRPr="00460B10">
        <w:rPr>
          <w:rFonts w:ascii="方正小标宋简体" w:eastAsia="方正小标宋简体" w:hint="eastAsia"/>
          <w:b/>
          <w:bCs/>
          <w:sz w:val="36"/>
          <w:szCs w:val="36"/>
        </w:rPr>
        <w:t>预算执行情况绩效自评报告</w:t>
      </w:r>
    </w:p>
    <w:p w:rsidR="00165D35" w:rsidRDefault="00BE74C1">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一、转移支付基本情况</w:t>
      </w:r>
    </w:p>
    <w:p w:rsidR="00165D35" w:rsidRDefault="00BE74C1">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（一）体育彩票公益金转移支付概况。</w:t>
      </w:r>
    </w:p>
    <w:p w:rsidR="00165D35" w:rsidRDefault="00BE74C1">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2024年</w:t>
      </w:r>
      <w:r w:rsidR="00027691" w:rsidRPr="00175ECF">
        <w:rPr>
          <w:rFonts w:ascii="楷体_GB2312" w:eastAsia="楷体_GB2312" w:hAnsi="楷体_GB2312" w:cs="楷体_GB2312" w:hint="eastAsia"/>
          <w:sz w:val="28"/>
          <w:szCs w:val="28"/>
        </w:rPr>
        <w:t>朝阳区体育局下属事业单位</w:t>
      </w:r>
      <w:r w:rsidRPr="00175ECF">
        <w:rPr>
          <w:rFonts w:ascii="楷体_GB2312" w:eastAsia="楷体_GB2312" w:hAnsi="楷体_GB2312" w:cs="楷体_GB2312" w:hint="eastAsia"/>
          <w:sz w:val="28"/>
          <w:szCs w:val="28"/>
        </w:rPr>
        <w:t>北</w:t>
      </w:r>
      <w:r>
        <w:rPr>
          <w:rFonts w:ascii="楷体_GB2312" w:eastAsia="楷体_GB2312" w:hAnsi="楷体_GB2312" w:cs="楷体_GB2312" w:hint="eastAsia"/>
          <w:sz w:val="28"/>
          <w:szCs w:val="28"/>
        </w:rPr>
        <w:t>京市朝阳区第三少儿业余体校收到体育彩票公益金转移支付项目冬季运动项目队伍补助经费，该经费的获得极大的加强了我区冬季项目竞技体育后备人才的培养，提高了青少年冬季运动业余水平，加强了冬季项目运动队建设，在各级、各类比赛中都取得优异成绩。</w:t>
      </w:r>
    </w:p>
    <w:p w:rsidR="00165D35" w:rsidRDefault="00BE74C1">
      <w:pPr>
        <w:numPr>
          <w:ilvl w:val="0"/>
          <w:numId w:val="1"/>
        </w:num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资金投入情况分析。</w:t>
      </w:r>
    </w:p>
    <w:p w:rsidR="00165D35" w:rsidRDefault="00BE74C1">
      <w:pPr>
        <w:ind w:firstLineChars="200" w:firstLine="560"/>
        <w:outlineLvl w:val="0"/>
        <w:rPr>
          <w:rFonts w:ascii="楷体_GB2312" w:eastAsia="楷体_GB2312" w:hAnsi="楷体_GB2312" w:cs="楷体_GB2312"/>
          <w:sz w:val="28"/>
          <w:szCs w:val="28"/>
        </w:rPr>
      </w:pPr>
      <w:r>
        <w:rPr>
          <w:rFonts w:ascii="楷体_GB2312" w:eastAsia="楷体_GB2312" w:hAnsi="楷体_GB2312" w:cs="楷体_GB2312" w:hint="eastAsia"/>
          <w:sz w:val="28"/>
          <w:szCs w:val="28"/>
        </w:rPr>
        <w:t>冬季运动项目队伍补助经</w:t>
      </w:r>
      <w:r w:rsidRPr="00175ECF">
        <w:rPr>
          <w:rFonts w:ascii="楷体_GB2312" w:eastAsia="楷体_GB2312" w:hAnsi="楷体_GB2312" w:cs="楷体_GB2312" w:hint="eastAsia"/>
          <w:sz w:val="28"/>
          <w:szCs w:val="28"/>
        </w:rPr>
        <w:t>费项目全年</w:t>
      </w:r>
      <w:r w:rsidR="00027691" w:rsidRPr="00175ECF">
        <w:rPr>
          <w:rFonts w:ascii="楷体_GB2312" w:eastAsia="楷体_GB2312" w:hAnsi="楷体_GB2312" w:cs="楷体_GB2312" w:hint="eastAsia"/>
          <w:sz w:val="28"/>
          <w:szCs w:val="28"/>
        </w:rPr>
        <w:t>预算数为</w:t>
      </w:r>
      <w:r w:rsidRPr="00175ECF">
        <w:rPr>
          <w:rFonts w:ascii="楷体_GB2312" w:eastAsia="楷体_GB2312" w:hAnsi="楷体_GB2312" w:cs="楷体_GB2312" w:hint="eastAsia"/>
          <w:sz w:val="28"/>
          <w:szCs w:val="28"/>
        </w:rPr>
        <w:t>472.9598万元、全年</w:t>
      </w:r>
      <w:r w:rsidR="00027691" w:rsidRPr="00175ECF">
        <w:rPr>
          <w:rFonts w:ascii="楷体_GB2312" w:eastAsia="楷体_GB2312" w:hAnsi="楷体_GB2312" w:cs="楷体_GB2312" w:hint="eastAsia"/>
          <w:sz w:val="28"/>
          <w:szCs w:val="28"/>
        </w:rPr>
        <w:t>支出数为</w:t>
      </w:r>
      <w:r w:rsidRPr="00175ECF">
        <w:rPr>
          <w:rFonts w:ascii="楷体_GB2312" w:eastAsia="楷体_GB2312" w:hAnsi="楷体_GB2312" w:cs="楷体_GB2312" w:hint="eastAsia"/>
          <w:sz w:val="28"/>
          <w:szCs w:val="28"/>
        </w:rPr>
        <w:t>472.9598万元，执行率100%。</w:t>
      </w:r>
    </w:p>
    <w:p w:rsidR="00165D35" w:rsidRDefault="00BE74C1">
      <w:pPr>
        <w:numPr>
          <w:ilvl w:val="0"/>
          <w:numId w:val="1"/>
        </w:num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资金管理情况分析。</w:t>
      </w:r>
    </w:p>
    <w:p w:rsidR="00165D35" w:rsidRDefault="00BE74C1">
      <w:pPr>
        <w:ind w:firstLineChars="200" w:firstLine="560"/>
        <w:outlineLvl w:val="0"/>
        <w:rPr>
          <w:rFonts w:ascii="楷体_GB2312" w:eastAsia="楷体_GB2312" w:hAnsi="楷体_GB2312" w:cs="楷体_GB2312"/>
          <w:sz w:val="28"/>
          <w:szCs w:val="28"/>
        </w:rPr>
      </w:pPr>
      <w:r>
        <w:rPr>
          <w:rFonts w:ascii="楷体_GB2312" w:eastAsia="楷体_GB2312" w:hAnsi="楷体_GB2312" w:cs="楷体_GB2312" w:hint="eastAsia"/>
          <w:sz w:val="28"/>
          <w:szCs w:val="28"/>
        </w:rPr>
        <w:t>冬季运动项目队伍补助经费资金下达及时</w:t>
      </w:r>
      <w:r w:rsidR="00A83340" w:rsidRPr="00175ECF">
        <w:rPr>
          <w:rFonts w:ascii="楷体_GB2312" w:eastAsia="楷体_GB2312" w:hAnsi="楷体_GB2312" w:cs="楷体_GB2312" w:hint="eastAsia"/>
          <w:sz w:val="28"/>
          <w:szCs w:val="28"/>
        </w:rPr>
        <w:t>，</w:t>
      </w:r>
      <w:r w:rsidRPr="00175ECF">
        <w:rPr>
          <w:rFonts w:ascii="楷体_GB2312" w:eastAsia="楷体_GB2312" w:hAnsi="楷体_GB2312" w:cs="楷体_GB2312" w:hint="eastAsia"/>
          <w:sz w:val="28"/>
          <w:szCs w:val="28"/>
        </w:rPr>
        <w:t>严格按照预决算管理办法、收支管理办法的规定合理使用资金，资金执行</w:t>
      </w:r>
      <w:r>
        <w:rPr>
          <w:rFonts w:ascii="楷体_GB2312" w:eastAsia="楷体_GB2312" w:hAnsi="楷体_GB2312" w:cs="楷体_GB2312" w:hint="eastAsia"/>
          <w:sz w:val="28"/>
          <w:szCs w:val="28"/>
        </w:rPr>
        <w:t>率100%，按照财政和主管单位的要求开展绩效管理工作。根据单位内控制度，严格控制费用支出，每一笔支出都按照程序由各个负责人分别签字，确保支出责任履行到人。</w:t>
      </w:r>
    </w:p>
    <w:p w:rsidR="00165D35" w:rsidRDefault="00BE74C1">
      <w:pPr>
        <w:spacing w:line="600" w:lineRule="exact"/>
        <w:ind w:firstLineChars="300" w:firstLine="840"/>
        <w:rPr>
          <w:rFonts w:ascii="黑体" w:eastAsia="黑体" w:hAnsi="黑体" w:cs="黑体"/>
          <w:sz w:val="28"/>
          <w:szCs w:val="28"/>
        </w:rPr>
      </w:pPr>
      <w:r>
        <w:rPr>
          <w:rFonts w:ascii="黑体" w:eastAsia="黑体" w:hAnsi="黑体" w:cs="黑体" w:hint="eastAsia"/>
          <w:sz w:val="28"/>
          <w:szCs w:val="28"/>
        </w:rPr>
        <w:t>二、绩效目标实现情况</w:t>
      </w:r>
    </w:p>
    <w:p w:rsidR="00165D35" w:rsidRDefault="00BE74C1">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（一）总体绩效目标完成情况分析。</w:t>
      </w:r>
    </w:p>
    <w:p w:rsidR="00165D35" w:rsidRDefault="00BE74C1">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组建了完善的朝阳区冬季项目后备人才梯队</w:t>
      </w:r>
      <w:r w:rsidR="00A83340">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让更多的青少年参</w:t>
      </w:r>
      <w:r>
        <w:rPr>
          <w:rFonts w:ascii="楷体_GB2312" w:eastAsia="楷体_GB2312" w:hAnsi="楷体_GB2312" w:cs="楷体_GB2312" w:hint="eastAsia"/>
          <w:sz w:val="28"/>
          <w:szCs w:val="28"/>
        </w:rPr>
        <w:lastRenderedPageBreak/>
        <w:t>与其中，为北京和国家培养输送了更多的青少年体育后备人才，运动员竞技水平得到提高，2024年在各项比赛中均取得了优异成绩。</w:t>
      </w:r>
    </w:p>
    <w:p w:rsidR="00165D35" w:rsidRDefault="00BE74C1">
      <w:pPr>
        <w:numPr>
          <w:ilvl w:val="0"/>
          <w:numId w:val="2"/>
        </w:num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绩效指标完成情况分析。</w:t>
      </w:r>
    </w:p>
    <w:p w:rsidR="00165D35" w:rsidRDefault="00BE74C1" w:rsidP="00A83340">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2024年冬季项目签约训练场地7个，训练场地质量达到高标准，组建了完善的朝阳区冬季项目后备人才梯队，让更多的青少年参与其中，为北京和国家培养输送了更多的青少年体育后备人才，截至2024年年</w:t>
      </w:r>
      <w:bookmarkStart w:id="0" w:name="_GoBack"/>
      <w:bookmarkEnd w:id="0"/>
      <w:r>
        <w:rPr>
          <w:rFonts w:ascii="楷体_GB2312" w:eastAsia="楷体_GB2312" w:hAnsi="楷体_GB2312" w:cs="楷体_GB2312" w:hint="eastAsia"/>
          <w:sz w:val="28"/>
          <w:szCs w:val="28"/>
        </w:rPr>
        <w:t>底冬季项目注册运动员557人，运动员对自身的运动水平提高感到满意。由于年底追加预算，本年成本指标</w:t>
      </w:r>
      <w:r w:rsidR="00A83340" w:rsidRPr="00175ECF">
        <w:rPr>
          <w:rFonts w:ascii="楷体_GB2312" w:eastAsia="楷体_GB2312" w:hAnsi="楷体_GB2312" w:cs="楷体_GB2312" w:hint="eastAsia"/>
          <w:sz w:val="28"/>
          <w:szCs w:val="28"/>
        </w:rPr>
        <w:t>实际完成值为</w:t>
      </w:r>
      <w:r w:rsidRPr="00175ECF">
        <w:rPr>
          <w:rFonts w:ascii="楷体_GB2312" w:eastAsia="楷体_GB2312" w:hAnsi="楷体_GB2312" w:cs="楷体_GB2312" w:hint="eastAsia"/>
          <w:sz w:val="28"/>
          <w:szCs w:val="28"/>
        </w:rPr>
        <w:t>472</w:t>
      </w:r>
      <w:r>
        <w:rPr>
          <w:rFonts w:ascii="楷体_GB2312" w:eastAsia="楷体_GB2312" w:hAnsi="楷体_GB2312" w:cs="楷体_GB2312" w:hint="eastAsia"/>
          <w:sz w:val="28"/>
          <w:szCs w:val="28"/>
        </w:rPr>
        <w:t>.9598万元。2024年在各项比赛中均取得了优异成绩，锦标赛中滑雪获得7金7铜、短道速滑获得2金3银3铜、冰壶获得2金1铜、冰球获得1金2铜、花样游泳获得1金1银，U系列冠军赛中滑雪获得8金6银3铜、短道速滑获得1金4银2铜、冰壶获得2金1银。</w:t>
      </w:r>
    </w:p>
    <w:p w:rsidR="00165D35" w:rsidRDefault="00BE74C1">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三、绩效自评结论</w:t>
      </w:r>
    </w:p>
    <w:p w:rsidR="005A6E79" w:rsidRPr="003D5E77" w:rsidRDefault="005A6E79" w:rsidP="003D5E77">
      <w:pPr>
        <w:spacing w:line="560" w:lineRule="exact"/>
        <w:ind w:firstLineChars="200" w:firstLine="560"/>
        <w:outlineLvl w:val="0"/>
        <w:rPr>
          <w:rFonts w:ascii="楷体_GB2312" w:eastAsia="楷体_GB2312" w:hAnsi="楷体_GB2312" w:cs="楷体_GB2312"/>
          <w:sz w:val="28"/>
          <w:szCs w:val="28"/>
        </w:rPr>
      </w:pPr>
      <w:r w:rsidRPr="003D5E77">
        <w:rPr>
          <w:rFonts w:ascii="楷体_GB2312" w:eastAsia="楷体_GB2312" w:hAnsi="楷体_GB2312" w:cs="楷体_GB2312" w:hint="eastAsia"/>
          <w:sz w:val="28"/>
          <w:szCs w:val="28"/>
        </w:rPr>
        <w:t>本项目</w:t>
      </w:r>
      <w:r w:rsidR="003D5E77" w:rsidRPr="003D5E77">
        <w:rPr>
          <w:rFonts w:ascii="楷体_GB2312" w:eastAsia="楷体_GB2312" w:hAnsi="楷体_GB2312" w:cs="楷体_GB2312" w:hint="eastAsia"/>
          <w:sz w:val="28"/>
          <w:szCs w:val="28"/>
        </w:rPr>
        <w:t>各绩效目标设定合理</w:t>
      </w:r>
      <w:r w:rsidR="00527D94">
        <w:rPr>
          <w:rFonts w:ascii="楷体_GB2312" w:eastAsia="楷体_GB2312" w:hAnsi="楷体_GB2312" w:cs="楷体_GB2312" w:hint="eastAsia"/>
          <w:sz w:val="28"/>
          <w:szCs w:val="28"/>
        </w:rPr>
        <w:t>、真实</w:t>
      </w:r>
      <w:r w:rsidR="003D5E77" w:rsidRPr="003D5E77">
        <w:rPr>
          <w:rFonts w:ascii="楷体_GB2312" w:eastAsia="楷体_GB2312" w:hAnsi="楷体_GB2312" w:cs="楷体_GB2312" w:hint="eastAsia"/>
          <w:sz w:val="28"/>
          <w:szCs w:val="28"/>
        </w:rPr>
        <w:t>，</w:t>
      </w:r>
      <w:r w:rsidR="00527D94">
        <w:rPr>
          <w:rFonts w:ascii="楷体_GB2312" w:eastAsia="楷体_GB2312" w:hAnsi="楷体_GB2312" w:cs="楷体_GB2312" w:hint="eastAsia"/>
          <w:sz w:val="28"/>
          <w:szCs w:val="28"/>
        </w:rPr>
        <w:t>执行过程中</w:t>
      </w:r>
      <w:r w:rsidR="003D5E77" w:rsidRPr="003D5E77">
        <w:rPr>
          <w:rFonts w:ascii="楷体_GB2312" w:eastAsia="楷体_GB2312" w:hAnsi="楷体_GB2312" w:cs="楷体_GB2312" w:hint="eastAsia"/>
          <w:sz w:val="28"/>
          <w:szCs w:val="28"/>
        </w:rPr>
        <w:t>严格按照</w:t>
      </w:r>
      <w:r w:rsidR="00527D94">
        <w:rPr>
          <w:rFonts w:ascii="楷体_GB2312" w:eastAsia="楷体_GB2312" w:hAnsi="楷体_GB2312" w:cs="楷体_GB2312" w:hint="eastAsia"/>
          <w:sz w:val="28"/>
          <w:szCs w:val="28"/>
        </w:rPr>
        <w:t>计划以及</w:t>
      </w:r>
      <w:r w:rsidR="003D5E77" w:rsidRPr="003D5E77">
        <w:rPr>
          <w:rFonts w:ascii="楷体_GB2312" w:eastAsia="楷体_GB2312" w:hAnsi="楷体_GB2312" w:cs="楷体_GB2312" w:hint="eastAsia"/>
          <w:sz w:val="28"/>
          <w:szCs w:val="28"/>
        </w:rPr>
        <w:t>绩效目标</w:t>
      </w:r>
      <w:r w:rsidR="00527D94">
        <w:rPr>
          <w:rFonts w:ascii="楷体_GB2312" w:eastAsia="楷体_GB2312" w:hAnsi="楷体_GB2312" w:cs="楷体_GB2312" w:hint="eastAsia"/>
          <w:sz w:val="28"/>
          <w:szCs w:val="28"/>
        </w:rPr>
        <w:t>有序</w:t>
      </w:r>
      <w:r w:rsidR="00527D94" w:rsidRPr="00527D94">
        <w:rPr>
          <w:rFonts w:ascii="楷体_GB2312" w:eastAsia="楷体_GB2312" w:hAnsi="楷体_GB2312" w:cs="楷体_GB2312" w:hint="eastAsia"/>
          <w:sz w:val="28"/>
          <w:szCs w:val="28"/>
        </w:rPr>
        <w:t>推进，确保了项目的顺利实施</w:t>
      </w:r>
      <w:r w:rsidR="00527D94">
        <w:rPr>
          <w:rFonts w:ascii="楷体_GB2312" w:eastAsia="楷体_GB2312" w:hAnsi="楷体_GB2312" w:cs="楷体_GB2312" w:hint="eastAsia"/>
          <w:sz w:val="28"/>
          <w:szCs w:val="28"/>
        </w:rPr>
        <w:t>，</w:t>
      </w:r>
      <w:r w:rsidR="00527D94" w:rsidRPr="00527D94">
        <w:rPr>
          <w:rFonts w:ascii="楷体_GB2312" w:eastAsia="楷体_GB2312" w:hAnsi="楷体_GB2312" w:cs="楷体_GB2312" w:hint="eastAsia"/>
          <w:sz w:val="28"/>
          <w:szCs w:val="28"/>
        </w:rPr>
        <w:t>资金管理和使用严格按照相关规定执行，</w:t>
      </w:r>
      <w:r w:rsidR="00527D94">
        <w:rPr>
          <w:rFonts w:ascii="楷体_GB2312" w:eastAsia="楷体_GB2312" w:hAnsi="楷体_GB2312" w:cs="楷体_GB2312" w:hint="eastAsia"/>
          <w:sz w:val="28"/>
          <w:szCs w:val="28"/>
        </w:rPr>
        <w:t>保证了</w:t>
      </w:r>
      <w:r w:rsidR="00527D94" w:rsidRPr="00527D94">
        <w:rPr>
          <w:rFonts w:ascii="楷体_GB2312" w:eastAsia="楷体_GB2312" w:hAnsi="楷体_GB2312" w:cs="楷体_GB2312" w:hint="eastAsia"/>
          <w:sz w:val="28"/>
          <w:szCs w:val="28"/>
        </w:rPr>
        <w:t>资金的</w:t>
      </w:r>
      <w:r w:rsidR="00527D94">
        <w:rPr>
          <w:rFonts w:ascii="楷体_GB2312" w:eastAsia="楷体_GB2312" w:hAnsi="楷体_GB2312" w:cs="楷体_GB2312" w:hint="eastAsia"/>
          <w:sz w:val="28"/>
          <w:szCs w:val="28"/>
        </w:rPr>
        <w:t>安全</w:t>
      </w:r>
      <w:r w:rsidR="00527D94" w:rsidRPr="00527D94">
        <w:rPr>
          <w:rFonts w:ascii="楷体_GB2312" w:eastAsia="楷体_GB2312" w:hAnsi="楷体_GB2312" w:cs="楷体_GB2312" w:hint="eastAsia"/>
          <w:sz w:val="28"/>
          <w:szCs w:val="28"/>
        </w:rPr>
        <w:t>使用</w:t>
      </w:r>
      <w:r w:rsidR="00527D94">
        <w:rPr>
          <w:rFonts w:ascii="楷体_GB2312" w:eastAsia="楷体_GB2312" w:hAnsi="楷体_GB2312" w:cs="楷体_GB2312" w:hint="eastAsia"/>
          <w:sz w:val="28"/>
          <w:szCs w:val="28"/>
        </w:rPr>
        <w:t>，绩效目标</w:t>
      </w:r>
      <w:r w:rsidR="003D5E77" w:rsidRPr="003D5E77">
        <w:rPr>
          <w:rFonts w:ascii="楷体_GB2312" w:eastAsia="楷体_GB2312" w:hAnsi="楷体_GB2312" w:cs="楷体_GB2312" w:hint="eastAsia"/>
          <w:sz w:val="28"/>
          <w:szCs w:val="28"/>
        </w:rPr>
        <w:t>基本按照预期完成</w:t>
      </w:r>
      <w:r w:rsidR="003D5E77">
        <w:rPr>
          <w:rFonts w:ascii="楷体_GB2312" w:eastAsia="楷体_GB2312" w:hAnsi="楷体_GB2312" w:cs="楷体_GB2312" w:hint="eastAsia"/>
          <w:sz w:val="28"/>
          <w:szCs w:val="28"/>
        </w:rPr>
        <w:t>，</w:t>
      </w:r>
      <w:r w:rsidRPr="003D5E77">
        <w:rPr>
          <w:rFonts w:ascii="楷体_GB2312" w:eastAsia="楷体_GB2312" w:hAnsi="楷体_GB2312" w:cs="楷体_GB2312" w:hint="eastAsia"/>
          <w:sz w:val="28"/>
          <w:szCs w:val="28"/>
        </w:rPr>
        <w:t>绩效自评得分情况为优。</w:t>
      </w:r>
    </w:p>
    <w:p w:rsidR="00165D35" w:rsidRPr="005A6E79" w:rsidRDefault="00165D35"/>
    <w:p w:rsidR="00165D35" w:rsidRDefault="00165D35"/>
    <w:sectPr w:rsidR="00165D35" w:rsidSect="00165D3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AE" w:rsidRDefault="00417EAE" w:rsidP="00165D35">
      <w:r>
        <w:separator/>
      </w:r>
    </w:p>
  </w:endnote>
  <w:endnote w:type="continuationSeparator" w:id="1">
    <w:p w:rsidR="00417EAE" w:rsidRDefault="00417EAE" w:rsidP="00165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35" w:rsidRDefault="008B3EFB">
    <w:pPr>
      <w:pStyle w:val="a5"/>
      <w:jc w:val="right"/>
      <w:rPr>
        <w:rFonts w:ascii="宋体" w:hAnsi="宋体"/>
        <w:sz w:val="28"/>
        <w:szCs w:val="28"/>
      </w:rPr>
    </w:pPr>
    <w:r w:rsidRPr="008B3EFB">
      <w:rPr>
        <w:sz w:val="28"/>
      </w:rP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165D35" w:rsidRDefault="008B3EFB">
                <w:pPr>
                  <w:pStyle w:val="a5"/>
                  <w:jc w:val="right"/>
                </w:pPr>
                <w:r>
                  <w:rPr>
                    <w:rFonts w:ascii="宋体" w:hAnsi="宋体"/>
                    <w:sz w:val="28"/>
                    <w:szCs w:val="28"/>
                  </w:rPr>
                  <w:fldChar w:fldCharType="begin"/>
                </w:r>
                <w:r w:rsidR="00BE74C1">
                  <w:rPr>
                    <w:rFonts w:ascii="宋体" w:hAnsi="宋体"/>
                    <w:sz w:val="28"/>
                    <w:szCs w:val="28"/>
                  </w:rPr>
                  <w:instrText>PAGE   \* MERGEFORMAT</w:instrText>
                </w:r>
                <w:r>
                  <w:rPr>
                    <w:rFonts w:ascii="宋体" w:hAnsi="宋体"/>
                    <w:sz w:val="28"/>
                    <w:szCs w:val="28"/>
                  </w:rPr>
                  <w:fldChar w:fldCharType="separate"/>
                </w:r>
                <w:r w:rsidR="00C26983" w:rsidRPr="00C26983">
                  <w:rPr>
                    <w:rFonts w:ascii="宋体" w:hAnsi="宋体"/>
                    <w:noProof/>
                    <w:sz w:val="28"/>
                    <w:szCs w:val="28"/>
                    <w:lang w:val="zh-CN"/>
                  </w:rPr>
                  <w:t>-</w:t>
                </w:r>
                <w:r w:rsidR="00C26983">
                  <w:rPr>
                    <w:rFonts w:ascii="宋体" w:hAnsi="宋体"/>
                    <w:noProof/>
                    <w:sz w:val="28"/>
                    <w:szCs w:val="28"/>
                  </w:rPr>
                  <w:t xml:space="preserve"> 2 -</w:t>
                </w:r>
                <w:r>
                  <w:rPr>
                    <w:rFonts w:ascii="宋体" w:hAnsi="宋体"/>
                    <w:sz w:val="28"/>
                    <w:szCs w:val="28"/>
                  </w:rPr>
                  <w:fldChar w:fldCharType="end"/>
                </w:r>
              </w:p>
            </w:txbxContent>
          </v:textbox>
          <w10:wrap anchorx="margin"/>
        </v:shape>
      </w:pict>
    </w:r>
  </w:p>
  <w:p w:rsidR="00165D35" w:rsidRDefault="00165D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AE" w:rsidRDefault="00417EAE" w:rsidP="00165D35">
      <w:r>
        <w:separator/>
      </w:r>
    </w:p>
  </w:footnote>
  <w:footnote w:type="continuationSeparator" w:id="1">
    <w:p w:rsidR="00417EAE" w:rsidRDefault="00417EAE" w:rsidP="00165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D045"/>
    <w:multiLevelType w:val="singleLevel"/>
    <w:tmpl w:val="1FF2D045"/>
    <w:lvl w:ilvl="0">
      <w:start w:val="2"/>
      <w:numFmt w:val="chineseCounting"/>
      <w:suff w:val="nothing"/>
      <w:lvlText w:val="（%1）"/>
      <w:lvlJc w:val="left"/>
      <w:rPr>
        <w:rFonts w:hint="eastAsia"/>
      </w:rPr>
    </w:lvl>
  </w:abstractNum>
  <w:abstractNum w:abstractNumId="1">
    <w:nsid w:val="25CB6BE9"/>
    <w:multiLevelType w:val="singleLevel"/>
    <w:tmpl w:val="25CB6BE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1D39DF"/>
    <w:rsid w:val="000105C6"/>
    <w:rsid w:val="00027691"/>
    <w:rsid w:val="00165D35"/>
    <w:rsid w:val="00175ECF"/>
    <w:rsid w:val="001C7834"/>
    <w:rsid w:val="0023434C"/>
    <w:rsid w:val="002E02D8"/>
    <w:rsid w:val="003D5E77"/>
    <w:rsid w:val="00417EAE"/>
    <w:rsid w:val="00460B10"/>
    <w:rsid w:val="00465181"/>
    <w:rsid w:val="00510D84"/>
    <w:rsid w:val="005221AF"/>
    <w:rsid w:val="00527D94"/>
    <w:rsid w:val="0057202C"/>
    <w:rsid w:val="005A6E79"/>
    <w:rsid w:val="005E3946"/>
    <w:rsid w:val="0060746B"/>
    <w:rsid w:val="00826643"/>
    <w:rsid w:val="008B3EFB"/>
    <w:rsid w:val="00954F6E"/>
    <w:rsid w:val="00A83340"/>
    <w:rsid w:val="00AE5671"/>
    <w:rsid w:val="00B03B70"/>
    <w:rsid w:val="00BE74C1"/>
    <w:rsid w:val="00C15E63"/>
    <w:rsid w:val="00C26983"/>
    <w:rsid w:val="00CF07EE"/>
    <w:rsid w:val="00E617B2"/>
    <w:rsid w:val="00F42C33"/>
    <w:rsid w:val="01852063"/>
    <w:rsid w:val="02C31095"/>
    <w:rsid w:val="03D80B70"/>
    <w:rsid w:val="04754611"/>
    <w:rsid w:val="05007AF2"/>
    <w:rsid w:val="05104339"/>
    <w:rsid w:val="05704DD8"/>
    <w:rsid w:val="081859DF"/>
    <w:rsid w:val="0854278F"/>
    <w:rsid w:val="08AC25CB"/>
    <w:rsid w:val="0B0C55A3"/>
    <w:rsid w:val="0B3F14D4"/>
    <w:rsid w:val="0D553231"/>
    <w:rsid w:val="0D9A0C44"/>
    <w:rsid w:val="0E680D42"/>
    <w:rsid w:val="0FCE72CB"/>
    <w:rsid w:val="104F501D"/>
    <w:rsid w:val="10A02A15"/>
    <w:rsid w:val="11D5049D"/>
    <w:rsid w:val="11F428F3"/>
    <w:rsid w:val="15194B44"/>
    <w:rsid w:val="1D3B37D0"/>
    <w:rsid w:val="1DAD5269"/>
    <w:rsid w:val="1E935967"/>
    <w:rsid w:val="1F926FB2"/>
    <w:rsid w:val="20713A86"/>
    <w:rsid w:val="20E3017C"/>
    <w:rsid w:val="274B5DFC"/>
    <w:rsid w:val="29491A44"/>
    <w:rsid w:val="2E3F4084"/>
    <w:rsid w:val="2E615684"/>
    <w:rsid w:val="310F291C"/>
    <w:rsid w:val="34B955A4"/>
    <w:rsid w:val="353A75A4"/>
    <w:rsid w:val="35B2271F"/>
    <w:rsid w:val="37103BA1"/>
    <w:rsid w:val="37E172EC"/>
    <w:rsid w:val="3B547DD5"/>
    <w:rsid w:val="3BF70E8C"/>
    <w:rsid w:val="3CF315A6"/>
    <w:rsid w:val="3F3A7EA2"/>
    <w:rsid w:val="40EB2F89"/>
    <w:rsid w:val="423B4033"/>
    <w:rsid w:val="425828A0"/>
    <w:rsid w:val="42E934F8"/>
    <w:rsid w:val="43D16466"/>
    <w:rsid w:val="44801C3A"/>
    <w:rsid w:val="47170735"/>
    <w:rsid w:val="4758407E"/>
    <w:rsid w:val="48590197"/>
    <w:rsid w:val="4A275032"/>
    <w:rsid w:val="4D896004"/>
    <w:rsid w:val="50BD049E"/>
    <w:rsid w:val="5144296E"/>
    <w:rsid w:val="54505185"/>
    <w:rsid w:val="547227D2"/>
    <w:rsid w:val="563B3C13"/>
    <w:rsid w:val="59BD32BD"/>
    <w:rsid w:val="5B1D39DF"/>
    <w:rsid w:val="5B4377F2"/>
    <w:rsid w:val="5CBA1D36"/>
    <w:rsid w:val="5F300020"/>
    <w:rsid w:val="610A2B60"/>
    <w:rsid w:val="63690012"/>
    <w:rsid w:val="64A86918"/>
    <w:rsid w:val="681E586F"/>
    <w:rsid w:val="68307350"/>
    <w:rsid w:val="6B274239"/>
    <w:rsid w:val="6B8359E9"/>
    <w:rsid w:val="6D4713C4"/>
    <w:rsid w:val="6DCA78FF"/>
    <w:rsid w:val="6E0E5CF7"/>
    <w:rsid w:val="716D6F1F"/>
    <w:rsid w:val="722F0678"/>
    <w:rsid w:val="72D20F45"/>
    <w:rsid w:val="73254FD2"/>
    <w:rsid w:val="73C848E1"/>
    <w:rsid w:val="74827185"/>
    <w:rsid w:val="75AA6994"/>
    <w:rsid w:val="76283D5C"/>
    <w:rsid w:val="7641171E"/>
    <w:rsid w:val="767D5E56"/>
    <w:rsid w:val="78DF4BA6"/>
    <w:rsid w:val="7C9C2DAE"/>
    <w:rsid w:val="7CD75B94"/>
    <w:rsid w:val="7D1B1F25"/>
    <w:rsid w:val="7DE76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65D35"/>
    <w:pPr>
      <w:ind w:firstLineChars="200" w:firstLine="200"/>
    </w:pPr>
  </w:style>
  <w:style w:type="paragraph" w:styleId="a4">
    <w:name w:val="Balloon Text"/>
    <w:basedOn w:val="a"/>
    <w:link w:val="Char"/>
    <w:unhideWhenUsed/>
    <w:qFormat/>
    <w:rsid w:val="00165D35"/>
    <w:rPr>
      <w:sz w:val="18"/>
      <w:szCs w:val="18"/>
    </w:rPr>
  </w:style>
  <w:style w:type="paragraph" w:styleId="a5">
    <w:name w:val="footer"/>
    <w:basedOn w:val="a"/>
    <w:qFormat/>
    <w:rsid w:val="00165D35"/>
    <w:pPr>
      <w:tabs>
        <w:tab w:val="center" w:pos="4153"/>
        <w:tab w:val="right" w:pos="8306"/>
      </w:tabs>
      <w:snapToGrid w:val="0"/>
      <w:jc w:val="left"/>
    </w:pPr>
    <w:rPr>
      <w:sz w:val="18"/>
      <w:szCs w:val="20"/>
    </w:rPr>
  </w:style>
  <w:style w:type="paragraph" w:styleId="a6">
    <w:name w:val="header"/>
    <w:basedOn w:val="a"/>
    <w:link w:val="Char0"/>
    <w:qFormat/>
    <w:rsid w:val="00165D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165D35"/>
    <w:rPr>
      <w:rFonts w:ascii="Times New Roman" w:eastAsia="宋体" w:hAnsi="Times New Roman" w:cs="Times New Roman"/>
      <w:kern w:val="2"/>
      <w:sz w:val="18"/>
      <w:szCs w:val="18"/>
    </w:rPr>
  </w:style>
  <w:style w:type="character" w:customStyle="1" w:styleId="Char">
    <w:name w:val="批注框文本 Char"/>
    <w:basedOn w:val="a0"/>
    <w:link w:val="a4"/>
    <w:semiHidden/>
    <w:qFormat/>
    <w:rsid w:val="00165D3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137</Words>
  <Characters>784</Characters>
  <Application>Microsoft Office Word</Application>
  <DocSecurity>0</DocSecurity>
  <Lines>6</Lines>
  <Paragraphs>1</Paragraphs>
  <ScaleCrop>false</ScaleCrop>
  <Company>CHY</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cp:lastPrinted>2024-02-27T01:50:00Z</cp:lastPrinted>
  <dcterms:created xsi:type="dcterms:W3CDTF">2024-01-18T03:00:00Z</dcterms:created>
  <dcterms:modified xsi:type="dcterms:W3CDTF">2025-09-01T09:09:00Z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eyJoZGlkIjoiMTYxNDdiYWU0YTU1NDljZDFmN2UxYTAyZDY0YWU0ZDAiLCJ1c2VySWQiOiIyOTI0MjA5OTAifQ==</vt:lpwstr>
  </property>
  <property fmtid="{D5CDD505-2E9C-101B-9397-08002B2CF9AE}" pid="4" name="ICV">
    <vt:lpwstr>B9C2F7BA34EF47199476404D7B80B299_12</vt:lpwstr>
  </property>
</Properties>
</file>