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团区委</w:t>
      </w:r>
      <w:r>
        <w:rPr>
          <w:rFonts w:hint="eastAsia" w:ascii="方正小标宋简体" w:hAnsi="方正小标宋简体" w:eastAsia="方正小标宋简体" w:cs="方正小标宋简体"/>
          <w:sz w:val="44"/>
          <w:szCs w:val="44"/>
        </w:rPr>
        <w:t>整体绩效</w:t>
      </w:r>
      <w:r>
        <w:rPr>
          <w:rFonts w:hint="eastAsia" w:ascii="方正小标宋简体" w:hAnsi="方正小标宋简体" w:eastAsia="方正小标宋简体" w:cs="方正小标宋简体"/>
          <w:sz w:val="44"/>
          <w:szCs w:val="44"/>
          <w:lang w:eastAsia="zh-CN"/>
        </w:rPr>
        <w:t>评价</w:t>
      </w:r>
      <w:r>
        <w:rPr>
          <w:rFonts w:hint="eastAsia" w:ascii="方正小标宋简体" w:hAnsi="方正小标宋简体" w:eastAsia="方正小标宋简体" w:cs="方正小标宋简体"/>
          <w:sz w:val="44"/>
          <w:szCs w:val="44"/>
        </w:rPr>
        <w:t>报告</w:t>
      </w:r>
    </w:p>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一、部门概况</w:t>
      </w:r>
      <w:r>
        <w:rPr>
          <w:rFonts w:hint="eastAsia" w:ascii="黑体" w:hAnsi="黑体" w:eastAsia="黑体" w:cs="黑体"/>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（一）机构设置情况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团区委下设“一室、三部”，分别是：机关办公室、基层组织部、全媒体宣传部、人才统战部，下设规范（全额拨款）事业单位</w:t>
      </w:r>
      <w:r>
        <w:rPr>
          <w:rFonts w:hint="eastAsia" w:ascii="Times New Roman" w:hAnsi="Times New Roman" w:eastAsia="仿宋_GB2312" w:cs="仿宋_GB2312"/>
          <w:sz w:val="32"/>
          <w:szCs w:val="32"/>
        </w:rPr>
        <w:t>1</w:t>
      </w:r>
      <w:r>
        <w:rPr>
          <w:rFonts w:hint="eastAsia" w:ascii="仿宋_GB2312" w:hAnsi="仿宋_GB2312" w:eastAsia="仿宋_GB2312" w:cs="仿宋_GB2312"/>
          <w:sz w:val="32"/>
          <w:szCs w:val="32"/>
        </w:rPr>
        <w:t>个，名称为北京市朝阳区青少年指导服务中心，指导</w:t>
      </w:r>
      <w:r>
        <w:rPr>
          <w:rFonts w:hint="eastAsia" w:ascii="Times New Roman" w:hAnsi="Times New Roman" w:eastAsia="仿宋_GB2312" w:cs="仿宋_GB2312"/>
          <w:sz w:val="32"/>
          <w:szCs w:val="32"/>
        </w:rPr>
        <w:t>1</w:t>
      </w:r>
      <w:r>
        <w:rPr>
          <w:rFonts w:hint="eastAsia" w:ascii="仿宋_GB2312" w:hAnsi="仿宋_GB2312" w:eastAsia="仿宋_GB2312" w:cs="仿宋_GB2312"/>
          <w:sz w:val="32"/>
          <w:szCs w:val="32"/>
        </w:rPr>
        <w:t>家社会团体：朝阳区青少年社会工作协会。</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val="en-US" w:eastAsia="zh-CN"/>
        </w:rPr>
        <w:t>二</w:t>
      </w:r>
      <w:r>
        <w:rPr>
          <w:rFonts w:hint="eastAsia" w:ascii="楷体_GB2312" w:hAnsi="楷体_GB2312" w:eastAsia="楷体_GB2312" w:cs="楷体_GB2312"/>
          <w:b/>
          <w:bCs/>
          <w:sz w:val="32"/>
          <w:szCs w:val="32"/>
        </w:rPr>
        <w:t>）职责工作任务情况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紧密围绕本区的中心任务开展团的工作，完成区委、区政府和团市委部署的以青少年为主体的各项工作; 负责指导并组织实施本区青少年的思想理论教育和文化宣传活动，积极引导青少年树立正确的世界观、人生观、价值观；负责全区青年人才的选拔、培养和青年人力资源开发工作;承担区委、区政府交办的青少年事务、参与协调处理与青少年利益相关的工作；参与本区有关青少年工作规章制度的起草、实施和监督；探索新形势下共青团工作的新思路、新方法、加强基层团组织建设；协助基层党组织管理二级团组织的主要负责人；向区委、区政府及团市委及时反映本区青少年思想状况，为上级领导机关的决策提供依据；负责本区青年统战工作和青年志愿者工作、指导区青联、区少先队工作委员会的工作；指导社区团建工作，促进社区内团组织的联系与合作；指导区域内非公有制经济组织和社会中介组织、社会力量举办学校团的工作；承办区委、区政府交办的其他事项。</w:t>
      </w:r>
    </w:p>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部门整体绩效目标设立情况</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（三）</w:t>
      </w:r>
      <w:r>
        <w:rPr>
          <w:rFonts w:hint="eastAsia" w:ascii="楷体_GB2312" w:hAnsi="楷体_GB2312" w:eastAsia="楷体_GB2312" w:cs="楷体_GB2312"/>
          <w:b/>
          <w:bCs/>
          <w:sz w:val="32"/>
          <w:szCs w:val="32"/>
        </w:rPr>
        <w:t>部门整体绩效目标设立情况</w:t>
      </w:r>
      <w:r>
        <w:rPr>
          <w:rFonts w:hint="eastAsia" w:ascii="楷体_GB2312" w:hAnsi="楷体_GB2312" w:eastAsia="楷体_GB2312" w:cs="楷体_GB2312"/>
          <w:b/>
          <w:bCs/>
          <w:sz w:val="32"/>
          <w:szCs w:val="32"/>
          <w:lang w:val="en-US" w:eastAsia="zh-CN"/>
        </w:rPr>
        <w:t xml:space="preserve"> </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按照市、区考核指标，严守团区委财务规章制度，科学、合理编制</w:t>
      </w:r>
      <w:r>
        <w:rPr>
          <w:rFonts w:hint="eastAsia" w:ascii="Times New Roman" w:hAnsi="Times New Roman" w:eastAsia="仿宋_GB2312" w:cs="仿宋_GB2312"/>
          <w:sz w:val="32"/>
          <w:szCs w:val="32"/>
          <w:lang w:val="en-US" w:eastAsia="zh-CN"/>
        </w:rPr>
        <w:t>2022</w:t>
      </w:r>
      <w:r>
        <w:rPr>
          <w:rFonts w:hint="eastAsia" w:ascii="仿宋_GB2312" w:hAnsi="仿宋_GB2312" w:eastAsia="仿宋_GB2312" w:cs="仿宋_GB2312"/>
          <w:sz w:val="32"/>
          <w:szCs w:val="32"/>
          <w:lang w:val="en-US" w:eastAsia="zh-CN"/>
        </w:rPr>
        <w:t>年度部门整体绩效目标，确保重点支出安排，推行厉行节约规范使用。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二、当年预算执行情况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2022年全年预算数3612.02万元，其中，基本支出预算数731.85万元，项目支出预算数2880.17万元，其他支出预算数0万元。资金总体支出3468.08万元，其中，基本支出671.3万元，项目支出2796.78万元，其他支出0万元。预算执行率为96.01%。</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三、整体绩效目标实现情况</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（一）产出完成情况分析</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bCs/>
          <w:sz w:val="32"/>
          <w:szCs w:val="32"/>
        </w:rPr>
      </w:pPr>
      <w:r>
        <w:rPr>
          <w:rFonts w:hint="eastAsia" w:ascii="Times New Roman" w:hAnsi="Times New Roman" w:eastAsia="仿宋_GB2312" w:cs="仿宋_GB2312"/>
          <w:b/>
          <w:bCs/>
          <w:sz w:val="32"/>
          <w:szCs w:val="32"/>
        </w:rPr>
        <w:t>1</w:t>
      </w:r>
      <w:r>
        <w:rPr>
          <w:rFonts w:hint="eastAsia" w:ascii="仿宋_GB2312" w:hAnsi="仿宋_GB2312" w:eastAsia="仿宋_GB2312" w:cs="仿宋_GB2312"/>
          <w:b/>
          <w:bCs/>
          <w:sz w:val="32"/>
          <w:szCs w:val="32"/>
        </w:rPr>
        <w:t>.产出数量</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朝阳共青团宣传工作</w:t>
      </w:r>
      <w:r>
        <w:rPr>
          <w:rFonts w:hint="eastAsia" w:ascii="仿宋_GB2312" w:hAnsi="仿宋_GB2312" w:eastAsia="仿宋_GB2312" w:cs="仿宋_GB2312"/>
          <w:sz w:val="32"/>
          <w:szCs w:val="32"/>
          <w:lang w:val="en-US" w:eastAsia="zh-CN"/>
        </w:rPr>
        <w:t>项目：通过“青春朝阳”新媒体矩阵，全年</w:t>
      </w:r>
      <w:r>
        <w:rPr>
          <w:rFonts w:hint="eastAsia" w:ascii="Times New Roman" w:hAnsi="Times New Roman" w:eastAsia="仿宋_GB2312" w:cs="仿宋_GB2312"/>
          <w:sz w:val="32"/>
          <w:szCs w:val="32"/>
          <w:lang w:val="en-US" w:eastAsia="zh-CN"/>
        </w:rPr>
        <w:t>365</w:t>
      </w:r>
      <w:r>
        <w:rPr>
          <w:rFonts w:hint="eastAsia" w:ascii="仿宋_GB2312" w:hAnsi="仿宋_GB2312" w:eastAsia="仿宋_GB2312" w:cs="仿宋_GB2312"/>
          <w:sz w:val="32"/>
          <w:szCs w:val="32"/>
          <w:lang w:val="en-US" w:eastAsia="zh-CN"/>
        </w:rPr>
        <w:t>天面向全区青少年开展思想引领工作，青春朝阳微信公众号共发布内容</w:t>
      </w:r>
      <w:r>
        <w:rPr>
          <w:rFonts w:hint="eastAsia" w:ascii="Times New Roman" w:hAnsi="Times New Roman" w:eastAsia="仿宋_GB2312" w:cs="仿宋_GB2312"/>
          <w:sz w:val="32"/>
          <w:szCs w:val="32"/>
          <w:lang w:val="en-US" w:eastAsia="zh-CN"/>
        </w:rPr>
        <w:t>813</w:t>
      </w:r>
      <w:r>
        <w:rPr>
          <w:rFonts w:hint="eastAsia" w:ascii="仿宋_GB2312" w:hAnsi="仿宋_GB2312" w:eastAsia="仿宋_GB2312" w:cs="仿宋_GB2312"/>
          <w:sz w:val="32"/>
          <w:szCs w:val="32"/>
          <w:lang w:val="en-US" w:eastAsia="zh-CN"/>
        </w:rPr>
        <w:t>篇，阅读总量</w:t>
      </w:r>
      <w:r>
        <w:rPr>
          <w:rFonts w:hint="eastAsia" w:ascii="Times New Roman" w:hAnsi="Times New Roman" w:eastAsia="仿宋_GB2312" w:cs="仿宋_GB2312"/>
          <w:sz w:val="32"/>
          <w:szCs w:val="32"/>
          <w:lang w:val="en-US" w:eastAsia="zh-CN"/>
        </w:rPr>
        <w:t>135</w:t>
      </w:r>
      <w:r>
        <w:rPr>
          <w:rFonts w:hint="eastAsia" w:ascii="仿宋_GB2312" w:hAnsi="仿宋_GB2312" w:eastAsia="仿宋_GB2312" w:cs="仿宋_GB2312"/>
          <w:sz w:val="32"/>
          <w:szCs w:val="32"/>
          <w:lang w:val="en-US" w:eastAsia="zh-CN"/>
        </w:rPr>
        <w:t>.</w:t>
      </w:r>
      <w:r>
        <w:rPr>
          <w:rFonts w:hint="eastAsia" w:ascii="Times New Roman" w:hAnsi="Times New Roman" w:eastAsia="仿宋_GB2312" w:cs="仿宋_GB2312"/>
          <w:sz w:val="32"/>
          <w:szCs w:val="32"/>
          <w:lang w:val="en-US" w:eastAsia="zh-CN"/>
        </w:rPr>
        <w:t>7</w:t>
      </w:r>
      <w:r>
        <w:rPr>
          <w:rFonts w:hint="eastAsia" w:ascii="仿宋_GB2312" w:hAnsi="仿宋_GB2312" w:eastAsia="仿宋_GB2312" w:cs="仿宋_GB2312"/>
          <w:sz w:val="32"/>
          <w:szCs w:val="32"/>
          <w:lang w:val="en-US" w:eastAsia="zh-CN"/>
        </w:rPr>
        <w:t>万。“青春朝阳”短视频平台开展直播</w:t>
      </w:r>
      <w:r>
        <w:rPr>
          <w:rFonts w:hint="eastAsia" w:ascii="Times New Roman" w:hAnsi="Times New Roman" w:eastAsia="仿宋_GB2312" w:cs="仿宋_GB2312"/>
          <w:sz w:val="32"/>
          <w:szCs w:val="32"/>
          <w:lang w:val="en-US" w:eastAsia="zh-CN"/>
        </w:rPr>
        <w:t>68</w:t>
      </w:r>
      <w:r>
        <w:rPr>
          <w:rFonts w:hint="eastAsia" w:ascii="仿宋_GB2312" w:hAnsi="仿宋_GB2312" w:eastAsia="仿宋_GB2312" w:cs="仿宋_GB2312"/>
          <w:sz w:val="32"/>
          <w:szCs w:val="32"/>
          <w:lang w:val="en-US" w:eastAsia="zh-CN"/>
        </w:rPr>
        <w:t>场，发布《向光而生》《孤勇者》等原创短视频</w:t>
      </w:r>
      <w:r>
        <w:rPr>
          <w:rFonts w:hint="eastAsia" w:ascii="Times New Roman" w:hAnsi="Times New Roman" w:eastAsia="仿宋_GB2312" w:cs="仿宋_GB2312"/>
          <w:sz w:val="32"/>
          <w:szCs w:val="32"/>
          <w:lang w:val="en-US" w:eastAsia="zh-CN"/>
        </w:rPr>
        <w:t>33</w:t>
      </w:r>
      <w:r>
        <w:rPr>
          <w:rFonts w:hint="eastAsia" w:ascii="仿宋_GB2312" w:hAnsi="仿宋_GB2312" w:eastAsia="仿宋_GB2312" w:cs="仿宋_GB2312"/>
          <w:sz w:val="32"/>
          <w:szCs w:val="32"/>
          <w:lang w:val="en-US" w:eastAsia="zh-CN"/>
        </w:rPr>
        <w:t>部，总阅读量</w:t>
      </w:r>
      <w:r>
        <w:rPr>
          <w:rFonts w:hint="eastAsia" w:ascii="Times New Roman" w:hAnsi="Times New Roman" w:eastAsia="仿宋_GB2312" w:cs="仿宋_GB2312"/>
          <w:sz w:val="32"/>
          <w:szCs w:val="32"/>
          <w:lang w:val="en-US" w:eastAsia="zh-CN"/>
        </w:rPr>
        <w:t>11</w:t>
      </w:r>
      <w:r>
        <w:rPr>
          <w:rFonts w:hint="eastAsia" w:ascii="仿宋_GB2312" w:hAnsi="仿宋_GB2312" w:eastAsia="仿宋_GB2312" w:cs="仿宋_GB2312"/>
          <w:sz w:val="32"/>
          <w:szCs w:val="32"/>
          <w:lang w:val="en-US" w:eastAsia="zh-CN"/>
        </w:rPr>
        <w:t>.</w:t>
      </w:r>
      <w:r>
        <w:rPr>
          <w:rFonts w:hint="eastAsia" w:ascii="Times New Roman" w:hAnsi="Times New Roman" w:eastAsia="仿宋_GB2312" w:cs="仿宋_GB2312"/>
          <w:sz w:val="32"/>
          <w:szCs w:val="32"/>
          <w:lang w:val="en-US" w:eastAsia="zh-CN"/>
        </w:rPr>
        <w:t>4</w:t>
      </w:r>
      <w:r>
        <w:rPr>
          <w:rFonts w:hint="eastAsia" w:ascii="仿宋_GB2312" w:hAnsi="仿宋_GB2312" w:eastAsia="仿宋_GB2312" w:cs="仿宋_GB2312"/>
          <w:sz w:val="32"/>
          <w:szCs w:val="32"/>
          <w:lang w:val="en-US" w:eastAsia="zh-CN"/>
        </w:rPr>
        <w:t>万，其中《向光而生》入围团中央“建团百年优秀网络文化产品”展播。联合中央美院和朝阳大悦城举办“青春之向——首都青年庆祝建团百年艺术创作特展”，累计线下观展人数</w:t>
      </w:r>
      <w:r>
        <w:rPr>
          <w:rFonts w:hint="eastAsia" w:ascii="Times New Roman" w:hAnsi="Times New Roman" w:eastAsia="仿宋_GB2312" w:cs="仿宋_GB2312"/>
          <w:sz w:val="32"/>
          <w:szCs w:val="32"/>
          <w:lang w:val="en-US" w:eastAsia="zh-CN"/>
        </w:rPr>
        <w:t>135</w:t>
      </w:r>
      <w:r>
        <w:rPr>
          <w:rFonts w:hint="eastAsia" w:ascii="仿宋_GB2312" w:hAnsi="仿宋_GB2312" w:eastAsia="仿宋_GB2312" w:cs="仿宋_GB2312"/>
          <w:sz w:val="32"/>
          <w:szCs w:val="32"/>
          <w:lang w:val="en-US" w:eastAsia="zh-CN"/>
        </w:rPr>
        <w:t>万人次。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朝阳区青年就业创业工作：</w:t>
      </w:r>
      <w:r>
        <w:rPr>
          <w:rFonts w:hint="eastAsia" w:ascii="Times New Roman" w:hAnsi="Times New Roman" w:eastAsia="仿宋_GB2312" w:cs="仿宋_GB2312"/>
          <w:sz w:val="32"/>
          <w:szCs w:val="32"/>
          <w:lang w:val="en-US" w:eastAsia="zh-CN"/>
        </w:rPr>
        <w:t>2022</w:t>
      </w:r>
      <w:r>
        <w:rPr>
          <w:rFonts w:hint="eastAsia" w:ascii="仿宋_GB2312" w:hAnsi="仿宋_GB2312" w:eastAsia="仿宋_GB2312" w:cs="仿宋_GB2312"/>
          <w:sz w:val="32"/>
          <w:szCs w:val="32"/>
          <w:lang w:val="en-US" w:eastAsia="zh-CN"/>
        </w:rPr>
        <w:t>年朝阳区青年就业创业实习基地共</w:t>
      </w:r>
      <w:r>
        <w:rPr>
          <w:rFonts w:hint="eastAsia" w:ascii="Times New Roman" w:hAnsi="Times New Roman" w:eastAsia="仿宋_GB2312" w:cs="仿宋_GB2312"/>
          <w:sz w:val="32"/>
          <w:szCs w:val="32"/>
          <w:lang w:val="en-US" w:eastAsia="zh-CN"/>
        </w:rPr>
        <w:t>54</w:t>
      </w:r>
      <w:r>
        <w:rPr>
          <w:rFonts w:hint="eastAsia" w:ascii="仿宋_GB2312" w:hAnsi="仿宋_GB2312" w:eastAsia="仿宋_GB2312" w:cs="仿宋_GB2312"/>
          <w:sz w:val="32"/>
          <w:szCs w:val="32"/>
          <w:lang w:val="en-US" w:eastAsia="zh-CN"/>
        </w:rPr>
        <w:t>家，提供</w:t>
      </w:r>
      <w:r>
        <w:rPr>
          <w:rFonts w:hint="eastAsia" w:ascii="Times New Roman" w:hAnsi="Times New Roman" w:eastAsia="仿宋_GB2312" w:cs="仿宋_GB2312"/>
          <w:sz w:val="32"/>
          <w:szCs w:val="32"/>
          <w:lang w:val="en-US" w:eastAsia="zh-CN"/>
        </w:rPr>
        <w:t>1406</w:t>
      </w:r>
      <w:r>
        <w:rPr>
          <w:rFonts w:hint="eastAsia" w:ascii="仿宋_GB2312" w:hAnsi="仿宋_GB2312" w:eastAsia="仿宋_GB2312" w:cs="仿宋_GB2312"/>
          <w:sz w:val="32"/>
          <w:szCs w:val="32"/>
          <w:lang w:val="en-US" w:eastAsia="zh-CN"/>
        </w:rPr>
        <w:t>个实习岗位，平均每月提供</w:t>
      </w:r>
      <w:r>
        <w:rPr>
          <w:rFonts w:hint="eastAsia" w:ascii="Times New Roman" w:hAnsi="Times New Roman" w:eastAsia="仿宋_GB2312" w:cs="仿宋_GB2312"/>
          <w:sz w:val="32"/>
          <w:szCs w:val="32"/>
          <w:lang w:val="en-US" w:eastAsia="zh-CN"/>
        </w:rPr>
        <w:t>117</w:t>
      </w:r>
      <w:r>
        <w:rPr>
          <w:rFonts w:hint="eastAsia" w:ascii="仿宋_GB2312" w:hAnsi="仿宋_GB2312" w:eastAsia="仿宋_GB2312" w:cs="仿宋_GB2312"/>
          <w:sz w:val="32"/>
          <w:szCs w:val="32"/>
          <w:lang w:val="en-US" w:eastAsia="zh-CN"/>
        </w:rPr>
        <w:t>个实习岗位供在校学生参与就业实习。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基层团建工作：为推进全面从严治团，压实基层团组织书记责任，</w:t>
      </w:r>
      <w:r>
        <w:rPr>
          <w:rFonts w:hint="eastAsia" w:ascii="Times New Roman" w:hAnsi="Times New Roman" w:eastAsia="仿宋_GB2312" w:cs="仿宋_GB2312"/>
          <w:sz w:val="32"/>
          <w:szCs w:val="32"/>
          <w:lang w:val="en-US" w:eastAsia="zh-CN"/>
        </w:rPr>
        <w:t>2022</w:t>
      </w:r>
      <w:r>
        <w:rPr>
          <w:rFonts w:hint="eastAsia" w:ascii="仿宋_GB2312" w:hAnsi="仿宋_GB2312" w:eastAsia="仿宋_GB2312" w:cs="仿宋_GB2312"/>
          <w:sz w:val="32"/>
          <w:szCs w:val="32"/>
          <w:lang w:val="en-US" w:eastAsia="zh-CN"/>
        </w:rPr>
        <w:t>年开展</w:t>
      </w:r>
      <w:r>
        <w:rPr>
          <w:rFonts w:hint="eastAsia" w:ascii="Times New Roman" w:hAnsi="Times New Roman" w:eastAsia="仿宋_GB2312" w:cs="仿宋_GB2312"/>
          <w:sz w:val="32"/>
          <w:szCs w:val="32"/>
          <w:lang w:val="en-US" w:eastAsia="zh-CN"/>
        </w:rPr>
        <w:t>1</w:t>
      </w:r>
      <w:r>
        <w:rPr>
          <w:rFonts w:hint="eastAsia" w:ascii="仿宋_GB2312" w:hAnsi="仿宋_GB2312" w:eastAsia="仿宋_GB2312" w:cs="仿宋_GB2312"/>
          <w:sz w:val="32"/>
          <w:szCs w:val="32"/>
          <w:lang w:val="en-US" w:eastAsia="zh-CN"/>
        </w:rPr>
        <w:t>场述职工作会，</w:t>
      </w:r>
      <w:r>
        <w:rPr>
          <w:rFonts w:hint="default" w:ascii="Times New Roman" w:hAnsi="Times New Roman" w:eastAsia="仿宋_GB2312" w:cs="Times New Roman"/>
          <w:sz w:val="32"/>
          <w:szCs w:val="32"/>
          <w:lang w:val="en-US" w:eastAsia="zh-CN"/>
        </w:rPr>
        <w:t>5</w:t>
      </w:r>
      <w:r>
        <w:rPr>
          <w:rFonts w:hint="eastAsia" w:ascii="仿宋_GB2312" w:hAnsi="仿宋_GB2312" w:eastAsia="仿宋_GB2312" w:cs="仿宋_GB2312"/>
          <w:sz w:val="32"/>
          <w:szCs w:val="32"/>
          <w:lang w:val="en-US" w:eastAsia="zh-CN"/>
        </w:rPr>
        <w:t>场片区协作会。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社区青年汇专项工作：以改革创新和解</w:t>
      </w:r>
      <w:bookmarkStart w:id="0" w:name="_GoBack"/>
      <w:bookmarkEnd w:id="0"/>
      <w:r>
        <w:rPr>
          <w:rFonts w:hint="eastAsia" w:ascii="仿宋_GB2312" w:hAnsi="仿宋_GB2312" w:eastAsia="仿宋_GB2312" w:cs="仿宋_GB2312"/>
          <w:sz w:val="32"/>
          <w:szCs w:val="32"/>
          <w:lang w:val="en-US" w:eastAsia="zh-CN"/>
        </w:rPr>
        <w:t>决突出问题为导向，以打造触达青年最后一公里的共青团门店和社群共同体为目标，按照青年聚集在哪里、好的场所在哪里、青年汇就建在哪里的原则，完成</w:t>
      </w:r>
      <w:r>
        <w:rPr>
          <w:rFonts w:hint="eastAsia" w:ascii="Times New Roman" w:hAnsi="Times New Roman" w:eastAsia="仿宋_GB2312" w:cs="仿宋_GB2312"/>
          <w:sz w:val="32"/>
          <w:szCs w:val="32"/>
          <w:lang w:val="en-US" w:eastAsia="zh-CN"/>
        </w:rPr>
        <w:t>68</w:t>
      </w:r>
      <w:r>
        <w:rPr>
          <w:rFonts w:hint="eastAsia" w:ascii="仿宋_GB2312" w:hAnsi="仿宋_GB2312" w:eastAsia="仿宋_GB2312" w:cs="仿宋_GB2312"/>
          <w:sz w:val="32"/>
          <w:szCs w:val="32"/>
          <w:lang w:val="en-US" w:eastAsia="zh-CN"/>
        </w:rPr>
        <w:t>家社区青年汇建设。</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yellow"/>
          <w:lang w:val="en-US" w:eastAsia="zh-CN"/>
        </w:rPr>
      </w:pPr>
      <w:r>
        <w:rPr>
          <w:rFonts w:hint="eastAsia" w:ascii="仿宋_GB2312" w:hAnsi="仿宋_GB2312" w:eastAsia="仿宋_GB2312" w:cs="仿宋_GB2312"/>
          <w:sz w:val="32"/>
          <w:szCs w:val="32"/>
          <w:highlight w:val="none"/>
          <w:lang w:val="en-US" w:eastAsia="zh-CN"/>
        </w:rPr>
        <w:t>青少年权益维护工作：</w:t>
      </w:r>
      <w:r>
        <w:rPr>
          <w:rFonts w:hint="eastAsia" w:ascii="Times New Roman" w:hAnsi="Times New Roman" w:eastAsia="仿宋_GB2312" w:cs="仿宋_GB2312"/>
          <w:sz w:val="32"/>
          <w:szCs w:val="32"/>
          <w:lang w:val="en-US" w:eastAsia="zh-CN"/>
        </w:rPr>
        <w:t>2022年，共开展需求调研、个案帮扶等困境青少年精准帮扶区级项目4个、街乡级项目4个，共为800余名困境青少年提供帮扶2000余人次；开展“家长课堂、星光自护”公益巡讲活动43场，服务1000余人次；拍摄“朝小年”普法宣传视频50个，线上投放10期；开展青少年防暴恐夏令营1期，38名青少年参加。</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bCs/>
          <w:sz w:val="32"/>
          <w:szCs w:val="32"/>
        </w:rPr>
      </w:pPr>
      <w:r>
        <w:rPr>
          <w:rFonts w:hint="eastAsia" w:ascii="Times New Roman" w:hAnsi="Times New Roman" w:eastAsia="仿宋_GB2312" w:cs="仿宋_GB2312"/>
          <w:b/>
          <w:bCs/>
          <w:sz w:val="32"/>
          <w:szCs w:val="32"/>
          <w:lang w:val="en-US" w:eastAsia="zh-CN"/>
        </w:rPr>
        <w:t>2</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产出质量</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朝阳共青团宣传工作</w:t>
      </w:r>
      <w:r>
        <w:rPr>
          <w:rFonts w:hint="eastAsia" w:ascii="仿宋_GB2312" w:hAnsi="仿宋_GB2312" w:eastAsia="仿宋_GB2312" w:cs="仿宋_GB2312"/>
          <w:sz w:val="32"/>
          <w:szCs w:val="32"/>
          <w:lang w:val="en-US" w:eastAsia="zh-CN"/>
        </w:rPr>
        <w:t>项目：紧扣青年特点和需求，打造了适应青年需求的团属全媒体传播体系。</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朝阳区青年就业创业工作：依托朝阳区青年就业创业实习基地资源，充分发挥</w:t>
      </w:r>
      <w:r>
        <w:rPr>
          <w:rFonts w:hint="eastAsia" w:ascii="仿宋_GB2312" w:hAnsi="仿宋_GB2312" w:eastAsia="仿宋_GB2312" w:cs="仿宋_GB2312"/>
          <w:sz w:val="32"/>
          <w:szCs w:val="32"/>
        </w:rPr>
        <w:t>企业优势，为大学生提供优质实习岗位，全年服务实习人员共计</w:t>
      </w:r>
      <w:r>
        <w:rPr>
          <w:rFonts w:hint="eastAsia" w:ascii="Times New Roman" w:hAnsi="Times New Roman" w:eastAsia="仿宋_GB2312" w:cs="仿宋_GB2312"/>
          <w:sz w:val="32"/>
          <w:szCs w:val="32"/>
        </w:rPr>
        <w:t>2758</w:t>
      </w:r>
      <w:r>
        <w:rPr>
          <w:rFonts w:hint="eastAsia" w:ascii="仿宋_GB2312" w:hAnsi="仿宋_GB2312" w:eastAsia="仿宋_GB2312" w:cs="仿宋_GB2312"/>
          <w:sz w:val="32"/>
          <w:szCs w:val="32"/>
        </w:rPr>
        <w:t>人次，帮助在校大学生在实习实践中树立正确就业观念，同时结合当下岗位人才需求缺口，开展朝YOUNG课堂青年就业成长营主题培训，进一步增强青年就业本领。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基层团建工作：扎实推进基层团组织建设工作，统筹指导全区</w:t>
      </w:r>
      <w:r>
        <w:rPr>
          <w:rFonts w:hint="eastAsia" w:ascii="Times New Roman" w:hAnsi="Times New Roman" w:eastAsia="仿宋_GB2312" w:cs="仿宋_GB2312"/>
          <w:sz w:val="32"/>
          <w:szCs w:val="32"/>
          <w:lang w:val="en-US" w:eastAsia="zh-CN"/>
        </w:rPr>
        <w:t>43</w:t>
      </w:r>
      <w:r>
        <w:rPr>
          <w:rFonts w:hint="eastAsia" w:ascii="仿宋_GB2312" w:hAnsi="仿宋_GB2312" w:eastAsia="仿宋_GB2312" w:cs="仿宋_GB2312"/>
          <w:sz w:val="32"/>
          <w:szCs w:val="32"/>
          <w:lang w:val="en-US" w:eastAsia="zh-CN"/>
        </w:rPr>
        <w:t>个街乡完成各项工作指标。</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社区青年汇专项工作：在常态化防疫工作期间，严格遵守防疫工作要求的前提下，开展“小河长”“分小萌”“美好朝阳骑士”“美好朝阳管家”“青春守家园”等社会服务项目</w:t>
      </w:r>
      <w:r>
        <w:rPr>
          <w:rFonts w:hint="eastAsia" w:ascii="Times New Roman" w:hAnsi="Times New Roman" w:eastAsia="仿宋_GB2312" w:cs="仿宋_GB2312"/>
          <w:sz w:val="32"/>
          <w:szCs w:val="32"/>
          <w:lang w:val="en-US" w:eastAsia="zh-CN"/>
        </w:rPr>
        <w:t>216</w:t>
      </w:r>
      <w:r>
        <w:rPr>
          <w:rFonts w:hint="eastAsia" w:ascii="仿宋_GB2312" w:hAnsi="仿宋_GB2312" w:eastAsia="仿宋_GB2312" w:cs="仿宋_GB2312"/>
          <w:sz w:val="32"/>
          <w:szCs w:val="32"/>
          <w:lang w:val="en-US" w:eastAsia="zh-CN"/>
        </w:rPr>
        <w:t>个，项目活动</w:t>
      </w:r>
      <w:r>
        <w:rPr>
          <w:rFonts w:hint="eastAsia" w:ascii="Times New Roman" w:hAnsi="Times New Roman" w:eastAsia="仿宋_GB2312" w:cs="仿宋_GB2312"/>
          <w:sz w:val="32"/>
          <w:szCs w:val="32"/>
          <w:lang w:val="en-US" w:eastAsia="zh-CN"/>
        </w:rPr>
        <w:t>1296</w:t>
      </w:r>
      <w:r>
        <w:rPr>
          <w:rFonts w:hint="eastAsia" w:ascii="仿宋_GB2312" w:hAnsi="仿宋_GB2312" w:eastAsia="仿宋_GB2312" w:cs="仿宋_GB2312"/>
          <w:sz w:val="32"/>
          <w:szCs w:val="32"/>
          <w:lang w:val="en-US" w:eastAsia="zh-CN"/>
        </w:rPr>
        <w:t>场。开展“魅力冬奥·知识宣讲”“青春读书会”“新青年榜样宣讲”“传统文化”“青年交友”“青年生活格志”“真才石学”“职场加油站”等各类群体活动</w:t>
      </w:r>
      <w:r>
        <w:rPr>
          <w:rFonts w:hint="eastAsia" w:ascii="Times New Roman" w:hAnsi="Times New Roman" w:eastAsia="仿宋_GB2312" w:cs="仿宋_GB2312"/>
          <w:sz w:val="32"/>
          <w:szCs w:val="32"/>
          <w:lang w:val="en-US" w:eastAsia="zh-CN"/>
        </w:rPr>
        <w:t>3095</w:t>
      </w:r>
      <w:r>
        <w:rPr>
          <w:rFonts w:hint="eastAsia" w:ascii="仿宋_GB2312" w:hAnsi="仿宋_GB2312" w:eastAsia="仿宋_GB2312" w:cs="仿宋_GB2312"/>
          <w:sz w:val="32"/>
          <w:szCs w:val="32"/>
          <w:lang w:val="en-US" w:eastAsia="zh-CN"/>
        </w:rPr>
        <w:t>场。全年累计新增联系青年</w:t>
      </w:r>
      <w:r>
        <w:rPr>
          <w:rFonts w:hint="eastAsia" w:ascii="Times New Roman" w:hAnsi="Times New Roman" w:eastAsia="仿宋_GB2312" w:cs="仿宋_GB2312"/>
          <w:sz w:val="32"/>
          <w:szCs w:val="32"/>
          <w:lang w:val="en-US" w:eastAsia="zh-CN"/>
        </w:rPr>
        <w:t>11296</w:t>
      </w:r>
      <w:r>
        <w:rPr>
          <w:rFonts w:hint="eastAsia" w:ascii="仿宋_GB2312" w:hAnsi="仿宋_GB2312" w:eastAsia="仿宋_GB2312" w:cs="仿宋_GB2312"/>
          <w:sz w:val="32"/>
          <w:szCs w:val="32"/>
          <w:lang w:val="en-US" w:eastAsia="zh-CN"/>
        </w:rPr>
        <w:t>人，有效联系青年</w:t>
      </w:r>
      <w:r>
        <w:rPr>
          <w:rFonts w:hint="eastAsia" w:ascii="Times New Roman" w:hAnsi="Times New Roman" w:eastAsia="仿宋_GB2312" w:cs="仿宋_GB2312"/>
          <w:sz w:val="32"/>
          <w:szCs w:val="32"/>
          <w:lang w:val="en-US" w:eastAsia="zh-CN"/>
        </w:rPr>
        <w:t>68885</w:t>
      </w:r>
      <w:r>
        <w:rPr>
          <w:rFonts w:hint="eastAsia" w:ascii="仿宋_GB2312" w:hAnsi="仿宋_GB2312" w:eastAsia="仿宋_GB2312" w:cs="仿宋_GB2312"/>
          <w:sz w:val="32"/>
          <w:szCs w:val="32"/>
          <w:lang w:val="en-US" w:eastAsia="zh-CN"/>
        </w:rPr>
        <w:t>人，累计服务青年</w:t>
      </w:r>
      <w:r>
        <w:rPr>
          <w:rFonts w:hint="eastAsia" w:ascii="Times New Roman" w:hAnsi="Times New Roman" w:eastAsia="仿宋_GB2312" w:cs="仿宋_GB2312"/>
          <w:sz w:val="32"/>
          <w:szCs w:val="32"/>
          <w:lang w:val="en-US" w:eastAsia="zh-CN"/>
        </w:rPr>
        <w:t>87820</w:t>
      </w:r>
      <w:r>
        <w:rPr>
          <w:rFonts w:hint="eastAsia" w:ascii="仿宋_GB2312" w:hAnsi="仿宋_GB2312" w:eastAsia="仿宋_GB2312" w:cs="仿宋_GB2312"/>
          <w:sz w:val="32"/>
          <w:szCs w:val="32"/>
          <w:lang w:val="en-US" w:eastAsia="zh-CN"/>
        </w:rPr>
        <w:t>人次。累计完成市里下达的考核指标大于</w:t>
      </w:r>
      <w:r>
        <w:rPr>
          <w:rFonts w:hint="eastAsia" w:ascii="Times New Roman" w:hAnsi="Times New Roman" w:eastAsia="仿宋_GB2312" w:cs="仿宋_GB2312"/>
          <w:sz w:val="32"/>
          <w:szCs w:val="32"/>
          <w:lang w:val="en-US" w:eastAsia="zh-CN"/>
        </w:rPr>
        <w:t>90</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青少年权益维护工作：按照“平安北京”建设考核“预防青少年违法犯罪”部分要求，完成各项工作指标。</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bCs/>
          <w:sz w:val="32"/>
          <w:szCs w:val="32"/>
        </w:rPr>
      </w:pPr>
      <w:r>
        <w:rPr>
          <w:rFonts w:hint="eastAsia" w:ascii="Times New Roman" w:hAnsi="Times New Roman" w:eastAsia="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产出进度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朝阳共青团宣传工作项目：严格按照重要时间节点和任务安排加强宣传。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朝阳区青年就业创业工作：每年</w:t>
      </w:r>
      <w:r>
        <w:rPr>
          <w:rFonts w:hint="eastAsia" w:ascii="Times New Roman" w:hAnsi="Times New Roman" w:eastAsia="仿宋_GB2312" w:cs="仿宋_GB2312"/>
          <w:sz w:val="32"/>
          <w:szCs w:val="32"/>
          <w:lang w:val="en-US" w:eastAsia="zh-CN"/>
        </w:rPr>
        <w:t>3</w:t>
      </w:r>
      <w:r>
        <w:rPr>
          <w:rFonts w:hint="eastAsia" w:ascii="仿宋_GB2312" w:hAnsi="仿宋_GB2312" w:eastAsia="仿宋_GB2312" w:cs="仿宋_GB2312"/>
          <w:sz w:val="32"/>
          <w:szCs w:val="32"/>
          <w:lang w:val="en-US" w:eastAsia="zh-CN"/>
        </w:rPr>
        <w:t>、</w:t>
      </w:r>
      <w:r>
        <w:rPr>
          <w:rFonts w:hint="eastAsia" w:ascii="Times New Roman" w:hAnsi="Times New Roman" w:eastAsia="仿宋_GB2312" w:cs="仿宋_GB2312"/>
          <w:sz w:val="32"/>
          <w:szCs w:val="32"/>
          <w:lang w:val="en-US" w:eastAsia="zh-CN"/>
        </w:rPr>
        <w:t>6</w:t>
      </w:r>
      <w:r>
        <w:rPr>
          <w:rFonts w:hint="eastAsia" w:ascii="仿宋_GB2312" w:hAnsi="仿宋_GB2312" w:eastAsia="仿宋_GB2312" w:cs="仿宋_GB2312"/>
          <w:sz w:val="32"/>
          <w:szCs w:val="32"/>
          <w:lang w:val="en-US" w:eastAsia="zh-CN"/>
        </w:rPr>
        <w:t>、</w:t>
      </w:r>
      <w:r>
        <w:rPr>
          <w:rFonts w:hint="eastAsia" w:ascii="Times New Roman" w:hAnsi="Times New Roman" w:eastAsia="仿宋_GB2312" w:cs="仿宋_GB2312"/>
          <w:sz w:val="32"/>
          <w:szCs w:val="32"/>
          <w:lang w:val="en-US" w:eastAsia="zh-CN"/>
        </w:rPr>
        <w:t>9</w:t>
      </w:r>
      <w:r>
        <w:rPr>
          <w:rFonts w:hint="eastAsia" w:ascii="仿宋_GB2312" w:hAnsi="仿宋_GB2312" w:eastAsia="仿宋_GB2312" w:cs="仿宋_GB2312"/>
          <w:sz w:val="32"/>
          <w:szCs w:val="32"/>
          <w:lang w:val="en-US" w:eastAsia="zh-CN"/>
        </w:rPr>
        <w:t>、</w:t>
      </w:r>
      <w:r>
        <w:rPr>
          <w:rFonts w:hint="eastAsia" w:ascii="Times New Roman" w:hAnsi="Times New Roman" w:eastAsia="仿宋_GB2312" w:cs="仿宋_GB2312"/>
          <w:sz w:val="32"/>
          <w:szCs w:val="32"/>
          <w:lang w:val="en-US" w:eastAsia="zh-CN"/>
        </w:rPr>
        <w:t>11</w:t>
      </w:r>
      <w:r>
        <w:rPr>
          <w:rFonts w:hint="eastAsia" w:ascii="仿宋_GB2312" w:hAnsi="仿宋_GB2312" w:eastAsia="仿宋_GB2312" w:cs="仿宋_GB2312"/>
          <w:sz w:val="32"/>
          <w:szCs w:val="32"/>
          <w:lang w:val="en-US" w:eastAsia="zh-CN"/>
        </w:rPr>
        <w:t>月按季度收集朝阳区青年就业实习基上季度补贴申请材料，审核通过后，及时发放实习补贴。</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基层团建工作：按照团市委要求时间节点，及时开展四次专题学习，基层（街乡）下属团支部学习率达到</w:t>
      </w:r>
      <w:r>
        <w:rPr>
          <w:rFonts w:hint="eastAsia" w:ascii="Times New Roman" w:hAnsi="Times New Roman" w:eastAsia="仿宋_GB2312" w:cs="仿宋_GB2312"/>
          <w:sz w:val="32"/>
          <w:szCs w:val="32"/>
          <w:lang w:val="en-US" w:eastAsia="zh-CN"/>
        </w:rPr>
        <w:t>100</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社区青年汇专项工作：按时完成市、区下达的各项任务。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青少年权益维护工作：严格按照时间要求，完成各项目执行，强化对青少年的权益维护。</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cs="仿宋_GB2312"/>
          <w:b/>
          <w:bCs/>
          <w:sz w:val="32"/>
          <w:szCs w:val="32"/>
          <w:lang w:val="en-US" w:eastAsia="zh-CN"/>
        </w:rPr>
        <w:t>4</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 xml:space="preserve">产出成本 </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朝阳共青团宣传工作项目：严格执行团区委财务制度，按照经费使用标准，厉行节约，规范使用。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朝阳区青年就业创业工作：朝YOUNG课堂项目通过严格材料比选，选择性价比最高</w:t>
      </w:r>
      <w:r>
        <w:rPr>
          <w:rFonts w:hint="eastAsia" w:ascii="仿宋_GB2312" w:hAnsi="仿宋_GB2312" w:eastAsia="仿宋_GB2312" w:cs="仿宋_GB2312"/>
          <w:sz w:val="32"/>
          <w:szCs w:val="32"/>
        </w:rPr>
        <w:t>的课程方案开展项目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节约成本</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基层团建工作：严格执行团区委财务制度，按照经费使用标准，厉行节约，规范使用。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社区青年汇专项工作：严格进行三方比价、过程评估，开展完成各项任务的同时，节约成本。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lang w:val="en-US" w:eastAsia="zh-CN"/>
        </w:rPr>
        <w:t xml:space="preserve">青少年权益维护工作：严格执行团区委财务制度，按照经费使用标准，厉行节约，规范使用。 </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（二）效果实现情况分析</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bCs/>
          <w:sz w:val="32"/>
          <w:szCs w:val="32"/>
        </w:rPr>
      </w:pPr>
      <w:r>
        <w:rPr>
          <w:rFonts w:hint="eastAsia" w:ascii="Times New Roman" w:hAnsi="Times New Roman" w:eastAsia="仿宋_GB2312" w:cs="仿宋_GB2312"/>
          <w:b/>
          <w:bCs/>
          <w:sz w:val="32"/>
          <w:szCs w:val="32"/>
        </w:rPr>
        <w:t>1</w:t>
      </w:r>
      <w:r>
        <w:rPr>
          <w:rFonts w:hint="eastAsia" w:ascii="仿宋_GB2312" w:hAnsi="仿宋_GB2312" w:eastAsia="仿宋_GB2312" w:cs="仿宋_GB2312"/>
          <w:b/>
          <w:bCs/>
          <w:sz w:val="32"/>
          <w:szCs w:val="32"/>
        </w:rPr>
        <w:t>.社会效益</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朝阳共青团宣传工作</w:t>
      </w:r>
      <w:r>
        <w:rPr>
          <w:rFonts w:hint="eastAsia" w:ascii="仿宋_GB2312" w:hAnsi="仿宋_GB2312" w:eastAsia="仿宋_GB2312" w:cs="仿宋_GB2312"/>
          <w:sz w:val="32"/>
          <w:szCs w:val="32"/>
          <w:lang w:val="en-US" w:eastAsia="zh-CN"/>
        </w:rPr>
        <w:t>项目：通过日常宣传工作，不断增强共青团对青少年的引领力、组织力、服务力。</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朝阳区青年就业创业工作：</w:t>
      </w:r>
      <w:r>
        <w:rPr>
          <w:rFonts w:hint="eastAsia" w:ascii="仿宋_GB2312" w:hAnsi="仿宋_GB2312" w:eastAsia="仿宋_GB2312" w:cs="仿宋_GB2312"/>
          <w:sz w:val="32"/>
          <w:szCs w:val="32"/>
        </w:rPr>
        <w:t>发挥共青团为党育人政治功能，依托朝阳区青年就业创业实习基地平台，促进在校大学生实习就业，帮助在校大学生熟悉真实工作环境，经受岗位锻炼，明确职业方向，不断提高社会化能力和综合就业能力，促进六稳六保。</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基层团建工作：</w:t>
      </w:r>
      <w:r>
        <w:rPr>
          <w:rFonts w:hint="eastAsia" w:ascii="Times New Roman" w:hAnsi="Times New Roman" w:eastAsia="仿宋_GB2312" w:cs="仿宋_GB2312"/>
          <w:sz w:val="32"/>
          <w:szCs w:val="32"/>
          <w:lang w:val="en-US" w:eastAsia="zh-CN"/>
        </w:rPr>
        <w:t>2022</w:t>
      </w:r>
      <w:r>
        <w:rPr>
          <w:rFonts w:hint="eastAsia" w:ascii="仿宋_GB2312" w:hAnsi="仿宋_GB2312" w:eastAsia="仿宋_GB2312" w:cs="仿宋_GB2312"/>
          <w:sz w:val="32"/>
          <w:szCs w:val="32"/>
          <w:lang w:val="en-US" w:eastAsia="zh-CN"/>
        </w:rPr>
        <w:t>年共申报开展“团歌嘹亮 青春飞扬”等</w:t>
      </w:r>
      <w:r>
        <w:rPr>
          <w:rFonts w:hint="eastAsia" w:ascii="Times New Roman" w:hAnsi="Times New Roman" w:eastAsia="仿宋_GB2312" w:cs="仿宋_GB2312"/>
          <w:sz w:val="32"/>
          <w:szCs w:val="32"/>
          <w:lang w:val="en-US" w:eastAsia="zh-CN"/>
        </w:rPr>
        <w:t>11</w:t>
      </w:r>
      <w:r>
        <w:rPr>
          <w:rFonts w:hint="eastAsia" w:ascii="仿宋_GB2312" w:hAnsi="仿宋_GB2312" w:eastAsia="仿宋_GB2312" w:cs="仿宋_GB2312"/>
          <w:sz w:val="32"/>
          <w:szCs w:val="32"/>
          <w:lang w:val="en-US" w:eastAsia="zh-CN"/>
        </w:rPr>
        <w:t>个基层团建项目，服务辖区内广大团员青年，取得良好的社会效益。</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社区青年汇专项工作：围绕党政中心、青少年需求、社会热点开展社会服务项目</w:t>
      </w:r>
      <w:r>
        <w:rPr>
          <w:rFonts w:hint="eastAsia" w:ascii="Times New Roman" w:hAnsi="Times New Roman" w:eastAsia="仿宋_GB2312" w:cs="仿宋_GB2312"/>
          <w:sz w:val="32"/>
          <w:szCs w:val="32"/>
          <w:lang w:val="en-US" w:eastAsia="zh-CN"/>
        </w:rPr>
        <w:t>216</w:t>
      </w:r>
      <w:r>
        <w:rPr>
          <w:rFonts w:hint="eastAsia" w:ascii="仿宋_GB2312" w:hAnsi="仿宋_GB2312" w:eastAsia="仿宋_GB2312" w:cs="仿宋_GB2312"/>
          <w:sz w:val="32"/>
          <w:szCs w:val="32"/>
          <w:lang w:val="en-US" w:eastAsia="zh-CN"/>
        </w:rPr>
        <w:t>个、活动</w:t>
      </w:r>
      <w:r>
        <w:rPr>
          <w:rFonts w:hint="eastAsia" w:ascii="Times New Roman" w:hAnsi="Times New Roman" w:eastAsia="仿宋_GB2312" w:cs="仿宋_GB2312"/>
          <w:sz w:val="32"/>
          <w:szCs w:val="32"/>
          <w:lang w:val="en-US" w:eastAsia="zh-CN"/>
        </w:rPr>
        <w:t>3095</w:t>
      </w:r>
      <w:r>
        <w:rPr>
          <w:rFonts w:hint="eastAsia" w:ascii="仿宋_GB2312" w:hAnsi="仿宋_GB2312" w:eastAsia="仿宋_GB2312" w:cs="仿宋_GB2312"/>
          <w:sz w:val="32"/>
          <w:szCs w:val="32"/>
          <w:lang w:val="en-US" w:eastAsia="zh-CN"/>
        </w:rPr>
        <w:t>个，向青少年群体传播政府的关怀与温暖。</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青少年权益维护工作：在全社会营造关心关爱困境青少年的氛围，提升青少年的普法自护意识。</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bCs/>
          <w:sz w:val="32"/>
          <w:szCs w:val="32"/>
        </w:rPr>
      </w:pPr>
      <w:r>
        <w:rPr>
          <w:rFonts w:hint="eastAsia" w:ascii="Times New Roman" w:hAnsi="Times New Roman" w:eastAsia="仿宋_GB2312" w:cs="仿宋_GB2312"/>
          <w:b/>
          <w:bCs/>
          <w:sz w:val="32"/>
          <w:szCs w:val="32"/>
          <w:lang w:val="en-US" w:eastAsia="zh-CN"/>
        </w:rPr>
        <w:t>2</w:t>
      </w:r>
      <w:r>
        <w:rPr>
          <w:rFonts w:hint="eastAsia" w:ascii="仿宋_GB2312" w:hAnsi="仿宋_GB2312" w:eastAsia="仿宋_GB2312" w:cs="仿宋_GB2312"/>
          <w:b/>
          <w:bCs/>
          <w:sz w:val="32"/>
          <w:szCs w:val="32"/>
        </w:rPr>
        <w:t>.服务对象满意度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朝阳共青团宣传工作项目：依托日常与青年的沟通联系和团组织反馈，团干部和团员青年对朝阳共青团宣传工作满意度高。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朝阳区青年就业创业工作：定期开展朝阳区青年就业创业实习基地交流座谈会、通过电话对实习人员在岗实习情况进行回访，及时追踪跟进，不断提升实习人员对朝阳就业创业政策以及实习基地的满意度。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基层团建工作：</w:t>
      </w:r>
      <w:r>
        <w:rPr>
          <w:rFonts w:hint="eastAsia" w:ascii="Times New Roman" w:hAnsi="Times New Roman" w:eastAsia="仿宋_GB2312" w:cs="仿宋_GB2312"/>
          <w:sz w:val="32"/>
          <w:szCs w:val="32"/>
          <w:lang w:val="en-US" w:eastAsia="zh-CN"/>
        </w:rPr>
        <w:t>2022</w:t>
      </w:r>
      <w:r>
        <w:rPr>
          <w:rFonts w:hint="eastAsia" w:ascii="仿宋_GB2312" w:hAnsi="仿宋_GB2312" w:eastAsia="仿宋_GB2312" w:cs="仿宋_GB2312"/>
          <w:sz w:val="32"/>
          <w:szCs w:val="32"/>
          <w:lang w:val="en-US" w:eastAsia="zh-CN"/>
        </w:rPr>
        <w:t>年扎实推进基层团组织建设工作，指导全区</w:t>
      </w:r>
      <w:r>
        <w:rPr>
          <w:rFonts w:hint="eastAsia" w:ascii="Times New Roman" w:hAnsi="Times New Roman" w:eastAsia="仿宋_GB2312" w:cs="仿宋_GB2312"/>
          <w:sz w:val="32"/>
          <w:szCs w:val="32"/>
          <w:lang w:val="en-US" w:eastAsia="zh-CN"/>
        </w:rPr>
        <w:t>43</w:t>
      </w:r>
      <w:r>
        <w:rPr>
          <w:rFonts w:hint="eastAsia" w:ascii="仿宋_GB2312" w:hAnsi="仿宋_GB2312" w:eastAsia="仿宋_GB2312" w:cs="仿宋_GB2312"/>
          <w:sz w:val="32"/>
          <w:szCs w:val="32"/>
          <w:lang w:val="en-US" w:eastAsia="zh-CN"/>
        </w:rPr>
        <w:t>个街乡完成各项重点任务，持续提升团组织、团员青年满意度。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社区青年汇专项工作：开展青少年服务对象座谈，收集服务项目活动满意度调查问卷，青少年服务对象整体满意度大于</w:t>
      </w:r>
      <w:r>
        <w:rPr>
          <w:rFonts w:hint="eastAsia" w:ascii="Times New Roman" w:hAnsi="Times New Roman" w:eastAsia="仿宋_GB2312" w:cs="仿宋_GB2312"/>
          <w:sz w:val="32"/>
          <w:szCs w:val="32"/>
          <w:lang w:val="en-US" w:eastAsia="zh-CN"/>
        </w:rPr>
        <w:t>90</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青少年权益维护工作：通过问卷调研、日常沟通等形式，调研参与青少年的满意度，达</w:t>
      </w:r>
      <w:r>
        <w:rPr>
          <w:rFonts w:hint="default" w:ascii="Times New Roman" w:hAnsi="Times New Roman" w:eastAsia="仿宋_GB2312" w:cs="Times New Roman"/>
          <w:sz w:val="32"/>
          <w:szCs w:val="32"/>
          <w:highlight w:val="none"/>
          <w:lang w:val="en-US" w:eastAsia="zh-CN"/>
        </w:rPr>
        <w:t>90</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以上。</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四、预算管理情况分析</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（一）财务管理</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bCs/>
          <w:sz w:val="32"/>
          <w:szCs w:val="32"/>
        </w:rPr>
      </w:pPr>
      <w:r>
        <w:rPr>
          <w:rFonts w:hint="eastAsia" w:ascii="Times New Roman" w:hAnsi="Times New Roman" w:eastAsia="仿宋_GB2312" w:cs="仿宋_GB2312"/>
          <w:b/>
          <w:bCs/>
          <w:sz w:val="32"/>
          <w:szCs w:val="32"/>
        </w:rPr>
        <w:t>1</w:t>
      </w:r>
      <w:r>
        <w:rPr>
          <w:rFonts w:hint="eastAsia" w:ascii="仿宋_GB2312" w:hAnsi="仿宋_GB2312" w:eastAsia="仿宋_GB2312" w:cs="仿宋_GB2312"/>
          <w:b/>
          <w:bCs/>
          <w:sz w:val="32"/>
          <w:szCs w:val="32"/>
        </w:rPr>
        <w:t>.财务管理制度健全性</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系统梳理</w:t>
      </w:r>
      <w:r>
        <w:rPr>
          <w:rFonts w:hint="eastAsia" w:ascii="仿宋_GB2312" w:hAnsi="仿宋_GB2312" w:eastAsia="仿宋_GB2312" w:cs="仿宋_GB2312"/>
          <w:sz w:val="32"/>
          <w:szCs w:val="32"/>
          <w:lang w:val="en-US" w:eastAsia="zh-CN"/>
        </w:rPr>
        <w:t>市区</w:t>
      </w:r>
      <w:r>
        <w:rPr>
          <w:rFonts w:hint="eastAsia" w:ascii="仿宋_GB2312" w:hAnsi="仿宋_GB2312" w:eastAsia="仿宋_GB2312" w:cs="仿宋_GB2312"/>
          <w:sz w:val="32"/>
          <w:szCs w:val="32"/>
        </w:rPr>
        <w:t>各项</w:t>
      </w:r>
      <w:r>
        <w:rPr>
          <w:rFonts w:hint="eastAsia" w:ascii="仿宋_GB2312" w:hAnsi="仿宋_GB2312" w:eastAsia="仿宋_GB2312" w:cs="仿宋_GB2312"/>
          <w:sz w:val="32"/>
          <w:szCs w:val="32"/>
          <w:lang w:val="en-US" w:eastAsia="zh-CN"/>
        </w:rPr>
        <w:t>财务法律、法规、</w:t>
      </w:r>
      <w:r>
        <w:rPr>
          <w:rFonts w:hint="eastAsia" w:ascii="仿宋_GB2312" w:hAnsi="仿宋_GB2312" w:eastAsia="仿宋_GB2312" w:cs="仿宋_GB2312"/>
          <w:sz w:val="32"/>
          <w:szCs w:val="32"/>
        </w:rPr>
        <w:t>制度，</w:t>
      </w:r>
      <w:r>
        <w:rPr>
          <w:rFonts w:hint="eastAsia" w:ascii="仿宋_GB2312" w:hAnsi="仿宋_GB2312" w:eastAsia="仿宋_GB2312" w:cs="仿宋_GB2312"/>
          <w:sz w:val="32"/>
          <w:szCs w:val="32"/>
          <w:lang w:val="en-US" w:eastAsia="zh-CN"/>
        </w:rPr>
        <w:t>不断完善团区委财务制度，</w:t>
      </w:r>
      <w:r>
        <w:rPr>
          <w:rFonts w:hint="eastAsia" w:ascii="仿宋_GB2312" w:hAnsi="仿宋_GB2312" w:eastAsia="仿宋_GB2312" w:cs="仿宋_GB2312"/>
          <w:sz w:val="32"/>
          <w:szCs w:val="32"/>
        </w:rPr>
        <w:t>进一步提升</w:t>
      </w:r>
      <w:r>
        <w:rPr>
          <w:rFonts w:hint="eastAsia" w:ascii="仿宋_GB2312" w:hAnsi="仿宋_GB2312" w:eastAsia="仿宋_GB2312" w:cs="仿宋_GB2312"/>
          <w:sz w:val="32"/>
          <w:szCs w:val="32"/>
          <w:lang w:val="en-US" w:eastAsia="zh-CN"/>
        </w:rPr>
        <w:t>机关、事业单位</w:t>
      </w:r>
      <w:r>
        <w:rPr>
          <w:rFonts w:hint="eastAsia" w:ascii="仿宋_GB2312" w:hAnsi="仿宋_GB2312" w:eastAsia="仿宋_GB2312" w:cs="仿宋_GB2312"/>
          <w:sz w:val="32"/>
          <w:szCs w:val="32"/>
        </w:rPr>
        <w:t>规范化建设水平，使</w:t>
      </w:r>
      <w:r>
        <w:rPr>
          <w:rFonts w:hint="eastAsia" w:ascii="仿宋_GB2312" w:hAnsi="仿宋_GB2312" w:eastAsia="仿宋_GB2312" w:cs="仿宋_GB2312"/>
          <w:sz w:val="32"/>
          <w:szCs w:val="32"/>
          <w:lang w:val="en-US" w:eastAsia="zh-CN"/>
        </w:rPr>
        <w:t>财务工作</w:t>
      </w:r>
      <w:r>
        <w:rPr>
          <w:rFonts w:hint="eastAsia" w:ascii="仿宋_GB2312" w:hAnsi="仿宋_GB2312" w:eastAsia="仿宋_GB2312" w:cs="仿宋_GB2312"/>
          <w:sz w:val="32"/>
          <w:szCs w:val="32"/>
        </w:rPr>
        <w:t>运转更加科学、有序。</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bCs/>
          <w:sz w:val="32"/>
          <w:szCs w:val="32"/>
        </w:rPr>
      </w:pPr>
      <w:r>
        <w:rPr>
          <w:rFonts w:hint="eastAsia" w:ascii="Times New Roman" w:hAnsi="Times New Roman" w:eastAsia="仿宋_GB2312" w:cs="仿宋_GB2312"/>
          <w:b/>
          <w:bCs/>
          <w:sz w:val="32"/>
          <w:szCs w:val="32"/>
          <w:lang w:val="en-US" w:eastAsia="zh-CN"/>
        </w:rPr>
        <w:t>2</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资金使用合规性和安全性</w:t>
      </w:r>
    </w:p>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严格执行区财政局预算批复金额、标准，依据项目专项资金使用规定，无挤占挪用、扩大开支范围等问题。</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bCs/>
          <w:sz w:val="32"/>
          <w:szCs w:val="32"/>
        </w:rPr>
      </w:pPr>
      <w:r>
        <w:rPr>
          <w:rFonts w:hint="eastAsia" w:ascii="Times New Roman" w:hAnsi="Times New Roman" w:eastAsia="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会计基础信息完善性</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按照《会计基础工作规范》要求，配备专职会计、出纳人员，明确各岗位的职责，完善财务人员管理制度，大力支持财务人员培训，综合提升财务工作人员的素质，依法依规独立完成相应的财务工作。</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二</w:t>
      </w: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rPr>
        <w:t>资产管理</w:t>
      </w:r>
    </w:p>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设立完整的固定资产总账、明细账，及时调整资产增减，每月进行固定资产折旧，每年对固定资产盘点，做到账实相符。</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（三）绩效管理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仿宋_GB2312"/>
          <w:sz w:val="32"/>
          <w:szCs w:val="32"/>
          <w:lang w:val="en-US" w:eastAsia="zh-CN"/>
        </w:rPr>
        <w:t>2022</w:t>
      </w:r>
      <w:r>
        <w:rPr>
          <w:rFonts w:hint="eastAsia" w:ascii="仿宋_GB2312" w:hAnsi="仿宋_GB2312" w:eastAsia="仿宋_GB2312" w:cs="仿宋_GB2312"/>
          <w:sz w:val="32"/>
          <w:szCs w:val="32"/>
          <w:lang w:val="en-US" w:eastAsia="zh-CN"/>
        </w:rPr>
        <w:t>年度部门整体绩效目标是保障各内部机构正常运转，部门整体支出绩效目标完成情况及绩效实现情况主要体现在整体支出绩效目标完成情况良好，未与预期完成情况偏离。</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（四）结转结余率</w:t>
      </w:r>
    </w:p>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本年度无结转结余项目、资金。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五、总体评价结论</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rPr>
        <w:t>（一）评价得分情况</w:t>
      </w:r>
      <w:r>
        <w:rPr>
          <w:rFonts w:hint="eastAsia" w:ascii="楷体_GB2312" w:hAnsi="楷体_GB2312" w:eastAsia="楷体_GB2312" w:cs="楷体_GB2312"/>
          <w:b/>
          <w:bCs/>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严格执行部门绩效整体目标，按照目标制定的数量、质量、时效、成本、社会效益、服务对象满意度等方面，综合评定得分为优。</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二</w:t>
      </w: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rPr>
        <w:t>存在的问题及原因分析</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受疫情影响，</w:t>
      </w:r>
      <w:r>
        <w:rPr>
          <w:rFonts w:hint="eastAsia" w:ascii="Times New Roman" w:hAnsi="Times New Roman" w:eastAsia="仿宋_GB2312" w:cs="仿宋_GB2312"/>
          <w:sz w:val="32"/>
          <w:szCs w:val="32"/>
          <w:lang w:val="en-US" w:eastAsia="zh-CN"/>
        </w:rPr>
        <w:t>2022</w:t>
      </w:r>
      <w:r>
        <w:rPr>
          <w:rFonts w:hint="eastAsia" w:ascii="仿宋_GB2312" w:hAnsi="仿宋_GB2312" w:eastAsia="仿宋_GB2312" w:cs="仿宋_GB2312"/>
          <w:sz w:val="32"/>
          <w:szCs w:val="32"/>
          <w:lang w:val="en-US" w:eastAsia="zh-CN"/>
        </w:rPr>
        <w:t>年度部分线下活动无法如期开展，如：</w:t>
      </w:r>
      <w:r>
        <w:rPr>
          <w:rFonts w:hint="eastAsia" w:ascii="Times New Roman" w:hAnsi="Times New Roman" w:eastAsia="仿宋_GB2312" w:cs="仿宋_GB2312"/>
          <w:sz w:val="32"/>
          <w:szCs w:val="32"/>
          <w:lang w:val="en-US" w:eastAsia="zh-CN"/>
        </w:rPr>
        <w:t>2022年度人才发展资金于当年9月拨付至团区委，受疫情影响，部分实习基地实习人员减少，朝阳国际创投青年人才会客厅部分项目无法如期线下开展，致使资金无法完全执行</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六、措施建议</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加强</w:t>
      </w:r>
      <w:r>
        <w:rPr>
          <w:rFonts w:hint="eastAsia" w:ascii="仿宋_GB2312" w:hAnsi="仿宋_GB2312" w:eastAsia="仿宋_GB2312" w:cs="仿宋_GB2312"/>
          <w:sz w:val="32"/>
          <w:szCs w:val="32"/>
          <w:lang w:val="en-US" w:eastAsia="zh-CN"/>
        </w:rPr>
        <w:t>内部培训力度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认真学习</w:t>
      </w:r>
      <w:r>
        <w:rPr>
          <w:rFonts w:hint="eastAsia" w:ascii="仿宋_GB2312" w:hAnsi="仿宋_GB2312" w:eastAsia="仿宋_GB2312" w:cs="仿宋_GB2312"/>
          <w:sz w:val="32"/>
          <w:szCs w:val="32"/>
        </w:rPr>
        <w:t>财政部印发《关于全面实施预算绩效管理的意见》，全面学习文件精神，提高团区委</w:t>
      </w:r>
      <w:r>
        <w:rPr>
          <w:rFonts w:hint="eastAsia" w:ascii="仿宋_GB2312" w:hAnsi="仿宋_GB2312" w:eastAsia="仿宋_GB2312" w:cs="仿宋_GB2312"/>
          <w:sz w:val="32"/>
          <w:szCs w:val="32"/>
          <w:lang w:val="en-US" w:eastAsia="zh-CN"/>
        </w:rPr>
        <w:t>全员</w:t>
      </w:r>
      <w:r>
        <w:rPr>
          <w:rFonts w:hint="eastAsia" w:ascii="仿宋_GB2312" w:hAnsi="仿宋_GB2312" w:eastAsia="仿宋_GB2312" w:cs="仿宋_GB2312"/>
          <w:sz w:val="32"/>
          <w:szCs w:val="32"/>
        </w:rPr>
        <w:t>财政支出绩效跟踪的意识，尽快建立全方位、全过程、全覆盖的预算绩效管理体系。</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树立“花钱必问效，无效必问责”的原则，积极提高预算绩效信息透明度，提高财政支出的有效性，切实让惠及民生的项目落到实处。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光仿宋二_CNKI">
    <w:altName w:val="仿宋"/>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decorative"/>
    <w:pitch w:val="default"/>
    <w:sig w:usb0="00000001" w:usb1="080E0000" w:usb2="00000000" w:usb3="00000000" w:csb0="00040000" w:csb1="00000000"/>
  </w:font>
  <w:font w:name="楷体_GB2312">
    <w:panose1 w:val="02010609030101010101"/>
    <w:charset w:val="86"/>
    <w:family w:val="decorative"/>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2Yzg2N2NhMjA4OTcxZjkzYmI5MzY4NGU3YTRhMzYifQ=="/>
  </w:docVars>
  <w:rsids>
    <w:rsidRoot w:val="69BF12E6"/>
    <w:rsid w:val="0BDA2FAB"/>
    <w:rsid w:val="0C062D53"/>
    <w:rsid w:val="14136D7D"/>
    <w:rsid w:val="2B133D3F"/>
    <w:rsid w:val="40FC3306"/>
    <w:rsid w:val="47150D60"/>
    <w:rsid w:val="4F7B1E4B"/>
    <w:rsid w:val="56455177"/>
    <w:rsid w:val="69BF12E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9"/>
    <w:pPr>
      <w:keepNext/>
      <w:keepLines/>
      <w:jc w:val="center"/>
      <w:outlineLvl w:val="1"/>
    </w:pPr>
    <w:rPr>
      <w:rFonts w:ascii="Cambria" w:hAnsi="Cambria" w:cs="Cambria"/>
      <w:sz w:val="36"/>
      <w:szCs w:val="36"/>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autoSpaceDE w:val="0"/>
      <w:autoSpaceDN w:val="0"/>
      <w:jc w:val="left"/>
    </w:pPr>
    <w:rPr>
      <w:rFonts w:ascii="华光仿宋二_CNKI" w:hAnsi="华光仿宋二_CNKI" w:eastAsia="华光仿宋二_CNKI" w:cs="华光仿宋二_CNKI"/>
      <w:kern w:val="0"/>
      <w:sz w:val="32"/>
      <w:szCs w:val="32"/>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3649</Words>
  <Characters>3809</Characters>
  <Lines>0</Lines>
  <Paragraphs>0</Paragraphs>
  <TotalTime>68</TotalTime>
  <ScaleCrop>false</ScaleCrop>
  <LinksUpToDate>false</LinksUpToDate>
  <CharactersWithSpaces>3870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2023-01-11T09:12:00Z</dcterms:created>
  <dc:creator>Administrator</dc:creator>
  <cp:lastModifiedBy>WPS_250500318</cp:lastModifiedBy>
  <cp:lastPrinted>2023-02-10T03:04:19Z</cp:lastPrinted>
  <dcterms:modified xsi:type="dcterms:W3CDTF">2023-02-10T03:28:15Z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62BB70BCA80942988E24A98F99443FA5</vt:lpwstr>
  </property>
</Properties>
</file>