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cstheme="minorEastAsia"/>
          <w:color w:val="auto"/>
          <w:sz w:val="44"/>
          <w:szCs w:val="44"/>
        </w:rPr>
      </w:pPr>
    </w:p>
    <w:p>
      <w:pPr>
        <w:rPr>
          <w:rFonts w:asciiTheme="minorEastAsia" w:hAnsiTheme="minorEastAsia" w:cstheme="minorEastAsia"/>
          <w:color w:val="auto"/>
          <w:sz w:val="44"/>
          <w:szCs w:val="44"/>
        </w:rPr>
      </w:pPr>
    </w:p>
    <w:p>
      <w:pPr>
        <w:jc w:val="center"/>
        <w:rPr>
          <w:rFonts w:ascii="宋体" w:hAnsi="宋体" w:eastAsia="宋体" w:cs="宋体"/>
          <w:color w:val="auto"/>
          <w:sz w:val="36"/>
          <w:szCs w:val="36"/>
          <w:shd w:val="clear" w:color="auto" w:fill="FFFFFF"/>
        </w:rPr>
      </w:pPr>
      <w:r>
        <w:rPr>
          <w:rFonts w:hint="eastAsia" w:asciiTheme="minorEastAsia" w:hAnsiTheme="minorEastAsia" w:cstheme="minorEastAsia"/>
          <w:color w:val="auto"/>
          <w:sz w:val="44"/>
          <w:szCs w:val="44"/>
        </w:rPr>
        <w:t>工程建设项目申报材料增加招标内容和核准招标事项暂行规定</w:t>
      </w:r>
    </w:p>
    <w:p>
      <w:pPr>
        <w:ind w:firstLine="640" w:firstLineChars="200"/>
        <w:rPr>
          <w:rFonts w:hint="eastAsia" w:ascii="楷体_GB2312" w:hAnsi="楷体_GB2312" w:eastAsia="楷体_GB2312" w:cs="楷体_GB2312"/>
          <w:color w:val="auto"/>
          <w:sz w:val="32"/>
          <w:szCs w:val="32"/>
          <w:shd w:val="clear" w:color="auto" w:fill="FFFFFF"/>
          <w:lang w:val="en-US" w:eastAsia="zh-CN"/>
        </w:rPr>
      </w:pPr>
      <w:r>
        <w:rPr>
          <w:rFonts w:hint="eastAsia" w:ascii="楷体_GB2312" w:hAnsi="楷体_GB2312" w:eastAsia="楷体_GB2312" w:cs="楷体_GB2312"/>
          <w:color w:val="auto"/>
          <w:sz w:val="32"/>
          <w:szCs w:val="32"/>
          <w:shd w:val="clear" w:color="auto" w:fill="FFFFFF"/>
          <w:lang w:val="en-US" w:eastAsia="zh-CN"/>
        </w:rPr>
        <w:t>(</w:t>
      </w:r>
      <w:r>
        <w:rPr>
          <w:rFonts w:hint="eastAsia" w:ascii="楷体_GB2312" w:hAnsi="楷体_GB2312" w:eastAsia="楷体_GB2312" w:cs="楷体_GB2312"/>
          <w:color w:val="auto"/>
          <w:sz w:val="32"/>
          <w:szCs w:val="32"/>
          <w:shd w:val="clear" w:color="auto" w:fill="FFFFFF"/>
        </w:rPr>
        <w:t xml:space="preserve">2001年6月18日国家计委令第9号公布  自2001年6月18日起施行  </w:t>
      </w:r>
      <w:r>
        <w:rPr>
          <w:rFonts w:hint="eastAsia" w:ascii="楷体_GB2312" w:hAnsi="楷体_GB2312" w:eastAsia="楷体_GB2312" w:cs="楷体_GB2312"/>
          <w:i w:val="0"/>
          <w:caps w:val="0"/>
          <w:color w:val="auto"/>
          <w:spacing w:val="0"/>
          <w:sz w:val="32"/>
          <w:szCs w:val="32"/>
          <w:shd w:val="clear" w:fill="FFFFFF"/>
          <w:lang w:val="en-US" w:eastAsia="zh-CN"/>
        </w:rPr>
        <w:t>根据2013年3月11日国家发展改革委、工业和信息化部、财政部、住房城乡建设部、交通运输部、铁道部、水利部、广电总局、民航局令第23号修订</w:t>
      </w:r>
      <w:r>
        <w:rPr>
          <w:rFonts w:hint="eastAsia" w:ascii="楷体_GB2312" w:hAnsi="楷体_GB2312" w:eastAsia="楷体_GB2312" w:cs="楷体_GB2312"/>
          <w:color w:val="auto"/>
          <w:sz w:val="32"/>
          <w:szCs w:val="32"/>
          <w:shd w:val="clear" w:color="auto" w:fill="FFFFFF"/>
          <w:lang w:val="en-US" w:eastAsia="zh-CN"/>
        </w:rPr>
        <w:t>)</w:t>
      </w:r>
    </w:p>
    <w:p>
      <w:pPr>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w:t>
      </w:r>
    </w:p>
    <w:p>
      <w:pPr>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  依据《中华人民共和国招标投标法》，为了规范必须进行招标的建设项目的招标活动，特制定《建设项目可行性研究报告增加招标内容以及核准招标事项暂行规定》，现予发布施行。</w:t>
      </w:r>
    </w:p>
    <w:p>
      <w:pPr>
        <w:rPr>
          <w:rFonts w:hint="eastAsia" w:ascii="仿宋_GB2312" w:hAnsi="仿宋_GB2312" w:eastAsia="仿宋_GB2312" w:cs="仿宋_GB2312"/>
          <w:color w:val="auto"/>
          <w:sz w:val="32"/>
          <w:szCs w:val="32"/>
          <w:lang w:val="en-US" w:eastAsia="zh-CN"/>
        </w:rPr>
      </w:pPr>
    </w:p>
    <w:p>
      <w:pPr>
        <w:pStyle w:val="6"/>
        <w:widowControl/>
        <w:spacing w:beforeAutospacing="0" w:afterAutospacing="0"/>
        <w:jc w:val="righ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2001年6月18日</w:t>
      </w:r>
    </w:p>
    <w:p>
      <w:pPr>
        <w:pStyle w:val="6"/>
        <w:widowControl/>
        <w:spacing w:beforeAutospacing="0" w:afterAutospacing="0"/>
        <w:ind w:firstLine="640" w:firstLineChars="200"/>
        <w:jc w:val="both"/>
        <w:rPr>
          <w:rFonts w:hint="eastAsia" w:ascii="仿宋_GB2312" w:hAnsi="仿宋_GB2312" w:eastAsia="仿宋_GB2312" w:cs="仿宋_GB2312"/>
          <w:color w:val="auto"/>
          <w:sz w:val="32"/>
          <w:szCs w:val="32"/>
          <w:lang w:val="en-US" w:eastAsia="zh-CN"/>
        </w:rPr>
      </w:pPr>
    </w:p>
    <w:p>
      <w:pPr>
        <w:jc w:val="center"/>
        <w:rPr>
          <w:rFonts w:ascii="宋体" w:hAnsi="宋体" w:eastAsia="宋体" w:cs="宋体"/>
          <w:color w:val="auto"/>
          <w:sz w:val="36"/>
          <w:szCs w:val="36"/>
          <w:shd w:val="clear" w:color="auto" w:fill="FFFFFF"/>
        </w:rPr>
      </w:pPr>
      <w:r>
        <w:rPr>
          <w:rFonts w:hint="eastAsia" w:asciiTheme="minorEastAsia" w:hAnsiTheme="minorEastAsia" w:cstheme="minorEastAsia"/>
          <w:color w:val="auto"/>
          <w:sz w:val="44"/>
          <w:szCs w:val="44"/>
        </w:rPr>
        <w:t>工程建设项目申报材料增加招标内容和核准招标事项暂行规定</w:t>
      </w:r>
    </w:p>
    <w:p>
      <w:pPr>
        <w:pStyle w:val="6"/>
        <w:keepNext w:val="0"/>
        <w:keepLines w:val="0"/>
        <w:pageBreakBefore w:val="0"/>
        <w:widowControl/>
        <w:kinsoku/>
        <w:wordWrap/>
        <w:overflowPunct/>
        <w:topLinePunct w:val="0"/>
        <w:autoSpaceDE/>
        <w:autoSpaceDN/>
        <w:bidi w:val="0"/>
        <w:adjustRightInd/>
        <w:snapToGrid/>
        <w:spacing w:beforeAutospacing="0" w:afterAutospacing="0" w:line="500" w:lineRule="exact"/>
        <w:ind w:firstLine="640" w:firstLineChars="200"/>
        <w:jc w:val="both"/>
        <w:textAlignment w:val="auto"/>
        <w:rPr>
          <w:rStyle w:val="9"/>
          <w:rFonts w:hint="eastAsia" w:ascii="黑体" w:hAnsi="黑体" w:eastAsia="黑体" w:cs="黑体"/>
          <w:b w:val="0"/>
          <w:bCs/>
          <w:color w:val="auto"/>
          <w:sz w:val="32"/>
          <w:szCs w:val="32"/>
        </w:rPr>
      </w:pPr>
    </w:p>
    <w:p>
      <w:pPr>
        <w:pStyle w:val="6"/>
        <w:keepNext w:val="0"/>
        <w:keepLines w:val="0"/>
        <w:pageBreakBefore w:val="0"/>
        <w:widowControl/>
        <w:kinsoku/>
        <w:wordWrap/>
        <w:overflowPunct/>
        <w:topLinePunct w:val="0"/>
        <w:autoSpaceDE/>
        <w:autoSpaceDN/>
        <w:bidi w:val="0"/>
        <w:adjustRightInd/>
        <w:snapToGrid/>
        <w:spacing w:beforeAutospacing="0" w:afterAutospacing="0" w:line="500" w:lineRule="exact"/>
        <w:ind w:firstLine="640" w:firstLineChars="200"/>
        <w:jc w:val="both"/>
        <w:textAlignment w:val="auto"/>
        <w:rPr>
          <w:rFonts w:ascii="PingFangSC-Regular" w:hAnsi="PingFangSC-Regular" w:eastAsia="PingFangSC-Regular" w:cs="PingFangSC-Regular"/>
          <w:color w:val="auto"/>
          <w:sz w:val="32"/>
          <w:szCs w:val="32"/>
        </w:rPr>
      </w:pPr>
      <w:r>
        <w:rPr>
          <w:rStyle w:val="9"/>
          <w:rFonts w:hint="eastAsia" w:ascii="黑体" w:hAnsi="黑体" w:eastAsia="黑体" w:cs="黑体"/>
          <w:b w:val="0"/>
          <w:bCs/>
          <w:color w:val="auto"/>
          <w:sz w:val="32"/>
          <w:szCs w:val="32"/>
        </w:rPr>
        <w:t>第一</w:t>
      </w:r>
      <w:r>
        <w:rPr>
          <w:rStyle w:val="9"/>
          <w:rFonts w:hint="eastAsia" w:ascii="黑体" w:hAnsi="黑体" w:eastAsia="黑体" w:cs="黑体"/>
          <w:b w:val="0"/>
          <w:bCs/>
          <w:color w:val="auto"/>
          <w:sz w:val="32"/>
          <w:szCs w:val="32"/>
          <w:lang w:eastAsia="zh-CN"/>
        </w:rPr>
        <w:t>条</w:t>
      </w:r>
      <w:r>
        <w:rPr>
          <w:rStyle w:val="9"/>
          <w:rFonts w:hint="eastAsia" w:ascii="黑体" w:hAnsi="黑体" w:eastAsia="黑体" w:cs="黑体"/>
          <w:color w:val="auto"/>
          <w:sz w:val="32"/>
          <w:szCs w:val="32"/>
          <w:lang w:eastAsia="zh-CN"/>
        </w:rPr>
        <w:t>　</w:t>
      </w:r>
      <w:r>
        <w:rPr>
          <w:rFonts w:hint="eastAsia" w:ascii="仿宋_GB2312" w:hAnsi="仿宋_GB2312" w:eastAsia="仿宋_GB2312" w:cs="仿宋_GB2312"/>
          <w:color w:val="auto"/>
          <w:sz w:val="32"/>
          <w:szCs w:val="32"/>
        </w:rPr>
        <w:t>为了规范工程建设项目的招标活动，依据《中华人民共和国招标投标法》、《中华人民共和国招标投标法实施条例》，制定本规定。</w:t>
      </w:r>
    </w:p>
    <w:p>
      <w:pPr>
        <w:pStyle w:val="6"/>
        <w:widowControl/>
        <w:spacing w:beforeAutospacing="0" w:afterAutospacing="0"/>
        <w:ind w:firstLine="640" w:firstLineChars="200"/>
        <w:jc w:val="both"/>
        <w:rPr>
          <w:rFonts w:ascii="仿宋_GB2312" w:hAnsi="仿宋_GB2312" w:eastAsia="仿宋_GB2312" w:cs="仿宋_GB2312"/>
          <w:color w:val="auto"/>
          <w:sz w:val="32"/>
          <w:szCs w:val="32"/>
        </w:rPr>
      </w:pPr>
      <w:r>
        <w:rPr>
          <w:rStyle w:val="9"/>
          <w:rFonts w:hint="eastAsia" w:ascii="黑体" w:hAnsi="黑体" w:eastAsia="黑体" w:cs="黑体"/>
          <w:b w:val="0"/>
          <w:bCs/>
          <w:color w:val="auto"/>
          <w:sz w:val="32"/>
          <w:szCs w:val="32"/>
        </w:rPr>
        <w:t>第二</w:t>
      </w:r>
      <w:r>
        <w:rPr>
          <w:rStyle w:val="9"/>
          <w:rFonts w:hint="eastAsia" w:ascii="黑体" w:hAnsi="黑体" w:eastAsia="黑体" w:cs="黑体"/>
          <w:b w:val="0"/>
          <w:bCs/>
          <w:color w:val="auto"/>
          <w:sz w:val="32"/>
          <w:szCs w:val="32"/>
          <w:lang w:eastAsia="zh-CN"/>
        </w:rPr>
        <w:t>条</w:t>
      </w:r>
      <w:r>
        <w:rPr>
          <w:rStyle w:val="9"/>
          <w:rFonts w:hint="eastAsia" w:ascii="黑体" w:hAnsi="黑体" w:eastAsia="黑体" w:cs="黑体"/>
          <w:color w:val="auto"/>
          <w:sz w:val="32"/>
          <w:szCs w:val="32"/>
          <w:lang w:eastAsia="zh-CN"/>
        </w:rPr>
        <w:t>　</w:t>
      </w:r>
      <w:r>
        <w:rPr>
          <w:rFonts w:hint="eastAsia" w:ascii="仿宋_GB2312" w:hAnsi="仿宋_GB2312" w:eastAsia="仿宋_GB2312" w:cs="仿宋_GB2312"/>
          <w:color w:val="auto"/>
          <w:sz w:val="32"/>
          <w:szCs w:val="32"/>
        </w:rPr>
        <w:t>本规定适用于《工程建设项目招标范围和规模标准规定》（国家发展计划委员会令第3号）中规定的依法必须进行招标且按照国家有关规定需要履行项目审批、核准手续的各类工程建设项目。</w:t>
      </w:r>
    </w:p>
    <w:p>
      <w:pPr>
        <w:pStyle w:val="6"/>
        <w:widowControl/>
        <w:spacing w:beforeAutospacing="0" w:afterAutospacing="0"/>
        <w:ind w:firstLine="640" w:firstLineChars="200"/>
        <w:jc w:val="both"/>
        <w:rPr>
          <w:rFonts w:ascii="仿宋_GB2312" w:hAnsi="仿宋_GB2312" w:eastAsia="仿宋_GB2312" w:cs="仿宋_GB2312"/>
          <w:color w:val="auto"/>
          <w:sz w:val="32"/>
          <w:szCs w:val="32"/>
        </w:rPr>
      </w:pPr>
      <w:r>
        <w:rPr>
          <w:rStyle w:val="9"/>
          <w:rFonts w:hint="eastAsia" w:ascii="黑体" w:hAnsi="黑体" w:eastAsia="黑体" w:cs="黑体"/>
          <w:b w:val="0"/>
          <w:bCs/>
          <w:color w:val="auto"/>
          <w:sz w:val="32"/>
          <w:szCs w:val="32"/>
        </w:rPr>
        <w:t>第三</w:t>
      </w:r>
      <w:r>
        <w:rPr>
          <w:rStyle w:val="9"/>
          <w:rFonts w:hint="eastAsia" w:ascii="黑体" w:hAnsi="黑体" w:eastAsia="黑体" w:cs="黑体"/>
          <w:b w:val="0"/>
          <w:bCs/>
          <w:color w:val="auto"/>
          <w:sz w:val="32"/>
          <w:szCs w:val="32"/>
          <w:lang w:eastAsia="zh-CN"/>
        </w:rPr>
        <w:t>条</w:t>
      </w:r>
      <w:r>
        <w:rPr>
          <w:rStyle w:val="9"/>
          <w:rFonts w:hint="eastAsia" w:ascii="黑体" w:hAnsi="黑体" w:eastAsia="黑体" w:cs="黑体"/>
          <w:color w:val="auto"/>
          <w:sz w:val="32"/>
          <w:szCs w:val="32"/>
          <w:lang w:eastAsia="zh-CN"/>
        </w:rPr>
        <w:t>　</w:t>
      </w:r>
      <w:r>
        <w:rPr>
          <w:rFonts w:hint="eastAsia" w:ascii="仿宋_GB2312" w:hAnsi="仿宋_GB2312" w:eastAsia="仿宋_GB2312" w:cs="仿宋_GB2312"/>
          <w:color w:val="auto"/>
          <w:sz w:val="32"/>
          <w:szCs w:val="32"/>
        </w:rPr>
        <w:t>本规定第二条包括的工程建设项目，必须在报送的项目可行性研究报告或者资金申请报告、项目申请报告中增加有关招标的内容。</w:t>
      </w:r>
    </w:p>
    <w:p>
      <w:pPr>
        <w:pStyle w:val="6"/>
        <w:widowControl/>
        <w:spacing w:beforeAutospacing="0" w:afterAutospacing="0"/>
        <w:ind w:firstLine="640" w:firstLineChars="200"/>
        <w:jc w:val="both"/>
        <w:rPr>
          <w:rFonts w:hint="eastAsia" w:ascii="仿宋_GB2312" w:hAnsi="仿宋_GB2312" w:eastAsia="仿宋_GB2312" w:cs="仿宋_GB2312"/>
          <w:color w:val="auto"/>
          <w:sz w:val="32"/>
          <w:szCs w:val="32"/>
        </w:rPr>
      </w:pPr>
      <w:r>
        <w:rPr>
          <w:rStyle w:val="9"/>
          <w:rFonts w:hint="eastAsia" w:ascii="黑体" w:hAnsi="黑体" w:eastAsia="黑体" w:cs="黑体"/>
          <w:b w:val="0"/>
          <w:bCs/>
          <w:color w:val="auto"/>
          <w:sz w:val="32"/>
          <w:szCs w:val="32"/>
        </w:rPr>
        <w:t>第四</w:t>
      </w:r>
      <w:r>
        <w:rPr>
          <w:rStyle w:val="9"/>
          <w:rFonts w:hint="eastAsia" w:ascii="黑体" w:hAnsi="黑体" w:eastAsia="黑体" w:cs="黑体"/>
          <w:b w:val="0"/>
          <w:bCs/>
          <w:color w:val="auto"/>
          <w:sz w:val="32"/>
          <w:szCs w:val="32"/>
          <w:lang w:eastAsia="zh-CN"/>
        </w:rPr>
        <w:t>条</w:t>
      </w:r>
      <w:r>
        <w:rPr>
          <w:rStyle w:val="9"/>
          <w:rFonts w:hint="eastAsia" w:ascii="黑体" w:hAnsi="黑体" w:eastAsia="黑体" w:cs="黑体"/>
          <w:color w:val="auto"/>
          <w:sz w:val="32"/>
          <w:szCs w:val="32"/>
          <w:lang w:eastAsia="zh-CN"/>
        </w:rPr>
        <w:t>　</w:t>
      </w:r>
      <w:r>
        <w:rPr>
          <w:rFonts w:hint="eastAsia" w:ascii="仿宋_GB2312" w:hAnsi="仿宋_GB2312" w:eastAsia="仿宋_GB2312" w:cs="仿宋_GB2312"/>
          <w:color w:val="auto"/>
          <w:sz w:val="32"/>
          <w:szCs w:val="32"/>
        </w:rPr>
        <w:t>增加的招标内容包括：</w:t>
      </w:r>
    </w:p>
    <w:p>
      <w:pPr>
        <w:pStyle w:val="6"/>
        <w:widowControl/>
        <w:spacing w:beforeAutospacing="0" w:afterAutospacing="0"/>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（一）建设项目的勘察、设计、施工、监理以及重要设备、材料等采购活动的具体招标范围（全部或者部分招标）；</w:t>
      </w:r>
    </w:p>
    <w:p>
      <w:pPr>
        <w:pStyle w:val="6"/>
        <w:widowControl/>
        <w:numPr>
          <w:ilvl w:val="-1"/>
          <w:numId w:val="0"/>
        </w:numPr>
        <w:spacing w:beforeAutospacing="0" w:afterAutospacing="0"/>
        <w:ind w:left="0" w:leftChars="0"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（二）</w:t>
      </w:r>
      <w:r>
        <w:rPr>
          <w:rFonts w:hint="eastAsia" w:ascii="仿宋_GB2312" w:hAnsi="仿宋_GB2312" w:eastAsia="仿宋_GB2312" w:cs="仿宋_GB2312"/>
          <w:color w:val="auto"/>
          <w:sz w:val="32"/>
          <w:szCs w:val="32"/>
        </w:rPr>
        <w:t>建设项目的勘察、设计、施工、监理以及重要设备、材料等采购活动拟采用的招标组织形式（委托招标或者自行招标）；拟自行招标的，还应按照《工程建设项目自行招标试行办法》（国家发展计划委员会令第５号）规定报送书面材料；</w:t>
      </w:r>
    </w:p>
    <w:p>
      <w:pPr>
        <w:pStyle w:val="6"/>
        <w:widowControl/>
        <w:numPr>
          <w:ilvl w:val="-1"/>
          <w:numId w:val="0"/>
        </w:numPr>
        <w:spacing w:beforeAutospacing="0" w:afterAutospacing="0"/>
        <w:ind w:left="0"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建设项目的勘察、设计、施工、监理以及重要设备、材料等采购活动拟采用的招标方式（公开招标或者邀请招标）；国家发展改革委确定的国家重点项目和省、自治区、直辖市人民政府确定的地方重点项目，拟采用邀请招标的，应对采用邀请招标的理由作出说明；</w:t>
      </w:r>
    </w:p>
    <w:p>
      <w:pPr>
        <w:pStyle w:val="6"/>
        <w:widowControl/>
        <w:numPr>
          <w:ilvl w:val="-1"/>
          <w:numId w:val="0"/>
        </w:numPr>
        <w:spacing w:beforeAutospacing="0" w:afterAutospacing="0"/>
        <w:ind w:left="0"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（四）其他有关内容。</w:t>
      </w:r>
    </w:p>
    <w:p>
      <w:pPr>
        <w:pStyle w:val="6"/>
        <w:widowControl/>
        <w:numPr>
          <w:ilvl w:val="-1"/>
          <w:numId w:val="0"/>
        </w:numPr>
        <w:spacing w:beforeAutospacing="0" w:afterAutospacing="0"/>
        <w:ind w:left="0" w:firstLine="640" w:firstLineChars="200"/>
        <w:jc w:val="both"/>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报送招标内容时应附招标基本情况表（</w:t>
      </w:r>
      <w:r>
        <w:rPr>
          <w:rFonts w:hint="eastAsia" w:ascii="仿宋_GB2312" w:hAnsi="仿宋_GB2312" w:eastAsia="仿宋_GB2312" w:cs="仿宋_GB2312"/>
          <w:color w:val="auto"/>
          <w:sz w:val="32"/>
          <w:szCs w:val="32"/>
          <w:u w:val="none"/>
        </w:rPr>
        <w:t>表式见附表一</w:t>
      </w:r>
      <w:r>
        <w:rPr>
          <w:rFonts w:hint="eastAsia" w:ascii="仿宋_GB2312" w:hAnsi="仿宋_GB2312" w:eastAsia="仿宋_GB2312" w:cs="仿宋_GB2312"/>
          <w:color w:val="auto"/>
          <w:sz w:val="32"/>
          <w:szCs w:val="32"/>
        </w:rPr>
        <w:t>）。</w:t>
      </w:r>
    </w:p>
    <w:p>
      <w:pPr>
        <w:pStyle w:val="6"/>
        <w:widowControl/>
        <w:spacing w:beforeAutospacing="0" w:afterAutospacing="0"/>
        <w:ind w:firstLine="640" w:firstLineChars="200"/>
        <w:jc w:val="both"/>
        <w:rPr>
          <w:rFonts w:hint="eastAsia" w:ascii="仿宋_GB2312" w:hAnsi="仿宋_GB2312" w:eastAsia="仿宋_GB2312" w:cs="仿宋_GB2312"/>
          <w:color w:val="auto"/>
          <w:sz w:val="32"/>
          <w:szCs w:val="32"/>
        </w:rPr>
      </w:pPr>
      <w:r>
        <w:rPr>
          <w:rStyle w:val="9"/>
          <w:rFonts w:hint="eastAsia" w:ascii="黑体" w:hAnsi="黑体" w:eastAsia="黑体" w:cs="黑体"/>
          <w:b w:val="0"/>
          <w:bCs/>
          <w:color w:val="auto"/>
          <w:sz w:val="32"/>
          <w:szCs w:val="32"/>
        </w:rPr>
        <w:t>第五</w:t>
      </w:r>
      <w:r>
        <w:rPr>
          <w:rStyle w:val="9"/>
          <w:rFonts w:hint="eastAsia" w:ascii="黑体" w:hAnsi="黑体" w:eastAsia="黑体" w:cs="黑体"/>
          <w:b w:val="0"/>
          <w:bCs/>
          <w:color w:val="auto"/>
          <w:sz w:val="32"/>
          <w:szCs w:val="32"/>
          <w:lang w:eastAsia="zh-CN"/>
        </w:rPr>
        <w:t>条</w:t>
      </w:r>
      <w:r>
        <w:rPr>
          <w:rStyle w:val="9"/>
          <w:rFonts w:hint="eastAsia" w:ascii="黑体" w:hAnsi="黑体" w:eastAsia="黑体" w:cs="黑体"/>
          <w:color w:val="auto"/>
          <w:sz w:val="32"/>
          <w:szCs w:val="32"/>
          <w:lang w:eastAsia="zh-CN"/>
        </w:rPr>
        <w:t>　</w:t>
      </w:r>
      <w:r>
        <w:rPr>
          <w:rFonts w:hint="eastAsia" w:ascii="华文仿宋" w:hAnsi="华文仿宋" w:eastAsia="华文仿宋" w:cs="华文仿宋"/>
          <w:color w:val="auto"/>
          <w:sz w:val="32"/>
          <w:szCs w:val="32"/>
        </w:rPr>
        <w:t>属</w:t>
      </w:r>
      <w:r>
        <w:rPr>
          <w:rFonts w:hint="eastAsia" w:ascii="仿宋_GB2312" w:hAnsi="仿宋_GB2312" w:eastAsia="仿宋_GB2312" w:cs="仿宋_GB2312"/>
          <w:color w:val="auto"/>
          <w:sz w:val="32"/>
          <w:szCs w:val="32"/>
        </w:rPr>
        <w:t>于下列情况之一的，建设项目可以不进行招标。但在报送可行性研究报告或者资金申请报告、项目申请报告中须提出不招标申请，并说明不招标原因：</w:t>
      </w:r>
    </w:p>
    <w:p>
      <w:pPr>
        <w:pStyle w:val="6"/>
        <w:widowControl/>
        <w:spacing w:beforeAutospacing="0" w:afterAutospacing="0"/>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（一）涉及国家安全、国家秘密、抢险救灾或者属于利用扶贫资金实行以工代赈、需要使用农民工等特殊情况，不适宜进行招标；</w:t>
      </w:r>
    </w:p>
    <w:p>
      <w:pPr>
        <w:pStyle w:val="6"/>
        <w:widowControl/>
        <w:spacing w:beforeAutospacing="0" w:afterAutospacing="0"/>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（二）建设项目的勘察、设计，采用不可替代的专利或者专有技术，或者其建筑艺术造型有特殊要求；</w:t>
      </w:r>
    </w:p>
    <w:p>
      <w:pPr>
        <w:pStyle w:val="6"/>
        <w:widowControl/>
        <w:spacing w:beforeAutospacing="0" w:afterAutospacing="0"/>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（三）承包商、供应商或者服务提供者少于三家，不能形成有效竞争；</w:t>
      </w:r>
    </w:p>
    <w:p>
      <w:pPr>
        <w:pStyle w:val="6"/>
        <w:widowControl/>
        <w:spacing w:beforeAutospacing="0" w:afterAutospacing="0"/>
        <w:ind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（四）采购人依法能够自行建设、生产或者提供</w:t>
      </w:r>
      <w:r>
        <w:rPr>
          <w:rFonts w:hint="eastAsia" w:ascii="仿宋_GB2312" w:hAnsi="仿宋_GB2312" w:eastAsia="仿宋_GB2312" w:cs="仿宋_GB2312"/>
          <w:color w:val="auto"/>
          <w:sz w:val="32"/>
          <w:szCs w:val="32"/>
          <w:lang w:val="en-US" w:eastAsia="zh-CN"/>
        </w:rPr>
        <w:t>;</w:t>
      </w:r>
    </w:p>
    <w:p>
      <w:pPr>
        <w:keepNext w:val="0"/>
        <w:keepLines w:val="0"/>
        <w:widowControl/>
        <w:suppressLineNumbers w:val="0"/>
        <w:ind w:firstLine="640" w:firstLineChars="200"/>
        <w:jc w:val="left"/>
        <w:rPr>
          <w:rFonts w:hint="eastAsia" w:ascii="仿宋" w:hAnsi="仿宋" w:eastAsia="仿宋" w:cs="仿宋"/>
          <w:i w:val="0"/>
          <w:caps w:val="0"/>
          <w:color w:val="auto"/>
          <w:spacing w:val="0"/>
          <w:kern w:val="0"/>
          <w:sz w:val="31"/>
          <w:szCs w:val="31"/>
          <w:shd w:val="clear" w:fill="FFFFFF"/>
          <w:lang w:val="en-US" w:eastAsia="zh-CN" w:bidi="ar"/>
        </w:rPr>
      </w:pPr>
      <w:r>
        <w:rPr>
          <w:rFonts w:hint="eastAsia" w:ascii="仿宋_GB2312" w:hAnsi="仿宋_GB2312" w:eastAsia="仿宋_GB2312" w:cs="仿宋_GB2312"/>
          <w:color w:val="auto"/>
          <w:sz w:val="32"/>
          <w:szCs w:val="32"/>
          <w:lang w:val="en-US" w:eastAsia="zh-CN"/>
        </w:rPr>
        <w:t>（五）</w:t>
      </w:r>
      <w:r>
        <w:rPr>
          <w:rFonts w:hint="eastAsia" w:ascii="仿宋" w:hAnsi="仿宋" w:eastAsia="仿宋" w:cs="仿宋"/>
          <w:i w:val="0"/>
          <w:caps w:val="0"/>
          <w:color w:val="auto"/>
          <w:spacing w:val="0"/>
          <w:kern w:val="0"/>
          <w:sz w:val="31"/>
          <w:szCs w:val="31"/>
          <w:shd w:val="clear" w:fill="FFFFFF"/>
          <w:lang w:val="en-US" w:eastAsia="zh-CN" w:bidi="ar"/>
        </w:rPr>
        <w:t>已通过招标方式选定的特许经营项目投资人依法能够自行建设、生产或者提供;</w:t>
      </w:r>
    </w:p>
    <w:p>
      <w:pPr>
        <w:keepNext w:val="0"/>
        <w:keepLines w:val="0"/>
        <w:widowControl/>
        <w:suppressLineNumbers w:val="0"/>
        <w:ind w:firstLine="620" w:firstLineChars="200"/>
        <w:jc w:val="left"/>
        <w:rPr>
          <w:rFonts w:hint="eastAsia" w:ascii="仿宋" w:hAnsi="仿宋" w:eastAsia="仿宋" w:cs="仿宋"/>
          <w:i w:val="0"/>
          <w:caps w:val="0"/>
          <w:color w:val="auto"/>
          <w:spacing w:val="0"/>
          <w:kern w:val="0"/>
          <w:sz w:val="31"/>
          <w:szCs w:val="31"/>
          <w:shd w:val="clear" w:fill="FFFFFF"/>
          <w:lang w:val="en-US" w:eastAsia="zh-CN" w:bidi="ar"/>
        </w:rPr>
      </w:pPr>
      <w:r>
        <w:rPr>
          <w:rFonts w:hint="eastAsia" w:ascii="仿宋" w:hAnsi="仿宋" w:eastAsia="仿宋" w:cs="仿宋"/>
          <w:i w:val="0"/>
          <w:caps w:val="0"/>
          <w:color w:val="auto"/>
          <w:spacing w:val="0"/>
          <w:kern w:val="0"/>
          <w:sz w:val="31"/>
          <w:szCs w:val="31"/>
          <w:shd w:val="clear" w:fill="FFFFFF"/>
          <w:lang w:val="en-US" w:eastAsia="zh-CN" w:bidi="ar"/>
        </w:rPr>
        <w:t>（六）需要向原中标人采购工程、货物或者服务，否则将影响施工或者配套要求;</w:t>
      </w:r>
    </w:p>
    <w:p>
      <w:pPr>
        <w:widowControl/>
        <w:spacing w:beforeAutospacing="0" w:afterAutospacing="0"/>
        <w:ind w:firstLine="620" w:firstLineChars="200"/>
        <w:jc w:val="left"/>
        <w:rPr>
          <w:rFonts w:ascii="华文仿宋" w:hAnsi="华文仿宋" w:eastAsia="华文仿宋" w:cs="华文仿宋"/>
          <w:color w:val="auto"/>
          <w:sz w:val="32"/>
          <w:szCs w:val="32"/>
        </w:rPr>
      </w:pPr>
      <w:r>
        <w:rPr>
          <w:rFonts w:hint="eastAsia" w:ascii="仿宋" w:hAnsi="仿宋" w:eastAsia="仿宋" w:cs="仿宋"/>
          <w:i w:val="0"/>
          <w:caps w:val="0"/>
          <w:color w:val="auto"/>
          <w:spacing w:val="0"/>
          <w:kern w:val="0"/>
          <w:sz w:val="31"/>
          <w:szCs w:val="31"/>
          <w:shd w:val="clear" w:fill="FFFFFF"/>
          <w:lang w:val="en-US" w:eastAsia="zh-CN" w:bidi="ar"/>
        </w:rPr>
        <w:t>（七）</w:t>
      </w:r>
      <w:r>
        <w:rPr>
          <w:rFonts w:hint="eastAsia" w:ascii="仿宋_GB2312" w:hAnsi="仿宋_GB2312" w:eastAsia="仿宋_GB2312" w:cs="仿宋_GB2312"/>
          <w:color w:val="auto"/>
          <w:sz w:val="32"/>
          <w:szCs w:val="32"/>
        </w:rPr>
        <w:t>国家规定的其他特殊情形。</w:t>
      </w:r>
    </w:p>
    <w:p>
      <w:pPr>
        <w:pStyle w:val="6"/>
        <w:widowControl/>
        <w:spacing w:beforeAutospacing="0" w:afterAutospacing="0"/>
        <w:ind w:firstLine="640" w:firstLineChars="200"/>
        <w:jc w:val="both"/>
        <w:rPr>
          <w:rFonts w:ascii="仿宋_GB2312" w:hAnsi="仿宋_GB2312" w:eastAsia="仿宋_GB2312" w:cs="仿宋_GB2312"/>
          <w:color w:val="auto"/>
          <w:sz w:val="32"/>
          <w:szCs w:val="32"/>
        </w:rPr>
      </w:pPr>
      <w:r>
        <w:rPr>
          <w:rStyle w:val="9"/>
          <w:rFonts w:hint="eastAsia" w:ascii="黑体" w:hAnsi="黑体" w:eastAsia="黑体" w:cs="黑体"/>
          <w:b w:val="0"/>
          <w:bCs/>
          <w:color w:val="auto"/>
          <w:sz w:val="32"/>
          <w:szCs w:val="32"/>
        </w:rPr>
        <w:t>第六</w:t>
      </w:r>
      <w:r>
        <w:rPr>
          <w:rStyle w:val="9"/>
          <w:rFonts w:hint="eastAsia" w:ascii="黑体" w:hAnsi="黑体" w:eastAsia="黑体" w:cs="黑体"/>
          <w:b w:val="0"/>
          <w:bCs/>
          <w:color w:val="auto"/>
          <w:sz w:val="32"/>
          <w:szCs w:val="32"/>
          <w:lang w:eastAsia="zh-CN"/>
        </w:rPr>
        <w:t>条</w:t>
      </w:r>
      <w:r>
        <w:rPr>
          <w:rStyle w:val="9"/>
          <w:rFonts w:hint="eastAsia" w:ascii="黑体" w:hAnsi="黑体" w:eastAsia="黑体" w:cs="黑体"/>
          <w:color w:val="auto"/>
          <w:sz w:val="32"/>
          <w:szCs w:val="32"/>
          <w:lang w:eastAsia="zh-CN"/>
        </w:rPr>
        <w:t>　</w:t>
      </w:r>
      <w:r>
        <w:rPr>
          <w:rFonts w:hint="eastAsia" w:ascii="仿宋_GB2312" w:hAnsi="仿宋_GB2312" w:eastAsia="仿宋_GB2312" w:cs="仿宋_GB2312"/>
          <w:color w:val="auto"/>
          <w:sz w:val="32"/>
          <w:szCs w:val="32"/>
        </w:rPr>
        <w:t>经项目审批、核准部门审批、核准，工程建设项目因特殊情况可以在报送可行性研究报告或者资金申请报告、项目申请报告前先行开展招标活动，但应在报送的可行性研究报告或者资金申请报告、项目申请报告中予以说明。项目审批、核准部门认定先行开展的招标活动中有违背法律、法规的情形的，应要求其纠正。</w:t>
      </w:r>
    </w:p>
    <w:p>
      <w:pPr>
        <w:pStyle w:val="6"/>
        <w:widowControl/>
        <w:spacing w:beforeAutospacing="0" w:afterAutospacing="0"/>
        <w:ind w:firstLine="640" w:firstLineChars="200"/>
        <w:jc w:val="both"/>
        <w:rPr>
          <w:rFonts w:ascii="PingFangSC-Regular" w:hAnsi="PingFangSC-Regular" w:eastAsia="PingFangSC-Regular" w:cs="PingFangSC-Regular"/>
          <w:color w:val="auto"/>
          <w:sz w:val="32"/>
          <w:szCs w:val="32"/>
        </w:rPr>
      </w:pPr>
      <w:r>
        <w:rPr>
          <w:rStyle w:val="9"/>
          <w:rFonts w:hint="eastAsia" w:ascii="黑体" w:hAnsi="黑体" w:eastAsia="黑体" w:cs="黑体"/>
          <w:b w:val="0"/>
          <w:bCs/>
          <w:color w:val="auto"/>
          <w:sz w:val="32"/>
          <w:szCs w:val="32"/>
        </w:rPr>
        <w:t>第七</w:t>
      </w:r>
      <w:r>
        <w:rPr>
          <w:rStyle w:val="9"/>
          <w:rFonts w:hint="eastAsia" w:ascii="黑体" w:hAnsi="黑体" w:eastAsia="黑体" w:cs="黑体"/>
          <w:b w:val="0"/>
          <w:bCs/>
          <w:color w:val="auto"/>
          <w:sz w:val="32"/>
          <w:szCs w:val="32"/>
          <w:lang w:eastAsia="zh-CN"/>
        </w:rPr>
        <w:t>条</w:t>
      </w:r>
      <w:r>
        <w:rPr>
          <w:rStyle w:val="9"/>
          <w:rFonts w:hint="eastAsia" w:ascii="黑体" w:hAnsi="黑体" w:eastAsia="黑体" w:cs="黑体"/>
          <w:color w:val="auto"/>
          <w:sz w:val="32"/>
          <w:szCs w:val="32"/>
          <w:lang w:eastAsia="zh-CN"/>
        </w:rPr>
        <w:t>　</w:t>
      </w:r>
      <w:r>
        <w:rPr>
          <w:rFonts w:hint="eastAsia" w:ascii="仿宋_GB2312" w:hAnsi="仿宋_GB2312" w:eastAsia="仿宋_GB2312" w:cs="仿宋_GB2312"/>
          <w:color w:val="auto"/>
          <w:sz w:val="32"/>
          <w:szCs w:val="32"/>
        </w:rPr>
        <w:t>在项目可行性研究报告或者资金申请报告、项目申请报告中增加的招标内容，作为附件与可行性研究报告或者资金申请报告、项目申请报告一同报送。</w:t>
      </w:r>
    </w:p>
    <w:p>
      <w:pPr>
        <w:pStyle w:val="6"/>
        <w:widowControl/>
        <w:spacing w:beforeAutospacing="0" w:afterAutospacing="0"/>
        <w:ind w:firstLine="640" w:firstLineChars="200"/>
        <w:jc w:val="both"/>
        <w:rPr>
          <w:rFonts w:ascii="PingFangSC-Regular" w:hAnsi="PingFangSC-Regular" w:eastAsia="PingFangSC-Regular" w:cs="PingFangSC-Regular"/>
          <w:color w:val="auto"/>
          <w:sz w:val="32"/>
          <w:szCs w:val="32"/>
        </w:rPr>
      </w:pPr>
      <w:r>
        <w:rPr>
          <w:rStyle w:val="9"/>
          <w:rFonts w:hint="eastAsia" w:ascii="黑体" w:hAnsi="黑体" w:eastAsia="黑体" w:cs="黑体"/>
          <w:b w:val="0"/>
          <w:bCs/>
          <w:color w:val="auto"/>
          <w:sz w:val="32"/>
          <w:szCs w:val="32"/>
        </w:rPr>
        <w:t>第八</w:t>
      </w:r>
      <w:r>
        <w:rPr>
          <w:rStyle w:val="9"/>
          <w:rFonts w:hint="eastAsia" w:ascii="黑体" w:hAnsi="黑体" w:eastAsia="黑体" w:cs="黑体"/>
          <w:b w:val="0"/>
          <w:bCs/>
          <w:color w:val="auto"/>
          <w:sz w:val="32"/>
          <w:szCs w:val="32"/>
          <w:lang w:eastAsia="zh-CN"/>
        </w:rPr>
        <w:t>条</w:t>
      </w:r>
      <w:r>
        <w:rPr>
          <w:rStyle w:val="9"/>
          <w:rFonts w:hint="eastAsia" w:ascii="黑体" w:hAnsi="黑体" w:eastAsia="黑体" w:cs="黑体"/>
          <w:color w:val="auto"/>
          <w:sz w:val="32"/>
          <w:szCs w:val="32"/>
          <w:lang w:eastAsia="zh-CN"/>
        </w:rPr>
        <w:t>　</w:t>
      </w:r>
      <w:r>
        <w:rPr>
          <w:rFonts w:hint="eastAsia" w:ascii="仿宋_GB2312" w:hAnsi="仿宋_GB2312" w:eastAsia="仿宋_GB2312" w:cs="仿宋_GB2312"/>
          <w:color w:val="auto"/>
          <w:sz w:val="32"/>
          <w:szCs w:val="32"/>
        </w:rPr>
        <w:t>项目审批、核准部门应依据法律、法规规定的权限，对项目建设单位拟定的招标范围、招标组织形式、招标方式等内容提出是否予以审批、核准的意见。项目审批、核准部门对招标事项审批、核准意见格式见</w:t>
      </w:r>
      <w:r>
        <w:rPr>
          <w:rFonts w:hint="eastAsia" w:ascii="仿宋_GB2312" w:hAnsi="仿宋_GB2312" w:eastAsia="仿宋_GB2312" w:cs="仿宋_GB2312"/>
          <w:color w:val="auto"/>
          <w:sz w:val="32"/>
          <w:szCs w:val="32"/>
          <w:u w:val="none"/>
        </w:rPr>
        <w:t>附表二</w:t>
      </w:r>
      <w:r>
        <w:rPr>
          <w:rFonts w:hint="eastAsia" w:ascii="仿宋_GB2312" w:hAnsi="仿宋_GB2312" w:eastAsia="仿宋_GB2312" w:cs="仿宋_GB2312"/>
          <w:color w:val="auto"/>
          <w:sz w:val="32"/>
          <w:szCs w:val="32"/>
        </w:rPr>
        <w:t>。</w:t>
      </w:r>
    </w:p>
    <w:p>
      <w:pPr>
        <w:widowControl/>
        <w:spacing w:beforeAutospacing="0" w:afterAutospacing="0"/>
        <w:ind w:firstLine="640" w:firstLineChars="200"/>
        <w:jc w:val="left"/>
        <w:rPr>
          <w:rFonts w:hint="eastAsia" w:ascii="仿宋_GB2312" w:hAnsi="仿宋_GB2312" w:eastAsia="仿宋_GB2312" w:cs="仿宋_GB2312"/>
          <w:color w:val="auto"/>
          <w:sz w:val="32"/>
          <w:szCs w:val="32"/>
        </w:rPr>
      </w:pPr>
      <w:r>
        <w:rPr>
          <w:rStyle w:val="9"/>
          <w:rFonts w:hint="eastAsia" w:ascii="黑体" w:hAnsi="黑体" w:eastAsia="黑体" w:cs="黑体"/>
          <w:b w:val="0"/>
          <w:bCs/>
          <w:color w:val="auto"/>
          <w:sz w:val="32"/>
          <w:szCs w:val="32"/>
        </w:rPr>
        <w:t>第九</w:t>
      </w:r>
      <w:r>
        <w:rPr>
          <w:rStyle w:val="9"/>
          <w:rFonts w:hint="eastAsia" w:ascii="黑体" w:hAnsi="黑体" w:eastAsia="黑体" w:cs="黑体"/>
          <w:b w:val="0"/>
          <w:bCs/>
          <w:color w:val="auto"/>
          <w:sz w:val="32"/>
          <w:szCs w:val="32"/>
          <w:lang w:eastAsia="zh-CN"/>
        </w:rPr>
        <w:t>条</w:t>
      </w:r>
      <w:r>
        <w:rPr>
          <w:rStyle w:val="9"/>
          <w:rFonts w:hint="eastAsia" w:ascii="黑体" w:hAnsi="黑体" w:eastAsia="黑体" w:cs="黑体"/>
          <w:color w:val="auto"/>
          <w:sz w:val="32"/>
          <w:szCs w:val="32"/>
          <w:lang w:eastAsia="zh-CN"/>
        </w:rPr>
        <w:t>　</w:t>
      </w:r>
      <w:r>
        <w:rPr>
          <w:rFonts w:hint="eastAsia" w:ascii="仿宋_GB2312" w:hAnsi="仿宋_GB2312" w:eastAsia="仿宋_GB2312" w:cs="仿宋_GB2312"/>
          <w:color w:val="auto"/>
          <w:sz w:val="32"/>
          <w:szCs w:val="32"/>
        </w:rPr>
        <w:t>审批、核准招标事项，按以下分工办理：</w:t>
      </w:r>
    </w:p>
    <w:p>
      <w:pPr>
        <w:widowControl/>
        <w:spacing w:beforeAutospacing="0" w:afterAutospacing="0"/>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（一）应报送国家发展改革委审批和国家发展改革委核报国务院审批的建设项目，由国家发展改革委</w:t>
      </w:r>
      <w:r>
        <w:rPr>
          <w:rFonts w:hint="eastAsia" w:ascii="仿宋" w:hAnsi="仿宋" w:eastAsia="仿宋" w:cs="仿宋"/>
          <w:i w:val="0"/>
          <w:caps w:val="0"/>
          <w:color w:val="auto"/>
          <w:spacing w:val="0"/>
          <w:kern w:val="0"/>
          <w:sz w:val="31"/>
          <w:szCs w:val="31"/>
          <w:shd w:val="clear" w:fill="FFFFFF"/>
          <w:lang w:val="en-US" w:eastAsia="zh-CN" w:bidi="ar"/>
        </w:rPr>
        <w:t>审批</w:t>
      </w:r>
      <w:r>
        <w:rPr>
          <w:rFonts w:hint="eastAsia" w:ascii="仿宋_GB2312" w:hAnsi="仿宋_GB2312" w:eastAsia="仿宋_GB2312" w:cs="仿宋_GB2312"/>
          <w:color w:val="auto"/>
          <w:sz w:val="32"/>
          <w:szCs w:val="32"/>
        </w:rPr>
        <w:t>；</w:t>
      </w:r>
    </w:p>
    <w:p>
      <w:pPr>
        <w:widowControl/>
        <w:spacing w:beforeAutospacing="0" w:afterAutospacing="0"/>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（二）应报送国务院行业主管部门审批的建设项目，由国务院行业主管部门</w:t>
      </w:r>
      <w:r>
        <w:rPr>
          <w:rFonts w:hint="eastAsia" w:ascii="仿宋_GB2312" w:hAnsi="仿宋_GB2312" w:eastAsia="仿宋_GB2312" w:cs="仿宋_GB2312"/>
          <w:color w:val="auto"/>
          <w:sz w:val="32"/>
          <w:szCs w:val="32"/>
          <w:lang w:eastAsia="zh-CN"/>
        </w:rPr>
        <w:t>审批</w:t>
      </w:r>
      <w:r>
        <w:rPr>
          <w:rFonts w:hint="eastAsia" w:ascii="仿宋_GB2312" w:hAnsi="仿宋_GB2312" w:eastAsia="仿宋_GB2312" w:cs="仿宋_GB2312"/>
          <w:color w:val="auto"/>
          <w:sz w:val="32"/>
          <w:szCs w:val="32"/>
        </w:rPr>
        <w:t>；</w:t>
      </w:r>
    </w:p>
    <w:p>
      <w:pPr>
        <w:widowControl/>
        <w:spacing w:beforeAutospacing="0" w:afterAutospacing="0"/>
        <w:ind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（三）</w:t>
      </w:r>
      <w:r>
        <w:rPr>
          <w:rFonts w:hint="eastAsia" w:ascii="仿宋" w:hAnsi="仿宋" w:eastAsia="仿宋" w:cs="仿宋"/>
          <w:i w:val="0"/>
          <w:caps w:val="0"/>
          <w:color w:val="auto"/>
          <w:spacing w:val="0"/>
          <w:kern w:val="0"/>
          <w:sz w:val="31"/>
          <w:szCs w:val="31"/>
          <w:shd w:val="clear" w:fill="FFFFFF"/>
          <w:lang w:val="en-US" w:eastAsia="zh-CN" w:bidi="ar"/>
        </w:rPr>
        <w:t>应报送地方人民政府发展改革部门审批和地方人民政府发展改革部门核报地方人民政府审批的建设项目，由地方人民政府发展改革部门审批</w:t>
      </w:r>
      <w:r>
        <w:rPr>
          <w:rFonts w:hint="eastAsia" w:ascii="仿宋_GB2312" w:hAnsi="仿宋_GB2312" w:eastAsia="仿宋_GB2312" w:cs="仿宋_GB2312"/>
          <w:color w:val="auto"/>
          <w:sz w:val="32"/>
          <w:szCs w:val="32"/>
          <w:lang w:val="en-US" w:eastAsia="zh-CN"/>
        </w:rPr>
        <w:t>;</w:t>
      </w:r>
    </w:p>
    <w:p>
      <w:pPr>
        <w:keepNext w:val="0"/>
        <w:keepLines w:val="0"/>
        <w:widowControl/>
        <w:suppressLineNumbers w:val="0"/>
        <w:ind w:firstLine="620" w:firstLineChars="200"/>
        <w:jc w:val="left"/>
        <w:rPr>
          <w:rFonts w:hint="eastAsia" w:ascii="仿宋" w:hAnsi="仿宋" w:eastAsia="仿宋" w:cs="仿宋"/>
          <w:i w:val="0"/>
          <w:caps w:val="0"/>
          <w:color w:val="auto"/>
          <w:spacing w:val="0"/>
          <w:kern w:val="0"/>
          <w:sz w:val="31"/>
          <w:szCs w:val="31"/>
          <w:shd w:val="clear" w:fill="FFFFFF"/>
          <w:lang w:val="en-US" w:eastAsia="zh-CN" w:bidi="ar"/>
        </w:rPr>
      </w:pPr>
      <w:r>
        <w:rPr>
          <w:rFonts w:hint="eastAsia" w:ascii="仿宋" w:hAnsi="仿宋" w:eastAsia="仿宋" w:cs="仿宋"/>
          <w:i w:val="0"/>
          <w:caps w:val="0"/>
          <w:color w:val="auto"/>
          <w:spacing w:val="0"/>
          <w:kern w:val="0"/>
          <w:sz w:val="31"/>
          <w:szCs w:val="31"/>
          <w:shd w:val="clear" w:fill="FFFFFF"/>
          <w:lang w:val="en-US" w:eastAsia="zh-CN" w:bidi="ar"/>
        </w:rPr>
        <w:t>（四）按照规定应报送国家发展改革委核准的建设项目，由国家发展改革委核准;</w:t>
      </w:r>
    </w:p>
    <w:p>
      <w:pPr>
        <w:widowControl/>
        <w:spacing w:beforeAutospacing="0" w:afterAutospacing="0"/>
        <w:ind w:firstLine="620" w:firstLineChars="200"/>
        <w:jc w:val="left"/>
        <w:rPr>
          <w:rFonts w:ascii="仿宋_GB2312" w:hAnsi="仿宋_GB2312" w:eastAsia="仿宋_GB2312" w:cs="仿宋_GB2312"/>
          <w:color w:val="auto"/>
          <w:sz w:val="32"/>
          <w:szCs w:val="32"/>
        </w:rPr>
      </w:pPr>
      <w:r>
        <w:rPr>
          <w:rFonts w:hint="eastAsia" w:ascii="仿宋" w:hAnsi="仿宋" w:eastAsia="仿宋" w:cs="仿宋"/>
          <w:i w:val="0"/>
          <w:caps w:val="0"/>
          <w:color w:val="auto"/>
          <w:spacing w:val="0"/>
          <w:kern w:val="0"/>
          <w:sz w:val="31"/>
          <w:szCs w:val="31"/>
          <w:shd w:val="clear" w:fill="FFFFFF"/>
          <w:lang w:val="en-US" w:eastAsia="zh-CN" w:bidi="ar"/>
        </w:rPr>
        <w:t>（五）</w:t>
      </w:r>
      <w:r>
        <w:rPr>
          <w:rFonts w:hint="eastAsia" w:ascii="仿宋" w:hAnsi="仿宋" w:eastAsia="仿宋" w:cs="仿宋"/>
          <w:color w:val="auto"/>
          <w:kern w:val="0"/>
          <w:sz w:val="31"/>
          <w:szCs w:val="31"/>
          <w:shd w:val="clear" w:fill="FFFFFF"/>
          <w:lang w:bidi="ar"/>
        </w:rPr>
        <w:t>按照规定应报送地方人民政府发展改革部门核准的建设项目，由地方人民政府发展改革部门核准</w:t>
      </w:r>
      <w:r>
        <w:rPr>
          <w:rFonts w:hint="eastAsia" w:ascii="仿宋_GB2312" w:hAnsi="仿宋_GB2312" w:eastAsia="仿宋_GB2312" w:cs="仿宋_GB2312"/>
          <w:color w:val="auto"/>
          <w:sz w:val="32"/>
          <w:szCs w:val="32"/>
        </w:rPr>
        <w:t>。</w:t>
      </w:r>
    </w:p>
    <w:p>
      <w:pPr>
        <w:pStyle w:val="6"/>
        <w:widowControl/>
        <w:spacing w:beforeAutospacing="0" w:afterAutospacing="0"/>
        <w:ind w:firstLine="640" w:firstLineChars="200"/>
        <w:jc w:val="both"/>
        <w:rPr>
          <w:rFonts w:ascii="PingFangSC-Regular" w:hAnsi="PingFangSC-Regular" w:eastAsia="PingFangSC-Regular" w:cs="PingFangSC-Regular"/>
          <w:color w:val="auto"/>
          <w:sz w:val="32"/>
          <w:szCs w:val="32"/>
        </w:rPr>
      </w:pPr>
      <w:r>
        <w:rPr>
          <w:rStyle w:val="9"/>
          <w:rFonts w:hint="eastAsia" w:ascii="黑体" w:hAnsi="黑体" w:eastAsia="黑体" w:cs="黑体"/>
          <w:b w:val="0"/>
          <w:bCs/>
          <w:color w:val="auto"/>
          <w:sz w:val="32"/>
          <w:szCs w:val="32"/>
        </w:rPr>
        <w:t>第十</w:t>
      </w:r>
      <w:r>
        <w:rPr>
          <w:rStyle w:val="9"/>
          <w:rFonts w:hint="eastAsia" w:ascii="黑体" w:hAnsi="黑体" w:eastAsia="黑体" w:cs="黑体"/>
          <w:b w:val="0"/>
          <w:bCs/>
          <w:color w:val="auto"/>
          <w:sz w:val="32"/>
          <w:szCs w:val="32"/>
          <w:lang w:eastAsia="zh-CN"/>
        </w:rPr>
        <w:t>条</w:t>
      </w:r>
      <w:r>
        <w:rPr>
          <w:rStyle w:val="9"/>
          <w:rFonts w:hint="eastAsia" w:ascii="黑体" w:hAnsi="黑体" w:eastAsia="黑体" w:cs="黑体"/>
          <w:color w:val="auto"/>
          <w:sz w:val="32"/>
          <w:szCs w:val="32"/>
          <w:lang w:eastAsia="zh-CN"/>
        </w:rPr>
        <w:t>　</w:t>
      </w:r>
      <w:r>
        <w:rPr>
          <w:rFonts w:hint="eastAsia" w:ascii="仿宋_GB2312" w:hAnsi="仿宋_GB2312" w:eastAsia="仿宋_GB2312" w:cs="仿宋_GB2312"/>
          <w:color w:val="auto"/>
          <w:sz w:val="32"/>
          <w:szCs w:val="32"/>
        </w:rPr>
        <w:t>使用国际金融组织或者外国政府资金的建设项目，资金提供方对建设项目报送招标内容有规定的，从其规定。</w:t>
      </w:r>
    </w:p>
    <w:p>
      <w:pPr>
        <w:pStyle w:val="6"/>
        <w:widowControl/>
        <w:spacing w:beforeAutospacing="0" w:afterAutospacing="0"/>
        <w:ind w:firstLine="640" w:firstLineChars="200"/>
        <w:jc w:val="both"/>
        <w:rPr>
          <w:rFonts w:ascii="仿宋_GB2312" w:hAnsi="仿宋_GB2312" w:eastAsia="仿宋_GB2312" w:cs="仿宋_GB2312"/>
          <w:color w:val="auto"/>
          <w:sz w:val="32"/>
          <w:szCs w:val="32"/>
        </w:rPr>
      </w:pPr>
      <w:r>
        <w:rPr>
          <w:rStyle w:val="9"/>
          <w:rFonts w:hint="eastAsia" w:ascii="黑体" w:hAnsi="黑体" w:eastAsia="黑体" w:cs="黑体"/>
          <w:b w:val="0"/>
          <w:bCs/>
          <w:color w:val="auto"/>
          <w:sz w:val="32"/>
          <w:szCs w:val="32"/>
        </w:rPr>
        <w:t>第十一</w:t>
      </w:r>
      <w:r>
        <w:rPr>
          <w:rStyle w:val="9"/>
          <w:rFonts w:hint="eastAsia" w:ascii="黑体" w:hAnsi="黑体" w:eastAsia="黑体" w:cs="黑体"/>
          <w:b w:val="0"/>
          <w:bCs/>
          <w:color w:val="auto"/>
          <w:sz w:val="32"/>
          <w:szCs w:val="32"/>
          <w:lang w:eastAsia="zh-CN"/>
        </w:rPr>
        <w:t>条</w:t>
      </w:r>
      <w:r>
        <w:rPr>
          <w:rStyle w:val="9"/>
          <w:rFonts w:hint="eastAsia" w:ascii="黑体" w:hAnsi="黑体" w:eastAsia="黑体" w:cs="黑体"/>
          <w:color w:val="auto"/>
          <w:sz w:val="32"/>
          <w:szCs w:val="32"/>
          <w:lang w:eastAsia="zh-CN"/>
        </w:rPr>
        <w:t>　</w:t>
      </w:r>
      <w:r>
        <w:rPr>
          <w:rFonts w:hint="eastAsia" w:ascii="仿宋_GB2312" w:hAnsi="仿宋_GB2312" w:eastAsia="仿宋_GB2312" w:cs="仿宋_GB2312"/>
          <w:color w:val="auto"/>
          <w:sz w:val="32"/>
          <w:szCs w:val="32"/>
        </w:rPr>
        <w:t>项目建设单位在招标活动中对审批、核准的招标范围、招标组织形式、招标方式等作出改变的，应向原审批部门重新办理有关审批、核准手续。</w:t>
      </w:r>
    </w:p>
    <w:p>
      <w:pPr>
        <w:pStyle w:val="6"/>
        <w:widowControl/>
        <w:spacing w:beforeAutospacing="0" w:afterAutospacing="0"/>
        <w:ind w:firstLine="640" w:firstLineChars="200"/>
        <w:jc w:val="both"/>
        <w:rPr>
          <w:rFonts w:ascii="仿宋_GB2312" w:hAnsi="仿宋_GB2312" w:eastAsia="仿宋_GB2312" w:cs="仿宋_GB2312"/>
          <w:color w:val="auto"/>
          <w:sz w:val="32"/>
          <w:szCs w:val="32"/>
        </w:rPr>
      </w:pPr>
      <w:r>
        <w:rPr>
          <w:rStyle w:val="9"/>
          <w:rFonts w:hint="eastAsia" w:ascii="黑体" w:hAnsi="黑体" w:eastAsia="黑体" w:cs="黑体"/>
          <w:b w:val="0"/>
          <w:bCs/>
          <w:color w:val="auto"/>
          <w:sz w:val="32"/>
          <w:szCs w:val="32"/>
        </w:rPr>
        <w:t>第十二</w:t>
      </w:r>
      <w:r>
        <w:rPr>
          <w:rStyle w:val="9"/>
          <w:rFonts w:hint="eastAsia" w:ascii="黑体" w:hAnsi="黑体" w:eastAsia="黑体" w:cs="黑体"/>
          <w:b w:val="0"/>
          <w:bCs/>
          <w:color w:val="auto"/>
          <w:sz w:val="32"/>
          <w:szCs w:val="32"/>
          <w:lang w:eastAsia="zh-CN"/>
        </w:rPr>
        <w:t>条</w:t>
      </w:r>
      <w:r>
        <w:rPr>
          <w:rStyle w:val="9"/>
          <w:rFonts w:hint="eastAsia" w:ascii="黑体" w:hAnsi="黑体" w:eastAsia="黑体" w:cs="黑体"/>
          <w:color w:val="auto"/>
          <w:sz w:val="32"/>
          <w:szCs w:val="32"/>
          <w:lang w:eastAsia="zh-CN"/>
        </w:rPr>
        <w:t>　</w:t>
      </w:r>
      <w:r>
        <w:rPr>
          <w:rFonts w:hint="eastAsia" w:ascii="仿宋_GB2312" w:hAnsi="仿宋_GB2312" w:eastAsia="仿宋_GB2312" w:cs="仿宋_GB2312"/>
          <w:color w:val="auto"/>
          <w:sz w:val="32"/>
          <w:szCs w:val="32"/>
        </w:rPr>
        <w:t>项目审批、核准部门应将审批、核准建设项目招标内容的意见抄送有关行政监督部门。</w:t>
      </w:r>
    </w:p>
    <w:p>
      <w:pPr>
        <w:pStyle w:val="6"/>
        <w:widowControl/>
        <w:spacing w:beforeAutospacing="0" w:afterAutospacing="0"/>
        <w:ind w:firstLine="640" w:firstLineChars="200"/>
        <w:jc w:val="both"/>
        <w:rPr>
          <w:rFonts w:ascii="仿宋_GB2312" w:hAnsi="仿宋_GB2312" w:eastAsia="仿宋_GB2312" w:cs="仿宋_GB2312"/>
          <w:color w:val="auto"/>
          <w:sz w:val="32"/>
          <w:szCs w:val="32"/>
        </w:rPr>
      </w:pPr>
      <w:r>
        <w:rPr>
          <w:rStyle w:val="9"/>
          <w:rFonts w:hint="eastAsia" w:ascii="黑体" w:hAnsi="黑体" w:eastAsia="黑体" w:cs="黑体"/>
          <w:b w:val="0"/>
          <w:bCs/>
          <w:color w:val="auto"/>
          <w:sz w:val="32"/>
          <w:szCs w:val="32"/>
        </w:rPr>
        <w:t>第十三</w:t>
      </w:r>
      <w:r>
        <w:rPr>
          <w:rStyle w:val="9"/>
          <w:rFonts w:hint="eastAsia" w:ascii="黑体" w:hAnsi="黑体" w:eastAsia="黑体" w:cs="黑体"/>
          <w:b w:val="0"/>
          <w:bCs/>
          <w:color w:val="auto"/>
          <w:sz w:val="32"/>
          <w:szCs w:val="32"/>
          <w:lang w:eastAsia="zh-CN"/>
        </w:rPr>
        <w:t>条</w:t>
      </w:r>
      <w:r>
        <w:rPr>
          <w:rStyle w:val="9"/>
          <w:rFonts w:hint="eastAsia" w:ascii="黑体" w:hAnsi="黑体" w:eastAsia="黑体" w:cs="黑体"/>
          <w:color w:val="auto"/>
          <w:sz w:val="32"/>
          <w:szCs w:val="32"/>
          <w:lang w:eastAsia="zh-CN"/>
        </w:rPr>
        <w:t>　</w:t>
      </w:r>
      <w:r>
        <w:rPr>
          <w:rFonts w:hint="eastAsia" w:ascii="仿宋_GB2312" w:hAnsi="仿宋_GB2312" w:eastAsia="仿宋_GB2312" w:cs="仿宋_GB2312"/>
          <w:color w:val="auto"/>
          <w:sz w:val="32"/>
          <w:szCs w:val="32"/>
        </w:rPr>
        <w:t>项目建设单位在报送招标内容中弄虚作假，或者在招标活动中违背项目审批、核准部门核准事项，由项目审批、核准部门和有关行政监督部门依法处罚。</w:t>
      </w:r>
    </w:p>
    <w:p>
      <w:pPr>
        <w:pStyle w:val="6"/>
        <w:widowControl/>
        <w:spacing w:beforeAutospacing="0" w:afterAutospacing="0"/>
        <w:ind w:firstLine="640" w:firstLineChars="200"/>
        <w:jc w:val="both"/>
        <w:rPr>
          <w:rFonts w:ascii="PingFangSC-Regular" w:hAnsi="PingFangSC-Regular" w:eastAsia="PingFangSC-Regular" w:cs="PingFangSC-Regular"/>
          <w:color w:val="auto"/>
          <w:sz w:val="32"/>
          <w:szCs w:val="32"/>
        </w:rPr>
      </w:pPr>
      <w:r>
        <w:rPr>
          <w:rStyle w:val="9"/>
          <w:rFonts w:hint="eastAsia" w:ascii="黑体" w:hAnsi="黑体" w:eastAsia="黑体" w:cs="黑体"/>
          <w:b w:val="0"/>
          <w:bCs/>
          <w:color w:val="auto"/>
          <w:sz w:val="32"/>
          <w:szCs w:val="32"/>
        </w:rPr>
        <w:t>第十四</w:t>
      </w:r>
      <w:r>
        <w:rPr>
          <w:rStyle w:val="9"/>
          <w:rFonts w:hint="eastAsia" w:ascii="黑体" w:hAnsi="黑体" w:eastAsia="黑体" w:cs="黑体"/>
          <w:b w:val="0"/>
          <w:bCs/>
          <w:color w:val="auto"/>
          <w:sz w:val="32"/>
          <w:szCs w:val="32"/>
          <w:lang w:eastAsia="zh-CN"/>
        </w:rPr>
        <w:t>条</w:t>
      </w:r>
      <w:r>
        <w:rPr>
          <w:rStyle w:val="9"/>
          <w:rFonts w:hint="eastAsia" w:ascii="黑体" w:hAnsi="黑体" w:eastAsia="黑体" w:cs="黑体"/>
          <w:color w:val="auto"/>
          <w:sz w:val="32"/>
          <w:szCs w:val="32"/>
          <w:lang w:eastAsia="zh-CN"/>
        </w:rPr>
        <w:t>　</w:t>
      </w:r>
      <w:r>
        <w:rPr>
          <w:rFonts w:hint="eastAsia" w:ascii="仿宋_GB2312" w:hAnsi="仿宋_GB2312" w:eastAsia="仿宋_GB2312" w:cs="仿宋_GB2312"/>
          <w:color w:val="auto"/>
          <w:sz w:val="32"/>
          <w:szCs w:val="32"/>
        </w:rPr>
        <w:t>本规定由国家发展改革委解释。</w:t>
      </w:r>
    </w:p>
    <w:p>
      <w:pPr>
        <w:ind w:firstLine="640" w:firstLineChars="200"/>
        <w:rPr>
          <w:rFonts w:hint="eastAsia" w:ascii="仿宋_GB2312" w:hAnsi="仿宋_GB2312" w:eastAsia="仿宋_GB2312" w:cs="仿宋_GB2312"/>
          <w:color w:val="auto"/>
          <w:sz w:val="32"/>
          <w:szCs w:val="32"/>
        </w:rPr>
      </w:pPr>
      <w:r>
        <w:rPr>
          <w:rStyle w:val="9"/>
          <w:rFonts w:hint="eastAsia" w:ascii="黑体" w:hAnsi="黑体" w:eastAsia="黑体" w:cs="黑体"/>
          <w:b w:val="0"/>
          <w:bCs/>
          <w:color w:val="auto"/>
          <w:sz w:val="32"/>
          <w:szCs w:val="32"/>
        </w:rPr>
        <w:t>第十五</w:t>
      </w:r>
      <w:r>
        <w:rPr>
          <w:rStyle w:val="9"/>
          <w:rFonts w:hint="eastAsia" w:ascii="黑体" w:hAnsi="黑体" w:eastAsia="黑体" w:cs="黑体"/>
          <w:b w:val="0"/>
          <w:bCs/>
          <w:color w:val="auto"/>
          <w:sz w:val="32"/>
          <w:szCs w:val="32"/>
          <w:lang w:eastAsia="zh-CN"/>
        </w:rPr>
        <w:t>条</w:t>
      </w:r>
      <w:r>
        <w:rPr>
          <w:rStyle w:val="9"/>
          <w:rFonts w:hint="eastAsia" w:ascii="黑体" w:hAnsi="黑体" w:eastAsia="黑体" w:cs="黑体"/>
          <w:color w:val="auto"/>
          <w:sz w:val="32"/>
          <w:szCs w:val="32"/>
          <w:lang w:eastAsia="zh-CN"/>
        </w:rPr>
        <w:t>　</w:t>
      </w:r>
      <w:r>
        <w:rPr>
          <w:rFonts w:hint="eastAsia" w:ascii="仿宋_GB2312" w:hAnsi="仿宋_GB2312" w:eastAsia="仿宋_GB2312" w:cs="仿宋_GB2312"/>
          <w:color w:val="auto"/>
          <w:sz w:val="32"/>
          <w:szCs w:val="32"/>
        </w:rPr>
        <w:t>本规定自发布之日起施行。</w:t>
      </w:r>
    </w:p>
    <w:p>
      <w:pPr>
        <w:ind w:firstLine="640" w:firstLineChars="200"/>
        <w:rPr>
          <w:rFonts w:hint="eastAsia" w:ascii="仿宋_GB2312" w:hAnsi="仿宋_GB2312" w:eastAsia="仿宋_GB2312" w:cs="仿宋_GB2312"/>
          <w:color w:val="auto"/>
          <w:sz w:val="32"/>
          <w:szCs w:val="32"/>
        </w:rPr>
      </w:pPr>
    </w:p>
    <w:p>
      <w:pPr>
        <w:rPr>
          <w:rFonts w:hint="eastAsia" w:ascii="仿宋_GB2312" w:hAnsi="仿宋_GB2312" w:eastAsia="仿宋_GB2312" w:cs="仿宋_GB2312"/>
          <w:color w:val="auto"/>
          <w:sz w:val="32"/>
          <w:szCs w:val="32"/>
        </w:rPr>
        <w:sectPr>
          <w:headerReference r:id="rId3" w:type="default"/>
          <w:footerReference r:id="rId4" w:type="default"/>
          <w:pgSz w:w="11906" w:h="16838"/>
          <w:pgMar w:top="1962" w:right="1474" w:bottom="1848" w:left="1587" w:header="851" w:footer="992" w:gutter="0"/>
          <w:pgNumType w:fmt="numberInDash"/>
          <w:cols w:space="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b/>
          <w:bCs/>
          <w:color w:val="auto"/>
        </w:rPr>
      </w:pPr>
      <w:r>
        <w:rPr>
          <w:rFonts w:hint="eastAsia"/>
          <w:b/>
          <w:bCs/>
          <w:color w:val="auto"/>
        </w:rPr>
        <w:t>附表一</w:t>
      </w:r>
    </w:p>
    <w:p>
      <w:pPr>
        <w:ind w:firstLine="4779" w:firstLineChars="1700"/>
        <w:rPr>
          <w:rFonts w:hint="eastAsia"/>
          <w:b/>
          <w:bCs/>
          <w:color w:val="auto"/>
          <w:sz w:val="28"/>
        </w:rPr>
      </w:pPr>
      <w:r>
        <w:rPr>
          <w:rFonts w:hint="eastAsia"/>
          <w:b/>
          <w:bCs/>
          <w:color w:val="auto"/>
          <w:sz w:val="28"/>
        </w:rPr>
        <w:t>招标基本情况表</w:t>
      </w:r>
    </w:p>
    <w:p>
      <w:pPr>
        <w:rPr>
          <w:rFonts w:hint="eastAsia"/>
          <w:color w:val="auto"/>
        </w:rPr>
      </w:pPr>
      <w:r>
        <w:rPr>
          <w:rFonts w:hint="eastAsia"/>
          <w:color w:val="auto"/>
        </w:rPr>
        <w:t>建设项目名称：</w:t>
      </w:r>
    </w:p>
    <w:tbl>
      <w:tblPr>
        <w:tblStyle w:val="7"/>
        <w:tblW w:w="123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368"/>
        <w:gridCol w:w="1260"/>
        <w:gridCol w:w="1260"/>
        <w:gridCol w:w="1260"/>
        <w:gridCol w:w="1440"/>
        <w:gridCol w:w="1260"/>
        <w:gridCol w:w="1080"/>
        <w:gridCol w:w="144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Merge w:val="restart"/>
            <w:vAlign w:val="top"/>
          </w:tcPr>
          <w:p>
            <w:pPr>
              <w:jc w:val="center"/>
              <w:rPr>
                <w:rFonts w:hint="eastAsia"/>
                <w:color w:val="auto"/>
              </w:rPr>
            </w:pPr>
          </w:p>
        </w:tc>
        <w:tc>
          <w:tcPr>
            <w:tcW w:w="2628" w:type="dxa"/>
            <w:gridSpan w:val="2"/>
            <w:vAlign w:val="top"/>
          </w:tcPr>
          <w:p>
            <w:pPr>
              <w:jc w:val="center"/>
              <w:rPr>
                <w:rFonts w:hint="eastAsia"/>
                <w:color w:val="auto"/>
              </w:rPr>
            </w:pPr>
            <w:r>
              <w:rPr>
                <w:rFonts w:hint="eastAsia"/>
                <w:color w:val="auto"/>
              </w:rPr>
              <w:t>招标范围</w:t>
            </w:r>
          </w:p>
        </w:tc>
        <w:tc>
          <w:tcPr>
            <w:tcW w:w="2520" w:type="dxa"/>
            <w:gridSpan w:val="2"/>
            <w:vAlign w:val="top"/>
          </w:tcPr>
          <w:p>
            <w:pPr>
              <w:jc w:val="center"/>
              <w:rPr>
                <w:rFonts w:hint="eastAsia"/>
                <w:color w:val="auto"/>
              </w:rPr>
            </w:pPr>
            <w:r>
              <w:rPr>
                <w:rFonts w:hint="eastAsia"/>
                <w:color w:val="auto"/>
              </w:rPr>
              <w:t>招标组织形式</w:t>
            </w:r>
          </w:p>
        </w:tc>
        <w:tc>
          <w:tcPr>
            <w:tcW w:w="2700" w:type="dxa"/>
            <w:gridSpan w:val="2"/>
            <w:vAlign w:val="top"/>
          </w:tcPr>
          <w:p>
            <w:pPr>
              <w:jc w:val="center"/>
              <w:rPr>
                <w:rFonts w:hint="eastAsia"/>
                <w:color w:val="auto"/>
              </w:rPr>
            </w:pPr>
            <w:r>
              <w:rPr>
                <w:rFonts w:hint="eastAsia"/>
                <w:color w:val="auto"/>
              </w:rPr>
              <w:t>招标方式</w:t>
            </w:r>
          </w:p>
        </w:tc>
        <w:tc>
          <w:tcPr>
            <w:tcW w:w="1080" w:type="dxa"/>
            <w:vMerge w:val="restart"/>
            <w:vAlign w:val="top"/>
          </w:tcPr>
          <w:p>
            <w:pPr>
              <w:jc w:val="center"/>
              <w:rPr>
                <w:rFonts w:hint="eastAsia"/>
                <w:color w:val="auto"/>
              </w:rPr>
            </w:pPr>
            <w:r>
              <w:rPr>
                <w:rFonts w:hint="eastAsia"/>
                <w:color w:val="auto"/>
              </w:rPr>
              <w:t>不采用招标方式</w:t>
            </w:r>
          </w:p>
        </w:tc>
        <w:tc>
          <w:tcPr>
            <w:tcW w:w="1440" w:type="dxa"/>
            <w:vMerge w:val="restart"/>
            <w:vAlign w:val="top"/>
          </w:tcPr>
          <w:p>
            <w:pPr>
              <w:jc w:val="center"/>
              <w:rPr>
                <w:rFonts w:hint="eastAsia"/>
                <w:color w:val="auto"/>
              </w:rPr>
            </w:pPr>
            <w:r>
              <w:rPr>
                <w:rFonts w:hint="eastAsia"/>
                <w:color w:val="auto"/>
              </w:rPr>
              <w:t>招标估算金额（万元）</w:t>
            </w:r>
          </w:p>
        </w:tc>
        <w:tc>
          <w:tcPr>
            <w:tcW w:w="900" w:type="dxa"/>
            <w:vMerge w:val="restart"/>
            <w:vAlign w:val="top"/>
          </w:tcPr>
          <w:p>
            <w:pPr>
              <w:jc w:val="center"/>
              <w:rPr>
                <w:rFonts w:hint="eastAsia"/>
                <w:color w:val="auto"/>
              </w:rPr>
            </w:pPr>
            <w:r>
              <w:rPr>
                <w:rFonts w:hint="eastAsia"/>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Merge w:val="continue"/>
            <w:vAlign w:val="top"/>
          </w:tcPr>
          <w:p>
            <w:pPr>
              <w:jc w:val="center"/>
              <w:rPr>
                <w:rFonts w:hint="eastAsia"/>
                <w:color w:val="auto"/>
              </w:rPr>
            </w:pPr>
          </w:p>
        </w:tc>
        <w:tc>
          <w:tcPr>
            <w:tcW w:w="1368" w:type="dxa"/>
            <w:vAlign w:val="top"/>
          </w:tcPr>
          <w:p>
            <w:pPr>
              <w:jc w:val="center"/>
              <w:rPr>
                <w:rFonts w:hint="eastAsia"/>
                <w:color w:val="auto"/>
              </w:rPr>
            </w:pPr>
            <w:r>
              <w:rPr>
                <w:rFonts w:hint="eastAsia"/>
                <w:color w:val="auto"/>
              </w:rPr>
              <w:t>全部招标</w:t>
            </w:r>
          </w:p>
        </w:tc>
        <w:tc>
          <w:tcPr>
            <w:tcW w:w="1260" w:type="dxa"/>
            <w:vAlign w:val="top"/>
          </w:tcPr>
          <w:p>
            <w:pPr>
              <w:jc w:val="center"/>
              <w:rPr>
                <w:rFonts w:hint="eastAsia"/>
                <w:color w:val="auto"/>
              </w:rPr>
            </w:pPr>
            <w:r>
              <w:rPr>
                <w:rFonts w:hint="eastAsia"/>
                <w:color w:val="auto"/>
              </w:rPr>
              <w:t>部分招标</w:t>
            </w:r>
          </w:p>
        </w:tc>
        <w:tc>
          <w:tcPr>
            <w:tcW w:w="1260" w:type="dxa"/>
            <w:vAlign w:val="top"/>
          </w:tcPr>
          <w:p>
            <w:pPr>
              <w:jc w:val="center"/>
              <w:rPr>
                <w:rFonts w:hint="eastAsia"/>
                <w:color w:val="auto"/>
              </w:rPr>
            </w:pPr>
            <w:r>
              <w:rPr>
                <w:rFonts w:hint="eastAsia"/>
                <w:color w:val="auto"/>
              </w:rPr>
              <w:t>自行招标</w:t>
            </w:r>
          </w:p>
        </w:tc>
        <w:tc>
          <w:tcPr>
            <w:tcW w:w="1260" w:type="dxa"/>
            <w:vAlign w:val="top"/>
          </w:tcPr>
          <w:p>
            <w:pPr>
              <w:jc w:val="center"/>
              <w:rPr>
                <w:rFonts w:hint="eastAsia"/>
                <w:color w:val="auto"/>
              </w:rPr>
            </w:pPr>
            <w:r>
              <w:rPr>
                <w:rFonts w:hint="eastAsia"/>
                <w:color w:val="auto"/>
              </w:rPr>
              <w:t>委托招标</w:t>
            </w:r>
          </w:p>
        </w:tc>
        <w:tc>
          <w:tcPr>
            <w:tcW w:w="1440" w:type="dxa"/>
            <w:vAlign w:val="top"/>
          </w:tcPr>
          <w:p>
            <w:pPr>
              <w:jc w:val="center"/>
              <w:rPr>
                <w:rFonts w:hint="eastAsia"/>
                <w:color w:val="auto"/>
              </w:rPr>
            </w:pPr>
            <w:r>
              <w:rPr>
                <w:rFonts w:hint="eastAsia"/>
                <w:color w:val="auto"/>
              </w:rPr>
              <w:t>公开招标</w:t>
            </w:r>
          </w:p>
        </w:tc>
        <w:tc>
          <w:tcPr>
            <w:tcW w:w="1260" w:type="dxa"/>
            <w:vAlign w:val="top"/>
          </w:tcPr>
          <w:p>
            <w:pPr>
              <w:jc w:val="center"/>
              <w:rPr>
                <w:rFonts w:hint="eastAsia"/>
                <w:color w:val="auto"/>
              </w:rPr>
            </w:pPr>
            <w:r>
              <w:rPr>
                <w:rFonts w:hint="eastAsia"/>
                <w:color w:val="auto"/>
              </w:rPr>
              <w:t>邀请招标</w:t>
            </w:r>
          </w:p>
        </w:tc>
        <w:tc>
          <w:tcPr>
            <w:tcW w:w="1080" w:type="dxa"/>
            <w:vMerge w:val="continue"/>
            <w:vAlign w:val="top"/>
          </w:tcPr>
          <w:p>
            <w:pPr>
              <w:jc w:val="center"/>
              <w:rPr>
                <w:rFonts w:hint="eastAsia"/>
                <w:color w:val="auto"/>
              </w:rPr>
            </w:pPr>
          </w:p>
        </w:tc>
        <w:tc>
          <w:tcPr>
            <w:tcW w:w="1440" w:type="dxa"/>
            <w:vMerge w:val="continue"/>
            <w:vAlign w:val="top"/>
          </w:tcPr>
          <w:p>
            <w:pPr>
              <w:jc w:val="center"/>
              <w:rPr>
                <w:rFonts w:hint="eastAsia"/>
                <w:color w:val="auto"/>
              </w:rPr>
            </w:pPr>
          </w:p>
        </w:tc>
        <w:tc>
          <w:tcPr>
            <w:tcW w:w="900" w:type="dxa"/>
            <w:vMerge w:val="continue"/>
            <w:vAlign w:val="top"/>
          </w:tcPr>
          <w:p>
            <w:pPr>
              <w:jc w:val="center"/>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top"/>
          </w:tcPr>
          <w:p>
            <w:pPr>
              <w:rPr>
                <w:rFonts w:hint="eastAsia"/>
                <w:color w:val="auto"/>
              </w:rPr>
            </w:pPr>
            <w:r>
              <w:rPr>
                <w:rFonts w:hint="eastAsia"/>
                <w:color w:val="auto"/>
              </w:rPr>
              <w:t>勘察</w:t>
            </w:r>
          </w:p>
        </w:tc>
        <w:tc>
          <w:tcPr>
            <w:tcW w:w="1368" w:type="dxa"/>
            <w:vAlign w:val="top"/>
          </w:tcPr>
          <w:p>
            <w:pPr>
              <w:jc w:val="center"/>
              <w:rPr>
                <w:rFonts w:hint="eastAsia"/>
                <w:color w:val="auto"/>
              </w:rPr>
            </w:pPr>
          </w:p>
        </w:tc>
        <w:tc>
          <w:tcPr>
            <w:tcW w:w="1260" w:type="dxa"/>
            <w:vAlign w:val="top"/>
          </w:tcPr>
          <w:p>
            <w:pPr>
              <w:jc w:val="center"/>
              <w:rPr>
                <w:rFonts w:hint="eastAsia"/>
                <w:color w:val="auto"/>
              </w:rPr>
            </w:pPr>
          </w:p>
        </w:tc>
        <w:tc>
          <w:tcPr>
            <w:tcW w:w="1260" w:type="dxa"/>
            <w:vAlign w:val="top"/>
          </w:tcPr>
          <w:p>
            <w:pPr>
              <w:jc w:val="center"/>
              <w:rPr>
                <w:rFonts w:hint="eastAsia"/>
                <w:color w:val="auto"/>
              </w:rPr>
            </w:pPr>
          </w:p>
        </w:tc>
        <w:tc>
          <w:tcPr>
            <w:tcW w:w="1260" w:type="dxa"/>
            <w:vAlign w:val="top"/>
          </w:tcPr>
          <w:p>
            <w:pPr>
              <w:jc w:val="center"/>
              <w:rPr>
                <w:rFonts w:hint="eastAsia"/>
                <w:color w:val="auto"/>
              </w:rPr>
            </w:pPr>
          </w:p>
        </w:tc>
        <w:tc>
          <w:tcPr>
            <w:tcW w:w="1440" w:type="dxa"/>
            <w:vAlign w:val="top"/>
          </w:tcPr>
          <w:p>
            <w:pPr>
              <w:jc w:val="center"/>
              <w:rPr>
                <w:rFonts w:hint="eastAsia"/>
                <w:color w:val="auto"/>
              </w:rPr>
            </w:pPr>
          </w:p>
        </w:tc>
        <w:tc>
          <w:tcPr>
            <w:tcW w:w="1260" w:type="dxa"/>
            <w:vAlign w:val="top"/>
          </w:tcPr>
          <w:p>
            <w:pPr>
              <w:jc w:val="center"/>
              <w:rPr>
                <w:rFonts w:hint="eastAsia"/>
                <w:color w:val="auto"/>
              </w:rPr>
            </w:pPr>
          </w:p>
        </w:tc>
        <w:tc>
          <w:tcPr>
            <w:tcW w:w="1080" w:type="dxa"/>
            <w:vAlign w:val="top"/>
          </w:tcPr>
          <w:p>
            <w:pPr>
              <w:jc w:val="center"/>
              <w:rPr>
                <w:rFonts w:hint="eastAsia"/>
                <w:color w:val="auto"/>
              </w:rPr>
            </w:pPr>
          </w:p>
        </w:tc>
        <w:tc>
          <w:tcPr>
            <w:tcW w:w="1440" w:type="dxa"/>
            <w:vAlign w:val="top"/>
          </w:tcPr>
          <w:p>
            <w:pPr>
              <w:jc w:val="center"/>
              <w:rPr>
                <w:rFonts w:hint="eastAsia"/>
                <w:color w:val="auto"/>
              </w:rPr>
            </w:pPr>
          </w:p>
        </w:tc>
        <w:tc>
          <w:tcPr>
            <w:tcW w:w="900" w:type="dxa"/>
            <w:vAlign w:val="top"/>
          </w:tcPr>
          <w:p>
            <w:pPr>
              <w:jc w:val="center"/>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0" w:type="dxa"/>
            <w:vAlign w:val="top"/>
          </w:tcPr>
          <w:p>
            <w:pPr>
              <w:rPr>
                <w:rFonts w:hint="eastAsia"/>
                <w:color w:val="auto"/>
              </w:rPr>
            </w:pPr>
            <w:r>
              <w:rPr>
                <w:rFonts w:hint="eastAsia"/>
                <w:color w:val="auto"/>
              </w:rPr>
              <w:t>设计</w:t>
            </w:r>
          </w:p>
        </w:tc>
        <w:tc>
          <w:tcPr>
            <w:tcW w:w="1368" w:type="dxa"/>
            <w:vAlign w:val="top"/>
          </w:tcPr>
          <w:p>
            <w:pPr>
              <w:jc w:val="center"/>
              <w:rPr>
                <w:rFonts w:hint="eastAsia"/>
                <w:color w:val="auto"/>
              </w:rPr>
            </w:pPr>
          </w:p>
        </w:tc>
        <w:tc>
          <w:tcPr>
            <w:tcW w:w="1260" w:type="dxa"/>
            <w:vAlign w:val="top"/>
          </w:tcPr>
          <w:p>
            <w:pPr>
              <w:jc w:val="center"/>
              <w:rPr>
                <w:rFonts w:hint="eastAsia"/>
                <w:color w:val="auto"/>
              </w:rPr>
            </w:pPr>
          </w:p>
        </w:tc>
        <w:tc>
          <w:tcPr>
            <w:tcW w:w="1260" w:type="dxa"/>
            <w:vAlign w:val="top"/>
          </w:tcPr>
          <w:p>
            <w:pPr>
              <w:jc w:val="center"/>
              <w:rPr>
                <w:rFonts w:hint="eastAsia"/>
                <w:color w:val="auto"/>
              </w:rPr>
            </w:pPr>
          </w:p>
        </w:tc>
        <w:tc>
          <w:tcPr>
            <w:tcW w:w="1260" w:type="dxa"/>
            <w:vAlign w:val="top"/>
          </w:tcPr>
          <w:p>
            <w:pPr>
              <w:jc w:val="center"/>
              <w:rPr>
                <w:rFonts w:hint="eastAsia"/>
                <w:color w:val="auto"/>
              </w:rPr>
            </w:pPr>
          </w:p>
        </w:tc>
        <w:tc>
          <w:tcPr>
            <w:tcW w:w="1440" w:type="dxa"/>
            <w:vAlign w:val="top"/>
          </w:tcPr>
          <w:p>
            <w:pPr>
              <w:jc w:val="center"/>
              <w:rPr>
                <w:rFonts w:hint="eastAsia"/>
                <w:color w:val="auto"/>
              </w:rPr>
            </w:pPr>
          </w:p>
        </w:tc>
        <w:tc>
          <w:tcPr>
            <w:tcW w:w="1260" w:type="dxa"/>
            <w:vAlign w:val="top"/>
          </w:tcPr>
          <w:p>
            <w:pPr>
              <w:jc w:val="center"/>
              <w:rPr>
                <w:rFonts w:hint="eastAsia"/>
                <w:color w:val="auto"/>
              </w:rPr>
            </w:pPr>
          </w:p>
        </w:tc>
        <w:tc>
          <w:tcPr>
            <w:tcW w:w="1080" w:type="dxa"/>
            <w:vAlign w:val="top"/>
          </w:tcPr>
          <w:p>
            <w:pPr>
              <w:jc w:val="center"/>
              <w:rPr>
                <w:rFonts w:hint="eastAsia"/>
                <w:color w:val="auto"/>
              </w:rPr>
            </w:pPr>
          </w:p>
        </w:tc>
        <w:tc>
          <w:tcPr>
            <w:tcW w:w="1440" w:type="dxa"/>
            <w:vAlign w:val="top"/>
          </w:tcPr>
          <w:p>
            <w:pPr>
              <w:jc w:val="center"/>
              <w:rPr>
                <w:rFonts w:hint="eastAsia"/>
                <w:color w:val="auto"/>
              </w:rPr>
            </w:pPr>
          </w:p>
        </w:tc>
        <w:tc>
          <w:tcPr>
            <w:tcW w:w="900" w:type="dxa"/>
            <w:vAlign w:val="top"/>
          </w:tcPr>
          <w:p>
            <w:pPr>
              <w:jc w:val="center"/>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top"/>
          </w:tcPr>
          <w:p>
            <w:pPr>
              <w:rPr>
                <w:rFonts w:hint="eastAsia"/>
                <w:color w:val="auto"/>
              </w:rPr>
            </w:pPr>
            <w:r>
              <w:rPr>
                <w:rFonts w:hint="eastAsia"/>
                <w:color w:val="auto"/>
              </w:rPr>
              <w:t>建筑工程</w:t>
            </w:r>
          </w:p>
        </w:tc>
        <w:tc>
          <w:tcPr>
            <w:tcW w:w="1368" w:type="dxa"/>
            <w:vAlign w:val="top"/>
          </w:tcPr>
          <w:p>
            <w:pPr>
              <w:jc w:val="center"/>
              <w:rPr>
                <w:rFonts w:hint="eastAsia"/>
                <w:color w:val="auto"/>
              </w:rPr>
            </w:pPr>
          </w:p>
        </w:tc>
        <w:tc>
          <w:tcPr>
            <w:tcW w:w="1260" w:type="dxa"/>
            <w:vAlign w:val="top"/>
          </w:tcPr>
          <w:p>
            <w:pPr>
              <w:jc w:val="center"/>
              <w:rPr>
                <w:rFonts w:hint="eastAsia"/>
                <w:color w:val="auto"/>
              </w:rPr>
            </w:pPr>
          </w:p>
        </w:tc>
        <w:tc>
          <w:tcPr>
            <w:tcW w:w="1260" w:type="dxa"/>
            <w:vAlign w:val="top"/>
          </w:tcPr>
          <w:p>
            <w:pPr>
              <w:jc w:val="center"/>
              <w:rPr>
                <w:rFonts w:hint="eastAsia"/>
                <w:color w:val="auto"/>
              </w:rPr>
            </w:pPr>
          </w:p>
        </w:tc>
        <w:tc>
          <w:tcPr>
            <w:tcW w:w="1260" w:type="dxa"/>
            <w:vAlign w:val="top"/>
          </w:tcPr>
          <w:p>
            <w:pPr>
              <w:jc w:val="center"/>
              <w:rPr>
                <w:rFonts w:hint="eastAsia"/>
                <w:color w:val="auto"/>
              </w:rPr>
            </w:pPr>
          </w:p>
        </w:tc>
        <w:tc>
          <w:tcPr>
            <w:tcW w:w="1440" w:type="dxa"/>
            <w:vAlign w:val="top"/>
          </w:tcPr>
          <w:p>
            <w:pPr>
              <w:jc w:val="center"/>
              <w:rPr>
                <w:rFonts w:hint="eastAsia"/>
                <w:color w:val="auto"/>
              </w:rPr>
            </w:pPr>
          </w:p>
        </w:tc>
        <w:tc>
          <w:tcPr>
            <w:tcW w:w="1260" w:type="dxa"/>
            <w:vAlign w:val="top"/>
          </w:tcPr>
          <w:p>
            <w:pPr>
              <w:jc w:val="center"/>
              <w:rPr>
                <w:rFonts w:hint="eastAsia"/>
                <w:color w:val="auto"/>
              </w:rPr>
            </w:pPr>
          </w:p>
        </w:tc>
        <w:tc>
          <w:tcPr>
            <w:tcW w:w="1080" w:type="dxa"/>
            <w:vAlign w:val="top"/>
          </w:tcPr>
          <w:p>
            <w:pPr>
              <w:jc w:val="center"/>
              <w:rPr>
                <w:rFonts w:hint="eastAsia"/>
                <w:color w:val="auto"/>
              </w:rPr>
            </w:pPr>
          </w:p>
        </w:tc>
        <w:tc>
          <w:tcPr>
            <w:tcW w:w="1440" w:type="dxa"/>
            <w:vAlign w:val="top"/>
          </w:tcPr>
          <w:p>
            <w:pPr>
              <w:jc w:val="center"/>
              <w:rPr>
                <w:rFonts w:hint="eastAsia"/>
                <w:color w:val="auto"/>
              </w:rPr>
            </w:pPr>
          </w:p>
        </w:tc>
        <w:tc>
          <w:tcPr>
            <w:tcW w:w="900" w:type="dxa"/>
            <w:vAlign w:val="top"/>
          </w:tcPr>
          <w:p>
            <w:pPr>
              <w:jc w:val="center"/>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top"/>
          </w:tcPr>
          <w:p>
            <w:pPr>
              <w:rPr>
                <w:rFonts w:hint="eastAsia"/>
                <w:color w:val="auto"/>
              </w:rPr>
            </w:pPr>
            <w:r>
              <w:rPr>
                <w:rFonts w:hint="eastAsia"/>
                <w:color w:val="auto"/>
              </w:rPr>
              <w:t>安装工程</w:t>
            </w:r>
          </w:p>
        </w:tc>
        <w:tc>
          <w:tcPr>
            <w:tcW w:w="1368" w:type="dxa"/>
            <w:vAlign w:val="top"/>
          </w:tcPr>
          <w:p>
            <w:pPr>
              <w:jc w:val="center"/>
              <w:rPr>
                <w:rFonts w:hint="eastAsia"/>
                <w:color w:val="auto"/>
              </w:rPr>
            </w:pPr>
          </w:p>
        </w:tc>
        <w:tc>
          <w:tcPr>
            <w:tcW w:w="1260" w:type="dxa"/>
            <w:vAlign w:val="top"/>
          </w:tcPr>
          <w:p>
            <w:pPr>
              <w:jc w:val="center"/>
              <w:rPr>
                <w:rFonts w:hint="eastAsia"/>
                <w:color w:val="auto"/>
              </w:rPr>
            </w:pPr>
          </w:p>
        </w:tc>
        <w:tc>
          <w:tcPr>
            <w:tcW w:w="1260" w:type="dxa"/>
            <w:vAlign w:val="top"/>
          </w:tcPr>
          <w:p>
            <w:pPr>
              <w:jc w:val="center"/>
              <w:rPr>
                <w:rFonts w:hint="eastAsia"/>
                <w:color w:val="auto"/>
              </w:rPr>
            </w:pPr>
          </w:p>
        </w:tc>
        <w:tc>
          <w:tcPr>
            <w:tcW w:w="1260" w:type="dxa"/>
            <w:vAlign w:val="top"/>
          </w:tcPr>
          <w:p>
            <w:pPr>
              <w:jc w:val="center"/>
              <w:rPr>
                <w:rFonts w:hint="eastAsia"/>
                <w:color w:val="auto"/>
              </w:rPr>
            </w:pPr>
          </w:p>
        </w:tc>
        <w:tc>
          <w:tcPr>
            <w:tcW w:w="1440" w:type="dxa"/>
            <w:vAlign w:val="top"/>
          </w:tcPr>
          <w:p>
            <w:pPr>
              <w:jc w:val="center"/>
              <w:rPr>
                <w:rFonts w:hint="eastAsia"/>
                <w:color w:val="auto"/>
              </w:rPr>
            </w:pPr>
          </w:p>
        </w:tc>
        <w:tc>
          <w:tcPr>
            <w:tcW w:w="1260" w:type="dxa"/>
            <w:vAlign w:val="top"/>
          </w:tcPr>
          <w:p>
            <w:pPr>
              <w:jc w:val="center"/>
              <w:rPr>
                <w:rFonts w:hint="eastAsia"/>
                <w:color w:val="auto"/>
              </w:rPr>
            </w:pPr>
          </w:p>
        </w:tc>
        <w:tc>
          <w:tcPr>
            <w:tcW w:w="1080" w:type="dxa"/>
            <w:vAlign w:val="top"/>
          </w:tcPr>
          <w:p>
            <w:pPr>
              <w:jc w:val="center"/>
              <w:rPr>
                <w:rFonts w:hint="eastAsia"/>
                <w:color w:val="auto"/>
              </w:rPr>
            </w:pPr>
          </w:p>
        </w:tc>
        <w:tc>
          <w:tcPr>
            <w:tcW w:w="1440" w:type="dxa"/>
            <w:vAlign w:val="top"/>
          </w:tcPr>
          <w:p>
            <w:pPr>
              <w:jc w:val="center"/>
              <w:rPr>
                <w:rFonts w:hint="eastAsia"/>
                <w:color w:val="auto"/>
              </w:rPr>
            </w:pPr>
          </w:p>
        </w:tc>
        <w:tc>
          <w:tcPr>
            <w:tcW w:w="900" w:type="dxa"/>
            <w:vAlign w:val="top"/>
          </w:tcPr>
          <w:p>
            <w:pPr>
              <w:jc w:val="center"/>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top"/>
          </w:tcPr>
          <w:p>
            <w:pPr>
              <w:rPr>
                <w:rFonts w:hint="eastAsia"/>
                <w:color w:val="auto"/>
              </w:rPr>
            </w:pPr>
            <w:r>
              <w:rPr>
                <w:rFonts w:hint="eastAsia"/>
                <w:color w:val="auto"/>
              </w:rPr>
              <w:t>监理</w:t>
            </w:r>
          </w:p>
        </w:tc>
        <w:tc>
          <w:tcPr>
            <w:tcW w:w="1368" w:type="dxa"/>
            <w:vAlign w:val="top"/>
          </w:tcPr>
          <w:p>
            <w:pPr>
              <w:jc w:val="center"/>
              <w:rPr>
                <w:rFonts w:hint="eastAsia"/>
                <w:color w:val="auto"/>
              </w:rPr>
            </w:pPr>
          </w:p>
        </w:tc>
        <w:tc>
          <w:tcPr>
            <w:tcW w:w="1260" w:type="dxa"/>
            <w:vAlign w:val="top"/>
          </w:tcPr>
          <w:p>
            <w:pPr>
              <w:jc w:val="center"/>
              <w:rPr>
                <w:rFonts w:hint="eastAsia"/>
                <w:color w:val="auto"/>
              </w:rPr>
            </w:pPr>
          </w:p>
        </w:tc>
        <w:tc>
          <w:tcPr>
            <w:tcW w:w="1260" w:type="dxa"/>
            <w:vAlign w:val="top"/>
          </w:tcPr>
          <w:p>
            <w:pPr>
              <w:jc w:val="center"/>
              <w:rPr>
                <w:rFonts w:hint="eastAsia"/>
                <w:color w:val="auto"/>
              </w:rPr>
            </w:pPr>
          </w:p>
        </w:tc>
        <w:tc>
          <w:tcPr>
            <w:tcW w:w="1260" w:type="dxa"/>
            <w:vAlign w:val="top"/>
          </w:tcPr>
          <w:p>
            <w:pPr>
              <w:jc w:val="center"/>
              <w:rPr>
                <w:rFonts w:hint="eastAsia"/>
                <w:color w:val="auto"/>
              </w:rPr>
            </w:pPr>
          </w:p>
        </w:tc>
        <w:tc>
          <w:tcPr>
            <w:tcW w:w="1440" w:type="dxa"/>
            <w:vAlign w:val="top"/>
          </w:tcPr>
          <w:p>
            <w:pPr>
              <w:jc w:val="center"/>
              <w:rPr>
                <w:rFonts w:hint="eastAsia"/>
                <w:color w:val="auto"/>
              </w:rPr>
            </w:pPr>
          </w:p>
        </w:tc>
        <w:tc>
          <w:tcPr>
            <w:tcW w:w="1260" w:type="dxa"/>
            <w:vAlign w:val="top"/>
          </w:tcPr>
          <w:p>
            <w:pPr>
              <w:jc w:val="center"/>
              <w:rPr>
                <w:rFonts w:hint="eastAsia"/>
                <w:color w:val="auto"/>
              </w:rPr>
            </w:pPr>
          </w:p>
        </w:tc>
        <w:tc>
          <w:tcPr>
            <w:tcW w:w="1080" w:type="dxa"/>
            <w:vAlign w:val="top"/>
          </w:tcPr>
          <w:p>
            <w:pPr>
              <w:jc w:val="center"/>
              <w:rPr>
                <w:rFonts w:hint="eastAsia"/>
                <w:color w:val="auto"/>
              </w:rPr>
            </w:pPr>
          </w:p>
        </w:tc>
        <w:tc>
          <w:tcPr>
            <w:tcW w:w="1440" w:type="dxa"/>
            <w:vAlign w:val="top"/>
          </w:tcPr>
          <w:p>
            <w:pPr>
              <w:jc w:val="center"/>
              <w:rPr>
                <w:rFonts w:hint="eastAsia"/>
                <w:color w:val="auto"/>
              </w:rPr>
            </w:pPr>
          </w:p>
        </w:tc>
        <w:tc>
          <w:tcPr>
            <w:tcW w:w="900" w:type="dxa"/>
            <w:vAlign w:val="top"/>
          </w:tcPr>
          <w:p>
            <w:pPr>
              <w:jc w:val="center"/>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0" w:type="dxa"/>
            <w:vAlign w:val="top"/>
          </w:tcPr>
          <w:p>
            <w:pPr>
              <w:rPr>
                <w:rFonts w:hint="eastAsia"/>
                <w:color w:val="auto"/>
              </w:rPr>
            </w:pPr>
            <w:r>
              <w:rPr>
                <w:rFonts w:hint="eastAsia"/>
                <w:color w:val="auto"/>
              </w:rPr>
              <w:t>设备</w:t>
            </w:r>
          </w:p>
        </w:tc>
        <w:tc>
          <w:tcPr>
            <w:tcW w:w="1368" w:type="dxa"/>
            <w:vAlign w:val="top"/>
          </w:tcPr>
          <w:p>
            <w:pPr>
              <w:jc w:val="center"/>
              <w:rPr>
                <w:rFonts w:hint="eastAsia"/>
                <w:color w:val="auto"/>
              </w:rPr>
            </w:pPr>
          </w:p>
        </w:tc>
        <w:tc>
          <w:tcPr>
            <w:tcW w:w="1260" w:type="dxa"/>
            <w:vAlign w:val="top"/>
          </w:tcPr>
          <w:p>
            <w:pPr>
              <w:jc w:val="center"/>
              <w:rPr>
                <w:rFonts w:hint="eastAsia"/>
                <w:color w:val="auto"/>
              </w:rPr>
            </w:pPr>
          </w:p>
        </w:tc>
        <w:tc>
          <w:tcPr>
            <w:tcW w:w="1260" w:type="dxa"/>
            <w:vAlign w:val="top"/>
          </w:tcPr>
          <w:p>
            <w:pPr>
              <w:jc w:val="center"/>
              <w:rPr>
                <w:rFonts w:hint="eastAsia"/>
                <w:color w:val="auto"/>
              </w:rPr>
            </w:pPr>
          </w:p>
        </w:tc>
        <w:tc>
          <w:tcPr>
            <w:tcW w:w="1260" w:type="dxa"/>
            <w:vAlign w:val="top"/>
          </w:tcPr>
          <w:p>
            <w:pPr>
              <w:jc w:val="center"/>
              <w:rPr>
                <w:rFonts w:hint="eastAsia"/>
                <w:color w:val="auto"/>
              </w:rPr>
            </w:pPr>
          </w:p>
        </w:tc>
        <w:tc>
          <w:tcPr>
            <w:tcW w:w="1440" w:type="dxa"/>
            <w:vAlign w:val="top"/>
          </w:tcPr>
          <w:p>
            <w:pPr>
              <w:jc w:val="center"/>
              <w:rPr>
                <w:rFonts w:hint="eastAsia"/>
                <w:color w:val="auto"/>
              </w:rPr>
            </w:pPr>
          </w:p>
        </w:tc>
        <w:tc>
          <w:tcPr>
            <w:tcW w:w="1260" w:type="dxa"/>
            <w:vAlign w:val="top"/>
          </w:tcPr>
          <w:p>
            <w:pPr>
              <w:jc w:val="center"/>
              <w:rPr>
                <w:rFonts w:hint="eastAsia"/>
                <w:color w:val="auto"/>
              </w:rPr>
            </w:pPr>
          </w:p>
        </w:tc>
        <w:tc>
          <w:tcPr>
            <w:tcW w:w="1080" w:type="dxa"/>
            <w:vAlign w:val="top"/>
          </w:tcPr>
          <w:p>
            <w:pPr>
              <w:jc w:val="center"/>
              <w:rPr>
                <w:rFonts w:hint="eastAsia"/>
                <w:color w:val="auto"/>
              </w:rPr>
            </w:pPr>
          </w:p>
        </w:tc>
        <w:tc>
          <w:tcPr>
            <w:tcW w:w="1440" w:type="dxa"/>
            <w:vAlign w:val="top"/>
          </w:tcPr>
          <w:p>
            <w:pPr>
              <w:jc w:val="center"/>
              <w:rPr>
                <w:rFonts w:hint="eastAsia"/>
                <w:color w:val="auto"/>
              </w:rPr>
            </w:pPr>
          </w:p>
        </w:tc>
        <w:tc>
          <w:tcPr>
            <w:tcW w:w="900" w:type="dxa"/>
            <w:vAlign w:val="top"/>
          </w:tcPr>
          <w:p>
            <w:pPr>
              <w:jc w:val="center"/>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top"/>
          </w:tcPr>
          <w:p>
            <w:pPr>
              <w:rPr>
                <w:rFonts w:hint="eastAsia"/>
                <w:color w:val="auto"/>
              </w:rPr>
            </w:pPr>
            <w:r>
              <w:rPr>
                <w:rFonts w:hint="eastAsia"/>
                <w:color w:val="auto"/>
              </w:rPr>
              <w:t>重要材料</w:t>
            </w:r>
          </w:p>
        </w:tc>
        <w:tc>
          <w:tcPr>
            <w:tcW w:w="1368" w:type="dxa"/>
            <w:vAlign w:val="top"/>
          </w:tcPr>
          <w:p>
            <w:pPr>
              <w:jc w:val="center"/>
              <w:rPr>
                <w:rFonts w:hint="eastAsia"/>
                <w:color w:val="auto"/>
              </w:rPr>
            </w:pPr>
          </w:p>
        </w:tc>
        <w:tc>
          <w:tcPr>
            <w:tcW w:w="1260" w:type="dxa"/>
            <w:vAlign w:val="top"/>
          </w:tcPr>
          <w:p>
            <w:pPr>
              <w:jc w:val="center"/>
              <w:rPr>
                <w:rFonts w:hint="eastAsia"/>
                <w:color w:val="auto"/>
              </w:rPr>
            </w:pPr>
          </w:p>
        </w:tc>
        <w:tc>
          <w:tcPr>
            <w:tcW w:w="1260" w:type="dxa"/>
            <w:vAlign w:val="top"/>
          </w:tcPr>
          <w:p>
            <w:pPr>
              <w:jc w:val="center"/>
              <w:rPr>
                <w:rFonts w:hint="eastAsia"/>
                <w:color w:val="auto"/>
              </w:rPr>
            </w:pPr>
          </w:p>
        </w:tc>
        <w:tc>
          <w:tcPr>
            <w:tcW w:w="1260" w:type="dxa"/>
            <w:vAlign w:val="top"/>
          </w:tcPr>
          <w:p>
            <w:pPr>
              <w:jc w:val="center"/>
              <w:rPr>
                <w:rFonts w:hint="eastAsia"/>
                <w:color w:val="auto"/>
              </w:rPr>
            </w:pPr>
          </w:p>
        </w:tc>
        <w:tc>
          <w:tcPr>
            <w:tcW w:w="1440" w:type="dxa"/>
            <w:vAlign w:val="top"/>
          </w:tcPr>
          <w:p>
            <w:pPr>
              <w:jc w:val="center"/>
              <w:rPr>
                <w:rFonts w:hint="eastAsia"/>
                <w:color w:val="auto"/>
              </w:rPr>
            </w:pPr>
          </w:p>
        </w:tc>
        <w:tc>
          <w:tcPr>
            <w:tcW w:w="1260" w:type="dxa"/>
            <w:vAlign w:val="top"/>
          </w:tcPr>
          <w:p>
            <w:pPr>
              <w:jc w:val="center"/>
              <w:rPr>
                <w:rFonts w:hint="eastAsia"/>
                <w:color w:val="auto"/>
              </w:rPr>
            </w:pPr>
          </w:p>
        </w:tc>
        <w:tc>
          <w:tcPr>
            <w:tcW w:w="1080" w:type="dxa"/>
            <w:vAlign w:val="top"/>
          </w:tcPr>
          <w:p>
            <w:pPr>
              <w:jc w:val="center"/>
              <w:rPr>
                <w:rFonts w:hint="eastAsia"/>
                <w:color w:val="auto"/>
              </w:rPr>
            </w:pPr>
          </w:p>
        </w:tc>
        <w:tc>
          <w:tcPr>
            <w:tcW w:w="1440" w:type="dxa"/>
            <w:vAlign w:val="top"/>
          </w:tcPr>
          <w:p>
            <w:pPr>
              <w:jc w:val="center"/>
              <w:rPr>
                <w:rFonts w:hint="eastAsia"/>
                <w:color w:val="auto"/>
              </w:rPr>
            </w:pPr>
          </w:p>
        </w:tc>
        <w:tc>
          <w:tcPr>
            <w:tcW w:w="900" w:type="dxa"/>
            <w:vAlign w:val="top"/>
          </w:tcPr>
          <w:p>
            <w:pPr>
              <w:jc w:val="center"/>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top"/>
          </w:tcPr>
          <w:p>
            <w:pPr>
              <w:rPr>
                <w:rFonts w:hint="eastAsia"/>
                <w:color w:val="auto"/>
              </w:rPr>
            </w:pPr>
            <w:r>
              <w:rPr>
                <w:rFonts w:hint="eastAsia"/>
                <w:color w:val="auto"/>
              </w:rPr>
              <w:t>其他</w:t>
            </w:r>
          </w:p>
        </w:tc>
        <w:tc>
          <w:tcPr>
            <w:tcW w:w="1368" w:type="dxa"/>
            <w:vAlign w:val="top"/>
          </w:tcPr>
          <w:p>
            <w:pPr>
              <w:jc w:val="center"/>
              <w:rPr>
                <w:rFonts w:hint="eastAsia"/>
                <w:color w:val="auto"/>
              </w:rPr>
            </w:pPr>
          </w:p>
        </w:tc>
        <w:tc>
          <w:tcPr>
            <w:tcW w:w="1260" w:type="dxa"/>
            <w:vAlign w:val="top"/>
          </w:tcPr>
          <w:p>
            <w:pPr>
              <w:jc w:val="center"/>
              <w:rPr>
                <w:rFonts w:hint="eastAsia"/>
                <w:color w:val="auto"/>
              </w:rPr>
            </w:pPr>
          </w:p>
        </w:tc>
        <w:tc>
          <w:tcPr>
            <w:tcW w:w="1260" w:type="dxa"/>
            <w:vAlign w:val="top"/>
          </w:tcPr>
          <w:p>
            <w:pPr>
              <w:jc w:val="center"/>
              <w:rPr>
                <w:rFonts w:hint="eastAsia"/>
                <w:color w:val="auto"/>
              </w:rPr>
            </w:pPr>
          </w:p>
        </w:tc>
        <w:tc>
          <w:tcPr>
            <w:tcW w:w="1260" w:type="dxa"/>
            <w:vAlign w:val="top"/>
          </w:tcPr>
          <w:p>
            <w:pPr>
              <w:jc w:val="center"/>
              <w:rPr>
                <w:rFonts w:hint="eastAsia"/>
                <w:color w:val="auto"/>
              </w:rPr>
            </w:pPr>
          </w:p>
        </w:tc>
        <w:tc>
          <w:tcPr>
            <w:tcW w:w="1440" w:type="dxa"/>
            <w:vAlign w:val="top"/>
          </w:tcPr>
          <w:p>
            <w:pPr>
              <w:jc w:val="center"/>
              <w:rPr>
                <w:rFonts w:hint="eastAsia"/>
                <w:color w:val="auto"/>
              </w:rPr>
            </w:pPr>
          </w:p>
        </w:tc>
        <w:tc>
          <w:tcPr>
            <w:tcW w:w="1260" w:type="dxa"/>
            <w:vAlign w:val="top"/>
          </w:tcPr>
          <w:p>
            <w:pPr>
              <w:jc w:val="center"/>
              <w:rPr>
                <w:rFonts w:hint="eastAsia"/>
                <w:color w:val="auto"/>
              </w:rPr>
            </w:pPr>
          </w:p>
        </w:tc>
        <w:tc>
          <w:tcPr>
            <w:tcW w:w="1080" w:type="dxa"/>
            <w:vAlign w:val="top"/>
          </w:tcPr>
          <w:p>
            <w:pPr>
              <w:jc w:val="center"/>
              <w:rPr>
                <w:rFonts w:hint="eastAsia"/>
                <w:color w:val="auto"/>
              </w:rPr>
            </w:pPr>
          </w:p>
        </w:tc>
        <w:tc>
          <w:tcPr>
            <w:tcW w:w="1440" w:type="dxa"/>
            <w:vAlign w:val="top"/>
          </w:tcPr>
          <w:p>
            <w:pPr>
              <w:jc w:val="center"/>
              <w:rPr>
                <w:rFonts w:hint="eastAsia"/>
                <w:color w:val="auto"/>
              </w:rPr>
            </w:pPr>
          </w:p>
        </w:tc>
        <w:tc>
          <w:tcPr>
            <w:tcW w:w="900" w:type="dxa"/>
            <w:vAlign w:val="top"/>
          </w:tcPr>
          <w:p>
            <w:pPr>
              <w:jc w:val="center"/>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1" w:hRule="atLeast"/>
        </w:trPr>
        <w:tc>
          <w:tcPr>
            <w:tcW w:w="12348" w:type="dxa"/>
            <w:gridSpan w:val="10"/>
            <w:vAlign w:val="top"/>
          </w:tcPr>
          <w:p>
            <w:pPr>
              <w:rPr>
                <w:rFonts w:hint="eastAsia"/>
                <w:color w:val="auto"/>
              </w:rPr>
            </w:pPr>
            <w:r>
              <w:rPr>
                <w:rFonts w:hint="eastAsia"/>
                <w:color w:val="auto"/>
              </w:rPr>
              <w:t>情况说明：</w:t>
            </w:r>
          </w:p>
          <w:p>
            <w:pPr>
              <w:rPr>
                <w:rFonts w:hint="eastAsia"/>
                <w:color w:val="auto"/>
              </w:rPr>
            </w:pPr>
          </w:p>
          <w:p>
            <w:pPr>
              <w:rPr>
                <w:rFonts w:hint="eastAsia"/>
                <w:color w:val="auto"/>
              </w:rPr>
            </w:pPr>
          </w:p>
          <w:p>
            <w:pPr>
              <w:rPr>
                <w:rFonts w:hint="eastAsia"/>
                <w:color w:val="auto"/>
              </w:rPr>
            </w:pPr>
          </w:p>
          <w:p>
            <w:pPr>
              <w:rPr>
                <w:rFonts w:hint="eastAsia"/>
                <w:color w:val="auto"/>
              </w:rPr>
            </w:pPr>
          </w:p>
          <w:p>
            <w:pPr>
              <w:ind w:firstLine="9660" w:firstLineChars="4600"/>
              <w:rPr>
                <w:rFonts w:hint="eastAsia"/>
                <w:color w:val="auto"/>
              </w:rPr>
            </w:pPr>
            <w:r>
              <w:rPr>
                <w:rFonts w:hint="eastAsia"/>
                <w:color w:val="auto"/>
              </w:rPr>
              <w:t>建设单位盖章</w:t>
            </w:r>
          </w:p>
          <w:p>
            <w:pPr>
              <w:ind w:firstLine="9660" w:firstLineChars="4600"/>
              <w:rPr>
                <w:rFonts w:hint="eastAsia"/>
                <w:color w:val="auto"/>
              </w:rPr>
            </w:pPr>
            <w:r>
              <w:rPr>
                <w:rFonts w:hint="eastAsia"/>
                <w:color w:val="auto"/>
              </w:rPr>
              <w:t>年    月    日</w:t>
            </w:r>
          </w:p>
        </w:tc>
      </w:tr>
    </w:tbl>
    <w:p>
      <w:pPr>
        <w:jc w:val="left"/>
        <w:rPr>
          <w:rFonts w:hint="eastAsia"/>
          <w:color w:val="auto"/>
        </w:rPr>
      </w:pPr>
    </w:p>
    <w:p>
      <w:pPr>
        <w:rPr>
          <w:rFonts w:hint="eastAsia"/>
          <w:color w:val="auto"/>
        </w:rPr>
      </w:pPr>
      <w:r>
        <w:rPr>
          <w:rFonts w:hint="eastAsia"/>
          <w:color w:val="auto"/>
        </w:rPr>
        <w:t>注：情况说明在表内填写不下，可附另页。</w:t>
      </w:r>
    </w:p>
    <w:p>
      <w:pPr>
        <w:ind w:firstLine="640" w:firstLineChars="200"/>
        <w:rPr>
          <w:rFonts w:hint="eastAsia" w:ascii="仿宋_GB2312" w:hAnsi="仿宋_GB2312" w:eastAsia="仿宋_GB2312" w:cs="仿宋_GB2312"/>
          <w:color w:val="auto"/>
          <w:sz w:val="32"/>
          <w:szCs w:val="32"/>
        </w:rPr>
        <w:sectPr>
          <w:headerReference r:id="rId5" w:type="default"/>
          <w:footerReference r:id="rId6" w:type="default"/>
          <w:pgSz w:w="16838" w:h="11906" w:orient="landscape"/>
          <w:pgMar w:top="1587" w:right="1962" w:bottom="1474" w:left="1848" w:header="851" w:footer="992" w:gutter="0"/>
          <w:pgNumType w:fmt="decimal" w:start="1"/>
          <w:cols w:space="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b/>
          <w:bCs/>
          <w:color w:val="auto"/>
        </w:rPr>
      </w:pPr>
      <w:r>
        <w:rPr>
          <w:rFonts w:hint="eastAsia"/>
          <w:b/>
          <w:bCs/>
          <w:color w:val="auto"/>
        </w:rPr>
        <w:t>附表二</w:t>
      </w:r>
    </w:p>
    <w:p>
      <w:pPr>
        <w:jc w:val="center"/>
        <w:rPr>
          <w:rFonts w:hint="eastAsia"/>
          <w:color w:val="auto"/>
          <w:sz w:val="28"/>
        </w:rPr>
      </w:pPr>
      <w:r>
        <w:rPr>
          <w:rFonts w:hint="eastAsia"/>
          <w:b/>
          <w:bCs/>
          <w:color w:val="auto"/>
          <w:sz w:val="28"/>
        </w:rPr>
        <w:t>审批部门核准意见</w:t>
      </w:r>
    </w:p>
    <w:p>
      <w:pPr>
        <w:ind w:firstLine="2310" w:firstLineChars="1100"/>
        <w:jc w:val="left"/>
        <w:rPr>
          <w:rFonts w:hint="eastAsia"/>
          <w:color w:val="auto"/>
        </w:rPr>
      </w:pPr>
      <w:r>
        <w:rPr>
          <w:rFonts w:hint="eastAsia"/>
          <w:color w:val="auto"/>
        </w:rPr>
        <w:t>建设项目名称：</w:t>
      </w:r>
    </w:p>
    <w:p>
      <w:pPr>
        <w:jc w:val="center"/>
        <w:rPr>
          <w:rFonts w:hint="eastAsia" w:eastAsiaTheme="minorEastAsia"/>
          <w:color w:val="auto"/>
          <w:lang w:eastAsia="zh-CN"/>
        </w:rPr>
      </w:pPr>
    </w:p>
    <w:tbl>
      <w:tblPr>
        <w:tblStyle w:val="7"/>
        <w:tblW w:w="85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1065"/>
        <w:gridCol w:w="1065"/>
        <w:gridCol w:w="1065"/>
        <w:gridCol w:w="1065"/>
        <w:gridCol w:w="1065"/>
        <w:gridCol w:w="1066"/>
        <w:gridCol w:w="1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5" w:type="dxa"/>
            <w:vMerge w:val="restart"/>
            <w:vAlign w:val="top"/>
          </w:tcPr>
          <w:p>
            <w:pPr>
              <w:jc w:val="center"/>
              <w:rPr>
                <w:rFonts w:hint="eastAsia"/>
                <w:color w:val="auto"/>
              </w:rPr>
            </w:pPr>
          </w:p>
        </w:tc>
        <w:tc>
          <w:tcPr>
            <w:tcW w:w="2130" w:type="dxa"/>
            <w:gridSpan w:val="2"/>
            <w:vAlign w:val="top"/>
          </w:tcPr>
          <w:p>
            <w:pPr>
              <w:jc w:val="center"/>
              <w:rPr>
                <w:rFonts w:hint="eastAsia"/>
                <w:color w:val="auto"/>
              </w:rPr>
            </w:pPr>
            <w:r>
              <w:rPr>
                <w:rFonts w:hint="eastAsia"/>
                <w:color w:val="auto"/>
              </w:rPr>
              <w:t>招标范围</w:t>
            </w:r>
          </w:p>
        </w:tc>
        <w:tc>
          <w:tcPr>
            <w:tcW w:w="2130" w:type="dxa"/>
            <w:gridSpan w:val="2"/>
            <w:vAlign w:val="top"/>
          </w:tcPr>
          <w:p>
            <w:pPr>
              <w:jc w:val="center"/>
              <w:rPr>
                <w:rFonts w:hint="eastAsia"/>
                <w:color w:val="auto"/>
              </w:rPr>
            </w:pPr>
            <w:r>
              <w:rPr>
                <w:rFonts w:hint="eastAsia"/>
                <w:color w:val="auto"/>
              </w:rPr>
              <w:t>招标组织形式</w:t>
            </w:r>
          </w:p>
        </w:tc>
        <w:tc>
          <w:tcPr>
            <w:tcW w:w="2131" w:type="dxa"/>
            <w:gridSpan w:val="2"/>
            <w:vAlign w:val="top"/>
          </w:tcPr>
          <w:p>
            <w:pPr>
              <w:jc w:val="center"/>
              <w:rPr>
                <w:rFonts w:hint="eastAsia"/>
                <w:color w:val="auto"/>
              </w:rPr>
            </w:pPr>
            <w:r>
              <w:rPr>
                <w:rFonts w:hint="eastAsia"/>
                <w:color w:val="auto"/>
              </w:rPr>
              <w:t>招标方式</w:t>
            </w:r>
          </w:p>
        </w:tc>
        <w:tc>
          <w:tcPr>
            <w:tcW w:w="1112" w:type="dxa"/>
            <w:vMerge w:val="restart"/>
            <w:vAlign w:val="top"/>
          </w:tcPr>
          <w:p>
            <w:pPr>
              <w:jc w:val="center"/>
              <w:rPr>
                <w:rFonts w:hint="eastAsia"/>
                <w:color w:val="auto"/>
              </w:rPr>
            </w:pPr>
            <w:r>
              <w:rPr>
                <w:rFonts w:hint="eastAsia"/>
                <w:color w:val="auto"/>
              </w:rPr>
              <w:t>不采用招标方式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5" w:type="dxa"/>
            <w:vMerge w:val="continue"/>
            <w:vAlign w:val="top"/>
          </w:tcPr>
          <w:p>
            <w:pPr>
              <w:jc w:val="center"/>
              <w:rPr>
                <w:rFonts w:hint="eastAsia"/>
                <w:color w:val="auto"/>
              </w:rPr>
            </w:pPr>
          </w:p>
        </w:tc>
        <w:tc>
          <w:tcPr>
            <w:tcW w:w="1065" w:type="dxa"/>
            <w:vAlign w:val="top"/>
          </w:tcPr>
          <w:p>
            <w:pPr>
              <w:jc w:val="center"/>
              <w:rPr>
                <w:rFonts w:hint="eastAsia"/>
                <w:color w:val="auto"/>
              </w:rPr>
            </w:pPr>
            <w:r>
              <w:rPr>
                <w:rFonts w:hint="eastAsia"/>
                <w:color w:val="auto"/>
              </w:rPr>
              <w:t>全部招标</w:t>
            </w:r>
          </w:p>
        </w:tc>
        <w:tc>
          <w:tcPr>
            <w:tcW w:w="1065" w:type="dxa"/>
            <w:vAlign w:val="top"/>
          </w:tcPr>
          <w:p>
            <w:pPr>
              <w:jc w:val="center"/>
              <w:rPr>
                <w:rFonts w:hint="eastAsia"/>
                <w:color w:val="auto"/>
              </w:rPr>
            </w:pPr>
            <w:r>
              <w:rPr>
                <w:rFonts w:hint="eastAsia"/>
                <w:color w:val="auto"/>
              </w:rPr>
              <w:t>部分招标</w:t>
            </w:r>
          </w:p>
        </w:tc>
        <w:tc>
          <w:tcPr>
            <w:tcW w:w="1065" w:type="dxa"/>
            <w:vAlign w:val="top"/>
          </w:tcPr>
          <w:p>
            <w:pPr>
              <w:jc w:val="center"/>
              <w:rPr>
                <w:rFonts w:hint="eastAsia"/>
                <w:color w:val="auto"/>
              </w:rPr>
            </w:pPr>
            <w:r>
              <w:rPr>
                <w:rFonts w:hint="eastAsia"/>
                <w:color w:val="auto"/>
              </w:rPr>
              <w:t>自行招标</w:t>
            </w:r>
          </w:p>
        </w:tc>
        <w:tc>
          <w:tcPr>
            <w:tcW w:w="1065" w:type="dxa"/>
            <w:vAlign w:val="top"/>
          </w:tcPr>
          <w:p>
            <w:pPr>
              <w:jc w:val="center"/>
              <w:rPr>
                <w:rFonts w:hint="eastAsia"/>
                <w:color w:val="auto"/>
              </w:rPr>
            </w:pPr>
            <w:r>
              <w:rPr>
                <w:rFonts w:hint="eastAsia"/>
                <w:color w:val="auto"/>
              </w:rPr>
              <w:t>委托招标</w:t>
            </w:r>
          </w:p>
        </w:tc>
        <w:tc>
          <w:tcPr>
            <w:tcW w:w="1065" w:type="dxa"/>
            <w:vAlign w:val="top"/>
          </w:tcPr>
          <w:p>
            <w:pPr>
              <w:jc w:val="center"/>
              <w:rPr>
                <w:rFonts w:hint="eastAsia"/>
                <w:color w:val="auto"/>
              </w:rPr>
            </w:pPr>
            <w:r>
              <w:rPr>
                <w:rFonts w:hint="eastAsia"/>
                <w:color w:val="auto"/>
              </w:rPr>
              <w:t>公开招标</w:t>
            </w:r>
          </w:p>
        </w:tc>
        <w:tc>
          <w:tcPr>
            <w:tcW w:w="1066" w:type="dxa"/>
            <w:vAlign w:val="top"/>
          </w:tcPr>
          <w:p>
            <w:pPr>
              <w:jc w:val="center"/>
              <w:rPr>
                <w:rFonts w:hint="eastAsia"/>
                <w:color w:val="auto"/>
              </w:rPr>
            </w:pPr>
            <w:r>
              <w:rPr>
                <w:rFonts w:hint="eastAsia"/>
                <w:color w:val="auto"/>
              </w:rPr>
              <w:t>邀请招标</w:t>
            </w:r>
          </w:p>
        </w:tc>
        <w:tc>
          <w:tcPr>
            <w:tcW w:w="1112" w:type="dxa"/>
            <w:vMerge w:val="continue"/>
            <w:vAlign w:val="top"/>
          </w:tcPr>
          <w:p>
            <w:pPr>
              <w:jc w:val="center"/>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5" w:type="dxa"/>
            <w:vAlign w:val="top"/>
          </w:tcPr>
          <w:p>
            <w:pPr>
              <w:jc w:val="center"/>
              <w:rPr>
                <w:rFonts w:hint="eastAsia"/>
                <w:color w:val="auto"/>
              </w:rPr>
            </w:pPr>
            <w:r>
              <w:rPr>
                <w:rFonts w:hint="eastAsia"/>
                <w:color w:val="auto"/>
              </w:rPr>
              <w:t>勘察</w:t>
            </w:r>
          </w:p>
        </w:tc>
        <w:tc>
          <w:tcPr>
            <w:tcW w:w="1065" w:type="dxa"/>
            <w:vAlign w:val="top"/>
          </w:tcPr>
          <w:p>
            <w:pPr>
              <w:jc w:val="center"/>
              <w:rPr>
                <w:rFonts w:hint="eastAsia"/>
                <w:color w:val="auto"/>
              </w:rPr>
            </w:pPr>
          </w:p>
        </w:tc>
        <w:tc>
          <w:tcPr>
            <w:tcW w:w="1065" w:type="dxa"/>
            <w:vAlign w:val="top"/>
          </w:tcPr>
          <w:p>
            <w:pPr>
              <w:jc w:val="center"/>
              <w:rPr>
                <w:rFonts w:hint="eastAsia"/>
                <w:color w:val="auto"/>
              </w:rPr>
            </w:pPr>
          </w:p>
        </w:tc>
        <w:tc>
          <w:tcPr>
            <w:tcW w:w="1065" w:type="dxa"/>
            <w:vAlign w:val="top"/>
          </w:tcPr>
          <w:p>
            <w:pPr>
              <w:jc w:val="center"/>
              <w:rPr>
                <w:rFonts w:hint="eastAsia"/>
                <w:color w:val="auto"/>
              </w:rPr>
            </w:pPr>
          </w:p>
        </w:tc>
        <w:tc>
          <w:tcPr>
            <w:tcW w:w="1065" w:type="dxa"/>
            <w:vAlign w:val="top"/>
          </w:tcPr>
          <w:p>
            <w:pPr>
              <w:jc w:val="center"/>
              <w:rPr>
                <w:rFonts w:hint="eastAsia"/>
                <w:color w:val="auto"/>
              </w:rPr>
            </w:pPr>
          </w:p>
        </w:tc>
        <w:tc>
          <w:tcPr>
            <w:tcW w:w="1065" w:type="dxa"/>
            <w:vAlign w:val="top"/>
          </w:tcPr>
          <w:p>
            <w:pPr>
              <w:jc w:val="center"/>
              <w:rPr>
                <w:rFonts w:hint="eastAsia"/>
                <w:color w:val="auto"/>
              </w:rPr>
            </w:pPr>
          </w:p>
        </w:tc>
        <w:tc>
          <w:tcPr>
            <w:tcW w:w="1066" w:type="dxa"/>
            <w:vAlign w:val="top"/>
          </w:tcPr>
          <w:p>
            <w:pPr>
              <w:jc w:val="center"/>
              <w:rPr>
                <w:rFonts w:hint="eastAsia"/>
                <w:color w:val="auto"/>
              </w:rPr>
            </w:pPr>
          </w:p>
        </w:tc>
        <w:tc>
          <w:tcPr>
            <w:tcW w:w="1112" w:type="dxa"/>
            <w:vAlign w:val="top"/>
          </w:tcPr>
          <w:p>
            <w:pPr>
              <w:jc w:val="center"/>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65" w:type="dxa"/>
            <w:vAlign w:val="top"/>
          </w:tcPr>
          <w:p>
            <w:pPr>
              <w:jc w:val="center"/>
              <w:rPr>
                <w:rFonts w:hint="eastAsia"/>
                <w:color w:val="auto"/>
              </w:rPr>
            </w:pPr>
            <w:r>
              <w:rPr>
                <w:rFonts w:hint="eastAsia"/>
                <w:color w:val="auto"/>
              </w:rPr>
              <w:t>设计</w:t>
            </w:r>
          </w:p>
        </w:tc>
        <w:tc>
          <w:tcPr>
            <w:tcW w:w="1065" w:type="dxa"/>
            <w:vAlign w:val="top"/>
          </w:tcPr>
          <w:p>
            <w:pPr>
              <w:jc w:val="center"/>
              <w:rPr>
                <w:rFonts w:hint="eastAsia"/>
                <w:color w:val="auto"/>
              </w:rPr>
            </w:pPr>
          </w:p>
        </w:tc>
        <w:tc>
          <w:tcPr>
            <w:tcW w:w="1065" w:type="dxa"/>
            <w:vAlign w:val="top"/>
          </w:tcPr>
          <w:p>
            <w:pPr>
              <w:jc w:val="center"/>
              <w:rPr>
                <w:rFonts w:hint="eastAsia"/>
                <w:color w:val="auto"/>
              </w:rPr>
            </w:pPr>
          </w:p>
        </w:tc>
        <w:tc>
          <w:tcPr>
            <w:tcW w:w="1065" w:type="dxa"/>
            <w:vAlign w:val="top"/>
          </w:tcPr>
          <w:p>
            <w:pPr>
              <w:jc w:val="center"/>
              <w:rPr>
                <w:rFonts w:hint="eastAsia"/>
                <w:color w:val="auto"/>
              </w:rPr>
            </w:pPr>
          </w:p>
        </w:tc>
        <w:tc>
          <w:tcPr>
            <w:tcW w:w="1065" w:type="dxa"/>
            <w:vAlign w:val="top"/>
          </w:tcPr>
          <w:p>
            <w:pPr>
              <w:jc w:val="center"/>
              <w:rPr>
                <w:rFonts w:hint="eastAsia"/>
                <w:color w:val="auto"/>
              </w:rPr>
            </w:pPr>
          </w:p>
        </w:tc>
        <w:tc>
          <w:tcPr>
            <w:tcW w:w="1065" w:type="dxa"/>
            <w:vAlign w:val="top"/>
          </w:tcPr>
          <w:p>
            <w:pPr>
              <w:jc w:val="center"/>
              <w:rPr>
                <w:rFonts w:hint="eastAsia"/>
                <w:color w:val="auto"/>
              </w:rPr>
            </w:pPr>
          </w:p>
        </w:tc>
        <w:tc>
          <w:tcPr>
            <w:tcW w:w="1066" w:type="dxa"/>
            <w:vAlign w:val="top"/>
          </w:tcPr>
          <w:p>
            <w:pPr>
              <w:jc w:val="center"/>
              <w:rPr>
                <w:rFonts w:hint="eastAsia"/>
                <w:color w:val="auto"/>
              </w:rPr>
            </w:pPr>
          </w:p>
        </w:tc>
        <w:tc>
          <w:tcPr>
            <w:tcW w:w="1112" w:type="dxa"/>
            <w:vAlign w:val="top"/>
          </w:tcPr>
          <w:p>
            <w:pPr>
              <w:jc w:val="center"/>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5" w:type="dxa"/>
            <w:vAlign w:val="top"/>
          </w:tcPr>
          <w:p>
            <w:pPr>
              <w:jc w:val="center"/>
              <w:rPr>
                <w:rFonts w:hint="eastAsia"/>
                <w:color w:val="auto"/>
              </w:rPr>
            </w:pPr>
            <w:r>
              <w:rPr>
                <w:rFonts w:hint="eastAsia"/>
                <w:color w:val="auto"/>
              </w:rPr>
              <w:t>建筑工程</w:t>
            </w:r>
          </w:p>
        </w:tc>
        <w:tc>
          <w:tcPr>
            <w:tcW w:w="1065" w:type="dxa"/>
            <w:vAlign w:val="top"/>
          </w:tcPr>
          <w:p>
            <w:pPr>
              <w:jc w:val="center"/>
              <w:rPr>
                <w:rFonts w:hint="eastAsia"/>
                <w:color w:val="auto"/>
              </w:rPr>
            </w:pPr>
          </w:p>
        </w:tc>
        <w:tc>
          <w:tcPr>
            <w:tcW w:w="1065" w:type="dxa"/>
            <w:vAlign w:val="top"/>
          </w:tcPr>
          <w:p>
            <w:pPr>
              <w:jc w:val="center"/>
              <w:rPr>
                <w:rFonts w:hint="eastAsia"/>
                <w:color w:val="auto"/>
              </w:rPr>
            </w:pPr>
          </w:p>
        </w:tc>
        <w:tc>
          <w:tcPr>
            <w:tcW w:w="1065" w:type="dxa"/>
            <w:vAlign w:val="top"/>
          </w:tcPr>
          <w:p>
            <w:pPr>
              <w:jc w:val="center"/>
              <w:rPr>
                <w:rFonts w:hint="eastAsia"/>
                <w:color w:val="auto"/>
              </w:rPr>
            </w:pPr>
          </w:p>
        </w:tc>
        <w:tc>
          <w:tcPr>
            <w:tcW w:w="1065" w:type="dxa"/>
            <w:vAlign w:val="top"/>
          </w:tcPr>
          <w:p>
            <w:pPr>
              <w:jc w:val="center"/>
              <w:rPr>
                <w:rFonts w:hint="eastAsia"/>
                <w:color w:val="auto"/>
              </w:rPr>
            </w:pPr>
          </w:p>
        </w:tc>
        <w:tc>
          <w:tcPr>
            <w:tcW w:w="1065" w:type="dxa"/>
            <w:vAlign w:val="top"/>
          </w:tcPr>
          <w:p>
            <w:pPr>
              <w:jc w:val="center"/>
              <w:rPr>
                <w:rFonts w:hint="eastAsia"/>
                <w:color w:val="auto"/>
              </w:rPr>
            </w:pPr>
          </w:p>
        </w:tc>
        <w:tc>
          <w:tcPr>
            <w:tcW w:w="1066" w:type="dxa"/>
            <w:vAlign w:val="top"/>
          </w:tcPr>
          <w:p>
            <w:pPr>
              <w:jc w:val="center"/>
              <w:rPr>
                <w:rFonts w:hint="eastAsia"/>
                <w:color w:val="auto"/>
              </w:rPr>
            </w:pPr>
          </w:p>
        </w:tc>
        <w:tc>
          <w:tcPr>
            <w:tcW w:w="1112" w:type="dxa"/>
            <w:vAlign w:val="top"/>
          </w:tcPr>
          <w:p>
            <w:pPr>
              <w:jc w:val="center"/>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5" w:type="dxa"/>
            <w:vAlign w:val="top"/>
          </w:tcPr>
          <w:p>
            <w:pPr>
              <w:jc w:val="center"/>
              <w:rPr>
                <w:rFonts w:hint="eastAsia"/>
                <w:color w:val="auto"/>
              </w:rPr>
            </w:pPr>
            <w:r>
              <w:rPr>
                <w:rFonts w:hint="eastAsia"/>
                <w:color w:val="auto"/>
              </w:rPr>
              <w:t>安装工程</w:t>
            </w:r>
          </w:p>
        </w:tc>
        <w:tc>
          <w:tcPr>
            <w:tcW w:w="1065" w:type="dxa"/>
            <w:vAlign w:val="top"/>
          </w:tcPr>
          <w:p>
            <w:pPr>
              <w:jc w:val="center"/>
              <w:rPr>
                <w:rFonts w:hint="eastAsia"/>
                <w:color w:val="auto"/>
              </w:rPr>
            </w:pPr>
          </w:p>
        </w:tc>
        <w:tc>
          <w:tcPr>
            <w:tcW w:w="1065" w:type="dxa"/>
            <w:vAlign w:val="top"/>
          </w:tcPr>
          <w:p>
            <w:pPr>
              <w:jc w:val="center"/>
              <w:rPr>
                <w:rFonts w:hint="eastAsia"/>
                <w:color w:val="auto"/>
              </w:rPr>
            </w:pPr>
          </w:p>
        </w:tc>
        <w:tc>
          <w:tcPr>
            <w:tcW w:w="1065" w:type="dxa"/>
            <w:vAlign w:val="top"/>
          </w:tcPr>
          <w:p>
            <w:pPr>
              <w:jc w:val="center"/>
              <w:rPr>
                <w:rFonts w:hint="eastAsia"/>
                <w:color w:val="auto"/>
              </w:rPr>
            </w:pPr>
          </w:p>
        </w:tc>
        <w:tc>
          <w:tcPr>
            <w:tcW w:w="1065" w:type="dxa"/>
            <w:vAlign w:val="top"/>
          </w:tcPr>
          <w:p>
            <w:pPr>
              <w:jc w:val="center"/>
              <w:rPr>
                <w:rFonts w:hint="eastAsia"/>
                <w:color w:val="auto"/>
              </w:rPr>
            </w:pPr>
          </w:p>
        </w:tc>
        <w:tc>
          <w:tcPr>
            <w:tcW w:w="1065" w:type="dxa"/>
            <w:vAlign w:val="top"/>
          </w:tcPr>
          <w:p>
            <w:pPr>
              <w:jc w:val="center"/>
              <w:rPr>
                <w:rFonts w:hint="eastAsia"/>
                <w:color w:val="auto"/>
              </w:rPr>
            </w:pPr>
          </w:p>
        </w:tc>
        <w:tc>
          <w:tcPr>
            <w:tcW w:w="1066" w:type="dxa"/>
            <w:vAlign w:val="top"/>
          </w:tcPr>
          <w:p>
            <w:pPr>
              <w:jc w:val="center"/>
              <w:rPr>
                <w:rFonts w:hint="eastAsia"/>
                <w:color w:val="auto"/>
              </w:rPr>
            </w:pPr>
          </w:p>
        </w:tc>
        <w:tc>
          <w:tcPr>
            <w:tcW w:w="1112" w:type="dxa"/>
            <w:vAlign w:val="top"/>
          </w:tcPr>
          <w:p>
            <w:pPr>
              <w:jc w:val="center"/>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5" w:type="dxa"/>
            <w:vAlign w:val="top"/>
          </w:tcPr>
          <w:p>
            <w:pPr>
              <w:jc w:val="center"/>
              <w:rPr>
                <w:rFonts w:hint="eastAsia"/>
                <w:color w:val="auto"/>
              </w:rPr>
            </w:pPr>
            <w:r>
              <w:rPr>
                <w:rFonts w:hint="eastAsia"/>
                <w:color w:val="auto"/>
              </w:rPr>
              <w:t>监理</w:t>
            </w:r>
          </w:p>
        </w:tc>
        <w:tc>
          <w:tcPr>
            <w:tcW w:w="1065" w:type="dxa"/>
            <w:vAlign w:val="top"/>
          </w:tcPr>
          <w:p>
            <w:pPr>
              <w:jc w:val="center"/>
              <w:rPr>
                <w:rFonts w:hint="eastAsia"/>
                <w:color w:val="auto"/>
              </w:rPr>
            </w:pPr>
          </w:p>
        </w:tc>
        <w:tc>
          <w:tcPr>
            <w:tcW w:w="1065" w:type="dxa"/>
            <w:vAlign w:val="top"/>
          </w:tcPr>
          <w:p>
            <w:pPr>
              <w:jc w:val="center"/>
              <w:rPr>
                <w:rFonts w:hint="eastAsia"/>
                <w:color w:val="auto"/>
              </w:rPr>
            </w:pPr>
          </w:p>
        </w:tc>
        <w:tc>
          <w:tcPr>
            <w:tcW w:w="1065" w:type="dxa"/>
            <w:vAlign w:val="top"/>
          </w:tcPr>
          <w:p>
            <w:pPr>
              <w:jc w:val="center"/>
              <w:rPr>
                <w:rFonts w:hint="eastAsia"/>
                <w:color w:val="auto"/>
              </w:rPr>
            </w:pPr>
          </w:p>
        </w:tc>
        <w:tc>
          <w:tcPr>
            <w:tcW w:w="1065" w:type="dxa"/>
            <w:vAlign w:val="top"/>
          </w:tcPr>
          <w:p>
            <w:pPr>
              <w:jc w:val="center"/>
              <w:rPr>
                <w:rFonts w:hint="eastAsia"/>
                <w:color w:val="auto"/>
              </w:rPr>
            </w:pPr>
          </w:p>
        </w:tc>
        <w:tc>
          <w:tcPr>
            <w:tcW w:w="1065" w:type="dxa"/>
            <w:vAlign w:val="top"/>
          </w:tcPr>
          <w:p>
            <w:pPr>
              <w:jc w:val="center"/>
              <w:rPr>
                <w:rFonts w:hint="eastAsia"/>
                <w:color w:val="auto"/>
              </w:rPr>
            </w:pPr>
          </w:p>
        </w:tc>
        <w:tc>
          <w:tcPr>
            <w:tcW w:w="1066" w:type="dxa"/>
            <w:vAlign w:val="top"/>
          </w:tcPr>
          <w:p>
            <w:pPr>
              <w:jc w:val="center"/>
              <w:rPr>
                <w:rFonts w:hint="eastAsia"/>
                <w:color w:val="auto"/>
              </w:rPr>
            </w:pPr>
          </w:p>
        </w:tc>
        <w:tc>
          <w:tcPr>
            <w:tcW w:w="1112" w:type="dxa"/>
            <w:vAlign w:val="top"/>
          </w:tcPr>
          <w:p>
            <w:pPr>
              <w:jc w:val="center"/>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65" w:type="dxa"/>
            <w:vAlign w:val="top"/>
          </w:tcPr>
          <w:p>
            <w:pPr>
              <w:jc w:val="center"/>
              <w:rPr>
                <w:rFonts w:hint="eastAsia"/>
                <w:color w:val="auto"/>
              </w:rPr>
            </w:pPr>
            <w:r>
              <w:rPr>
                <w:rFonts w:hint="eastAsia"/>
                <w:color w:val="auto"/>
              </w:rPr>
              <w:t>主要设备</w:t>
            </w:r>
          </w:p>
        </w:tc>
        <w:tc>
          <w:tcPr>
            <w:tcW w:w="1065" w:type="dxa"/>
            <w:vAlign w:val="top"/>
          </w:tcPr>
          <w:p>
            <w:pPr>
              <w:jc w:val="center"/>
              <w:rPr>
                <w:rFonts w:hint="eastAsia"/>
                <w:color w:val="auto"/>
              </w:rPr>
            </w:pPr>
          </w:p>
        </w:tc>
        <w:tc>
          <w:tcPr>
            <w:tcW w:w="1065" w:type="dxa"/>
            <w:vAlign w:val="top"/>
          </w:tcPr>
          <w:p>
            <w:pPr>
              <w:jc w:val="center"/>
              <w:rPr>
                <w:rFonts w:hint="eastAsia"/>
                <w:color w:val="auto"/>
              </w:rPr>
            </w:pPr>
          </w:p>
        </w:tc>
        <w:tc>
          <w:tcPr>
            <w:tcW w:w="1065" w:type="dxa"/>
            <w:vAlign w:val="top"/>
          </w:tcPr>
          <w:p>
            <w:pPr>
              <w:jc w:val="center"/>
              <w:rPr>
                <w:rFonts w:hint="eastAsia"/>
                <w:color w:val="auto"/>
              </w:rPr>
            </w:pPr>
          </w:p>
        </w:tc>
        <w:tc>
          <w:tcPr>
            <w:tcW w:w="1065" w:type="dxa"/>
            <w:vAlign w:val="top"/>
          </w:tcPr>
          <w:p>
            <w:pPr>
              <w:jc w:val="center"/>
              <w:rPr>
                <w:rFonts w:hint="eastAsia"/>
                <w:color w:val="auto"/>
              </w:rPr>
            </w:pPr>
          </w:p>
        </w:tc>
        <w:tc>
          <w:tcPr>
            <w:tcW w:w="1065" w:type="dxa"/>
            <w:vAlign w:val="top"/>
          </w:tcPr>
          <w:p>
            <w:pPr>
              <w:jc w:val="center"/>
              <w:rPr>
                <w:rFonts w:hint="eastAsia"/>
                <w:color w:val="auto"/>
              </w:rPr>
            </w:pPr>
          </w:p>
        </w:tc>
        <w:tc>
          <w:tcPr>
            <w:tcW w:w="1066" w:type="dxa"/>
            <w:vAlign w:val="top"/>
          </w:tcPr>
          <w:p>
            <w:pPr>
              <w:jc w:val="center"/>
              <w:rPr>
                <w:rFonts w:hint="eastAsia"/>
                <w:color w:val="auto"/>
              </w:rPr>
            </w:pPr>
          </w:p>
        </w:tc>
        <w:tc>
          <w:tcPr>
            <w:tcW w:w="1112" w:type="dxa"/>
            <w:vAlign w:val="top"/>
          </w:tcPr>
          <w:p>
            <w:pPr>
              <w:jc w:val="center"/>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5" w:type="dxa"/>
            <w:vAlign w:val="top"/>
          </w:tcPr>
          <w:p>
            <w:pPr>
              <w:jc w:val="center"/>
              <w:rPr>
                <w:rFonts w:hint="eastAsia"/>
                <w:color w:val="auto"/>
              </w:rPr>
            </w:pPr>
            <w:r>
              <w:rPr>
                <w:rFonts w:hint="eastAsia"/>
                <w:color w:val="auto"/>
              </w:rPr>
              <w:t>重要材料</w:t>
            </w:r>
          </w:p>
        </w:tc>
        <w:tc>
          <w:tcPr>
            <w:tcW w:w="1065" w:type="dxa"/>
            <w:vAlign w:val="top"/>
          </w:tcPr>
          <w:p>
            <w:pPr>
              <w:jc w:val="center"/>
              <w:rPr>
                <w:rFonts w:hint="eastAsia"/>
                <w:color w:val="auto"/>
              </w:rPr>
            </w:pPr>
          </w:p>
        </w:tc>
        <w:tc>
          <w:tcPr>
            <w:tcW w:w="1065" w:type="dxa"/>
            <w:vAlign w:val="top"/>
          </w:tcPr>
          <w:p>
            <w:pPr>
              <w:jc w:val="center"/>
              <w:rPr>
                <w:rFonts w:hint="eastAsia"/>
                <w:color w:val="auto"/>
              </w:rPr>
            </w:pPr>
          </w:p>
        </w:tc>
        <w:tc>
          <w:tcPr>
            <w:tcW w:w="1065" w:type="dxa"/>
            <w:vAlign w:val="top"/>
          </w:tcPr>
          <w:p>
            <w:pPr>
              <w:jc w:val="center"/>
              <w:rPr>
                <w:rFonts w:hint="eastAsia"/>
                <w:color w:val="auto"/>
              </w:rPr>
            </w:pPr>
          </w:p>
        </w:tc>
        <w:tc>
          <w:tcPr>
            <w:tcW w:w="1065" w:type="dxa"/>
            <w:vAlign w:val="top"/>
          </w:tcPr>
          <w:p>
            <w:pPr>
              <w:jc w:val="center"/>
              <w:rPr>
                <w:rFonts w:hint="eastAsia"/>
                <w:color w:val="auto"/>
              </w:rPr>
            </w:pPr>
          </w:p>
        </w:tc>
        <w:tc>
          <w:tcPr>
            <w:tcW w:w="1065" w:type="dxa"/>
            <w:vAlign w:val="top"/>
          </w:tcPr>
          <w:p>
            <w:pPr>
              <w:jc w:val="center"/>
              <w:rPr>
                <w:rFonts w:hint="eastAsia"/>
                <w:color w:val="auto"/>
              </w:rPr>
            </w:pPr>
          </w:p>
        </w:tc>
        <w:tc>
          <w:tcPr>
            <w:tcW w:w="1066" w:type="dxa"/>
            <w:vAlign w:val="top"/>
          </w:tcPr>
          <w:p>
            <w:pPr>
              <w:jc w:val="center"/>
              <w:rPr>
                <w:rFonts w:hint="eastAsia"/>
                <w:color w:val="auto"/>
              </w:rPr>
            </w:pPr>
          </w:p>
        </w:tc>
        <w:tc>
          <w:tcPr>
            <w:tcW w:w="1112" w:type="dxa"/>
            <w:vAlign w:val="top"/>
          </w:tcPr>
          <w:p>
            <w:pPr>
              <w:jc w:val="center"/>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5" w:type="dxa"/>
            <w:vAlign w:val="top"/>
          </w:tcPr>
          <w:p>
            <w:pPr>
              <w:jc w:val="center"/>
              <w:rPr>
                <w:rFonts w:hint="eastAsia"/>
                <w:color w:val="auto"/>
              </w:rPr>
            </w:pPr>
            <w:r>
              <w:rPr>
                <w:rFonts w:hint="eastAsia"/>
                <w:color w:val="auto"/>
              </w:rPr>
              <w:t>其他</w:t>
            </w:r>
          </w:p>
        </w:tc>
        <w:tc>
          <w:tcPr>
            <w:tcW w:w="1065" w:type="dxa"/>
            <w:vAlign w:val="top"/>
          </w:tcPr>
          <w:p>
            <w:pPr>
              <w:jc w:val="center"/>
              <w:rPr>
                <w:rFonts w:hint="eastAsia"/>
                <w:color w:val="auto"/>
              </w:rPr>
            </w:pPr>
          </w:p>
        </w:tc>
        <w:tc>
          <w:tcPr>
            <w:tcW w:w="1065" w:type="dxa"/>
            <w:vAlign w:val="top"/>
          </w:tcPr>
          <w:p>
            <w:pPr>
              <w:jc w:val="center"/>
              <w:rPr>
                <w:rFonts w:hint="eastAsia"/>
                <w:color w:val="auto"/>
              </w:rPr>
            </w:pPr>
          </w:p>
        </w:tc>
        <w:tc>
          <w:tcPr>
            <w:tcW w:w="1065" w:type="dxa"/>
            <w:vAlign w:val="top"/>
          </w:tcPr>
          <w:p>
            <w:pPr>
              <w:jc w:val="center"/>
              <w:rPr>
                <w:rFonts w:hint="eastAsia"/>
                <w:color w:val="auto"/>
              </w:rPr>
            </w:pPr>
          </w:p>
        </w:tc>
        <w:tc>
          <w:tcPr>
            <w:tcW w:w="1065" w:type="dxa"/>
            <w:vAlign w:val="top"/>
          </w:tcPr>
          <w:p>
            <w:pPr>
              <w:jc w:val="center"/>
              <w:rPr>
                <w:rFonts w:hint="eastAsia"/>
                <w:color w:val="auto"/>
              </w:rPr>
            </w:pPr>
          </w:p>
        </w:tc>
        <w:tc>
          <w:tcPr>
            <w:tcW w:w="1065" w:type="dxa"/>
            <w:vAlign w:val="top"/>
          </w:tcPr>
          <w:p>
            <w:pPr>
              <w:jc w:val="center"/>
              <w:rPr>
                <w:rFonts w:hint="eastAsia"/>
                <w:color w:val="auto"/>
              </w:rPr>
            </w:pPr>
          </w:p>
        </w:tc>
        <w:tc>
          <w:tcPr>
            <w:tcW w:w="1066" w:type="dxa"/>
            <w:vAlign w:val="top"/>
          </w:tcPr>
          <w:p>
            <w:pPr>
              <w:jc w:val="center"/>
              <w:rPr>
                <w:rFonts w:hint="eastAsia"/>
                <w:color w:val="auto"/>
              </w:rPr>
            </w:pPr>
          </w:p>
        </w:tc>
        <w:tc>
          <w:tcPr>
            <w:tcW w:w="1112" w:type="dxa"/>
            <w:vAlign w:val="top"/>
          </w:tcPr>
          <w:p>
            <w:pPr>
              <w:jc w:val="center"/>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8" w:type="dxa"/>
            <w:gridSpan w:val="8"/>
            <w:vAlign w:val="top"/>
          </w:tcPr>
          <w:p>
            <w:pPr>
              <w:jc w:val="center"/>
              <w:rPr>
                <w:rFonts w:hint="eastAsia"/>
                <w:color w:val="auto"/>
              </w:rPr>
            </w:pPr>
            <w:r>
              <w:rPr>
                <w:rFonts w:hint="eastAsia"/>
                <w:color w:val="auto"/>
              </w:rPr>
              <w:t>审批部门核准意见说明：</w:t>
            </w:r>
          </w:p>
          <w:p>
            <w:pPr>
              <w:jc w:val="center"/>
              <w:rPr>
                <w:rFonts w:hint="eastAsia"/>
                <w:color w:val="auto"/>
              </w:rPr>
            </w:pPr>
          </w:p>
          <w:p>
            <w:pPr>
              <w:jc w:val="center"/>
              <w:rPr>
                <w:rFonts w:hint="eastAsia"/>
                <w:color w:val="auto"/>
              </w:rPr>
            </w:pPr>
          </w:p>
          <w:p>
            <w:pPr>
              <w:ind w:firstLine="6090" w:firstLineChars="2900"/>
              <w:jc w:val="center"/>
              <w:rPr>
                <w:rFonts w:hint="eastAsia"/>
                <w:color w:val="auto"/>
              </w:rPr>
            </w:pPr>
            <w:r>
              <w:rPr>
                <w:rFonts w:hint="eastAsia"/>
                <w:color w:val="auto"/>
              </w:rPr>
              <w:t>审批部门盖章</w:t>
            </w:r>
          </w:p>
          <w:p>
            <w:pPr>
              <w:jc w:val="center"/>
              <w:rPr>
                <w:rFonts w:hint="eastAsia"/>
                <w:color w:val="auto"/>
              </w:rPr>
            </w:pPr>
            <w:r>
              <w:rPr>
                <w:rFonts w:hint="eastAsia"/>
                <w:color w:val="auto"/>
              </w:rPr>
              <w:t>年    月    日</w:t>
            </w:r>
          </w:p>
        </w:tc>
      </w:tr>
    </w:tbl>
    <w:p>
      <w:pPr>
        <w:jc w:val="both"/>
        <w:rPr>
          <w:rFonts w:hint="eastAsia"/>
          <w:color w:val="auto"/>
        </w:rPr>
      </w:pPr>
    </w:p>
    <w:p>
      <w:pPr>
        <w:ind w:firstLine="2100" w:firstLineChars="1000"/>
        <w:jc w:val="both"/>
        <w:rPr>
          <w:rFonts w:hint="eastAsia" w:ascii="仿宋_GB2312" w:hAnsi="仿宋_GB2312" w:eastAsia="仿宋_GB2312" w:cs="仿宋_GB2312"/>
          <w:color w:val="auto"/>
          <w:sz w:val="32"/>
          <w:szCs w:val="32"/>
        </w:rPr>
      </w:pPr>
      <w:r>
        <w:rPr>
          <w:rFonts w:hint="eastAsia"/>
          <w:color w:val="auto"/>
        </w:rPr>
        <w:t>注：审批部门在空格注明“核准”或者“不予核准”。</w:t>
      </w:r>
    </w:p>
    <w:sectPr>
      <w:headerReference r:id="rId7" w:type="default"/>
      <w:footerReference r:id="rId8" w:type="default"/>
      <w:pgSz w:w="16838" w:h="11906" w:orient="landscape"/>
      <w:pgMar w:top="1587" w:right="1962" w:bottom="1474" w:left="1848"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PingFangSC-Regular">
    <w:altName w:val="宋体"/>
    <w:panose1 w:val="00000000000000000000"/>
    <w:charset w:val="86"/>
    <w:family w:val="auto"/>
    <w:pitch w:val="default"/>
    <w:sig w:usb0="00000000" w:usb1="00000000" w:usb2="00000017"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right w:val="none" w:color="auto" w:sz="0" w:space="0"/>
      </w:pBdr>
      <w:ind w:left="4788" w:leftChars="2280" w:firstLine="6400" w:firstLineChars="2000"/>
      <w:rPr>
        <w:rFonts w:eastAsia="仿宋"/>
        <w:sz w:val="32"/>
        <w:szCs w:val="48"/>
      </w:rPr>
    </w:pPr>
    <w:r>
      <w:rPr>
        <w:sz w:val="32"/>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- 1 -</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- 1 -</w:t>
                    </w:r>
                    <w:r>
                      <w:rPr>
                        <w:rFonts w:hint="eastAsia" w:ascii="宋体" w:hAnsi="宋体" w:eastAsia="宋体" w:cs="宋体"/>
                        <w:sz w:val="28"/>
                        <w:szCs w:val="28"/>
                      </w:rPr>
                      <w:fldChar w:fldCharType="end"/>
                    </w:r>
                  </w:p>
                </w:txbxContent>
              </v:textbox>
            </v:shape>
          </w:pict>
        </mc:Fallback>
      </mc:AlternateContent>
    </w:r>
    <w:r>
      <w:rPr>
        <w:rFonts w:hint="eastAsia" w:eastAsia="仿宋"/>
        <w:sz w:val="32"/>
        <w:szCs w:val="48"/>
      </w:rPr>
      <w:t xml:space="preserve">  </w:t>
    </w:r>
  </w:p>
  <w:p>
    <w:pPr>
      <w:pStyle w:val="5"/>
      <w:pBdr>
        <w:right w:val="none" w:color="auto" w:sz="0" w:space="0"/>
      </w:pBdr>
      <w:jc w:val="left"/>
      <w:rPr>
        <w:rFonts w:eastAsia="仿宋"/>
        <w:color w:val="FAFAFA"/>
        <w:sz w:val="32"/>
        <w:szCs w:val="48"/>
      </w:rPr>
    </w:pPr>
    <w:r>
      <w:rPr>
        <w:color w:val="FAFAFA"/>
        <w:sz w:val="32"/>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74295</wp:posOffset>
              </wp:positionV>
              <wp:extent cx="5616575" cy="1905"/>
              <wp:effectExtent l="0" t="10795" r="3175" b="15875"/>
              <wp:wrapNone/>
              <wp:docPr id="5" name="直接连接符 5"/>
              <wp:cNvGraphicFramePr/>
              <a:graphic xmlns:a="http://schemas.openxmlformats.org/drawingml/2006/main">
                <a:graphicData uri="http://schemas.microsoft.com/office/word/2010/wordprocessingShape">
                  <wps:wsp>
                    <wps:cNvCnPr/>
                    <wps:spPr>
                      <a:xfrm>
                        <a:off x="0" y="0"/>
                        <a:ext cx="5616575" cy="1905"/>
                      </a:xfrm>
                      <a:prstGeom prst="line">
                        <a:avLst/>
                      </a:prstGeom>
                      <a:ln w="22225">
                        <a:solidFill>
                          <a:srgbClr val="00519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0pt;margin-top:5.85pt;height:0.15pt;width:442.25pt;z-index:251659264;mso-width-relative:page;mso-height-relative:page;" filled="f" stroked="t" coordsize="21600,21600" o:gfxdata="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zp6XR1AAA&#10;AAYBAAAPAAAAAAAAAAEAIAAAACIAAABkcnMvZG93bnJldi54bWxQSwECFAAUAAAACACHTuJA8DYt&#10;KekBAAC1AwAADgAAAAAAAAABACAAAAAjAQAAZHJzL2Uyb0RvYy54bWxQSwUGAAAAAAYABgBZAQAA&#10;fgUAAAAA&#10;">
              <v:fill on="f" focussize="0,0"/>
              <v:stroke weight="1.75pt" color="#005192 [3204]" miterlimit="8" joinstyle="miter"/>
              <v:imagedata o:title=""/>
              <o:lock v:ext="edit" aspectratio="f"/>
            </v:line>
          </w:pict>
        </mc:Fallback>
      </mc:AlternateContent>
    </w:r>
  </w:p>
  <w:p>
    <w:pPr>
      <w:pStyle w:val="5"/>
      <w:pBdr>
        <w:right w:val="none" w:color="auto" w:sz="0" w:space="0"/>
      </w:pBdr>
      <w:jc w:val="right"/>
      <w:rPr>
        <w:rFonts w:ascii="宋体" w:hAnsi="宋体" w:eastAsia="宋体" w:cs="宋体"/>
        <w:b/>
        <w:bCs/>
        <w:color w:val="005192"/>
        <w:sz w:val="28"/>
        <w:szCs w:val="44"/>
      </w:rPr>
    </w:pPr>
    <w:r>
      <w:rPr>
        <w:rFonts w:hint="eastAsia" w:ascii="宋体" w:hAnsi="宋体" w:eastAsia="宋体" w:cs="宋体"/>
        <w:b/>
        <w:bCs/>
        <w:color w:val="005192"/>
        <w:sz w:val="28"/>
        <w:szCs w:val="44"/>
      </w:rPr>
      <w:t>中华人民共和国国家发展和改革委员会发布</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right w:val="none" w:color="auto" w:sz="0" w:space="0"/>
      </w:pBdr>
      <w:ind w:left="4788" w:leftChars="2280" w:firstLine="6400" w:firstLineChars="2000"/>
      <w:rPr>
        <w:rFonts w:eastAsia="仿宋"/>
        <w:sz w:val="32"/>
        <w:szCs w:val="48"/>
      </w:rPr>
    </w:pPr>
    <w:r>
      <w:rPr>
        <w:sz w:val="32"/>
      </w:rPr>
      <mc:AlternateContent>
        <mc:Choice Requires="wps">
          <w:drawing>
            <wp:anchor distT="0" distB="0" distL="114300" distR="114300" simplePos="0" relativeHeight="251666432" behindDoc="0" locked="0" layoutInCell="1" allowOverlap="1">
              <wp:simplePos x="0" y="0"/>
              <wp:positionH relativeFrom="margin">
                <wp:align>inside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宋体" w:hAnsi="宋体" w:eastAsia="宋体" w:cs="宋体"/>
                              <w:sz w:val="28"/>
                              <w:szCs w:val="28"/>
                            </w:rPr>
                          </w:pPr>
                          <w:r>
                            <w:rPr>
                              <w:rFonts w:hint="eastAsia" w:ascii="宋体" w:hAnsi="宋体" w:eastAsia="宋体" w:cs="宋体"/>
                              <w:sz w:val="18"/>
                              <w:szCs w:val="18"/>
                            </w:rPr>
                            <w:t>—</w:t>
                          </w:r>
                          <w:r>
                            <w:rPr>
                              <w:rFonts w:hint="eastAsia" w:ascii="宋体" w:hAnsi="宋体" w:eastAsia="宋体" w:cs="宋体"/>
                              <w:sz w:val="21"/>
                              <w:szCs w:val="21"/>
                            </w:rPr>
                            <w:t xml:space="preserve"> </w:t>
                          </w:r>
                          <w:r>
                            <w:rPr>
                              <w:rFonts w:hint="eastAsia" w:ascii="宋体" w:hAnsi="宋体" w:eastAsia="宋体" w:cs="宋体"/>
                              <w:sz w:val="28"/>
                              <w:szCs w:val="28"/>
                              <w:lang w:val="en-US" w:eastAsia="zh-CN"/>
                            </w:rPr>
                            <w:t>6</w:t>
                          </w:r>
                          <w:r>
                            <w:rPr>
                              <w:rFonts w:hint="eastAsia" w:ascii="宋体" w:hAnsi="宋体" w:eastAsia="宋体" w:cs="宋体"/>
                              <w:sz w:val="28"/>
                              <w:szCs w:val="28"/>
                            </w:rPr>
                            <w:t xml:space="preserve"> </w:t>
                          </w:r>
                          <w:r>
                            <w:rPr>
                              <w:rFonts w:hint="eastAsia" w:ascii="宋体" w:hAnsi="宋体" w:eastAsia="宋体" w:cs="宋体"/>
                              <w:sz w:val="18"/>
                              <w:szCs w:val="1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Ii43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ZQiLjd0CAAAmBgAADgAAAAAAAAABACAAAAAfAQAAZHJzL2Uyb0RvYy54bWxQSwUG&#10;AAAAAAYABgBZAQAAbgYAAAAA&#10;">
              <v:fill on="f" focussize="0,0"/>
              <v:stroke on="f" weight="0.5pt"/>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18"/>
                        <w:szCs w:val="18"/>
                      </w:rPr>
                      <w:t>—</w:t>
                    </w:r>
                    <w:r>
                      <w:rPr>
                        <w:rFonts w:hint="eastAsia" w:ascii="宋体" w:hAnsi="宋体" w:eastAsia="宋体" w:cs="宋体"/>
                        <w:sz w:val="21"/>
                        <w:szCs w:val="21"/>
                      </w:rPr>
                      <w:t xml:space="preserve"> </w:t>
                    </w:r>
                    <w:r>
                      <w:rPr>
                        <w:rFonts w:hint="eastAsia" w:ascii="宋体" w:hAnsi="宋体" w:eastAsia="宋体" w:cs="宋体"/>
                        <w:sz w:val="28"/>
                        <w:szCs w:val="28"/>
                        <w:lang w:val="en-US" w:eastAsia="zh-CN"/>
                      </w:rPr>
                      <w:t>6</w:t>
                    </w:r>
                    <w:r>
                      <w:rPr>
                        <w:rFonts w:hint="eastAsia" w:ascii="宋体" w:hAnsi="宋体" w:eastAsia="宋体" w:cs="宋体"/>
                        <w:sz w:val="28"/>
                        <w:szCs w:val="28"/>
                      </w:rPr>
                      <w:t xml:space="preserve"> </w:t>
                    </w:r>
                    <w:r>
                      <w:rPr>
                        <w:rFonts w:hint="eastAsia" w:ascii="宋体" w:hAnsi="宋体" w:eastAsia="宋体" w:cs="宋体"/>
                        <w:sz w:val="18"/>
                        <w:szCs w:val="18"/>
                      </w:rPr>
                      <w:t>—</w:t>
                    </w:r>
                  </w:p>
                </w:txbxContent>
              </v:textbox>
            </v:shape>
          </w:pict>
        </mc:Fallback>
      </mc:AlternateContent>
    </w:r>
    <w:r>
      <w:rPr>
        <w:sz w:val="32"/>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txbxContent>
              </v:textbox>
            </v:shape>
          </w:pict>
        </mc:Fallback>
      </mc:AlternateContent>
    </w:r>
    <w:r>
      <w:rPr>
        <w:rFonts w:hint="eastAsia" w:eastAsia="仿宋"/>
        <w:sz w:val="32"/>
        <w:szCs w:val="48"/>
      </w:rPr>
      <w:t xml:space="preserve">  </w:t>
    </w:r>
  </w:p>
  <w:p>
    <w:pPr>
      <w:pStyle w:val="5"/>
      <w:pBdr>
        <w:right w:val="none" w:color="auto" w:sz="0" w:space="0"/>
      </w:pBdr>
      <w:jc w:val="left"/>
      <w:rPr>
        <w:rFonts w:eastAsia="仿宋"/>
        <w:color w:val="FAFAFA"/>
        <w:sz w:val="32"/>
        <w:szCs w:val="48"/>
      </w:rPr>
    </w:pPr>
    <w:r>
      <w:rPr>
        <w:color w:val="FAFAFA"/>
        <w:sz w:val="32"/>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74295</wp:posOffset>
              </wp:positionV>
              <wp:extent cx="8272145" cy="2540"/>
              <wp:effectExtent l="0" t="10795" r="14605" b="15240"/>
              <wp:wrapNone/>
              <wp:docPr id="3" name="直接连接符 3"/>
              <wp:cNvGraphicFramePr/>
              <a:graphic xmlns:a="http://schemas.openxmlformats.org/drawingml/2006/main">
                <a:graphicData uri="http://schemas.microsoft.com/office/word/2010/wordprocessingShape">
                  <wps:wsp>
                    <wps:cNvCnPr/>
                    <wps:spPr>
                      <a:xfrm>
                        <a:off x="0" y="0"/>
                        <a:ext cx="8272145" cy="2540"/>
                      </a:xfrm>
                      <a:prstGeom prst="line">
                        <a:avLst/>
                      </a:prstGeom>
                      <a:ln w="22225">
                        <a:solidFill>
                          <a:srgbClr val="00519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0pt;margin-top:5.85pt;height:0.2pt;width:651.35pt;z-index:251662336;mso-width-relative:page;mso-height-relative:page;" filled="f" stroked="t" coordsize="21600,21600" o:gfxdata="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Gidhz7TAAAA&#10;BwEAAA8AAAAAAAAAAQAgAAAAIgAAAGRycy9kb3ducmV2LnhtbFBLAQIUABQAAAAIAIdO4kDokhtL&#10;6QEAALUDAAAOAAAAAAAAAAEAIAAAACIBAABkcnMvZTJvRG9jLnhtbFBLBQYAAAAABgAGAFkBAAB9&#10;BQAAAAA=&#10;">
              <v:fill on="f" focussize="0,0"/>
              <v:stroke weight="1.75pt" color="#005192 [3204]" miterlimit="8" joinstyle="miter"/>
              <v:imagedata o:title=""/>
              <o:lock v:ext="edit" aspectratio="f"/>
            </v:line>
          </w:pict>
        </mc:Fallback>
      </mc:AlternateContent>
    </w:r>
  </w:p>
  <w:p>
    <w:pPr>
      <w:pStyle w:val="5"/>
      <w:pBdr>
        <w:right w:val="none" w:color="auto" w:sz="0" w:space="0"/>
      </w:pBdr>
      <w:jc w:val="right"/>
      <w:rPr>
        <w:rFonts w:ascii="宋体" w:hAnsi="宋体" w:eastAsia="宋体" w:cs="宋体"/>
        <w:b/>
        <w:bCs/>
        <w:color w:val="005192"/>
        <w:sz w:val="28"/>
        <w:szCs w:val="44"/>
      </w:rPr>
    </w:pPr>
    <w:r>
      <w:rPr>
        <w:rFonts w:hint="eastAsia" w:ascii="宋体" w:hAnsi="宋体" w:eastAsia="宋体" w:cs="宋体"/>
        <w:b/>
        <w:bCs/>
        <w:color w:val="005192"/>
        <w:sz w:val="28"/>
        <w:szCs w:val="44"/>
      </w:rPr>
      <w:t>中华人民共和国国家发展和改革委员会发布</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right w:val="none" w:color="auto" w:sz="0" w:space="0"/>
      </w:pBdr>
      <w:ind w:left="4788" w:leftChars="2280" w:firstLine="6400" w:firstLineChars="2000"/>
      <w:rPr>
        <w:rFonts w:eastAsia="仿宋"/>
        <w:sz w:val="32"/>
        <w:szCs w:val="48"/>
      </w:rPr>
    </w:pPr>
    <w:r>
      <w:rPr>
        <w:sz w:val="32"/>
      </w:rPr>
      <mc:AlternateContent>
        <mc:Choice Requires="wps">
          <w:drawing>
            <wp:anchor distT="0" distB="0" distL="114300" distR="114300" simplePos="0" relativeHeight="251669504" behindDoc="0" locked="0" layoutInCell="1" allowOverlap="1">
              <wp:simplePos x="0" y="0"/>
              <wp:positionH relativeFrom="margin">
                <wp:align>inside</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宋体" w:hAnsi="宋体" w:eastAsia="宋体" w:cs="宋体"/>
                              <w:sz w:val="28"/>
                              <w:szCs w:val="28"/>
                            </w:rPr>
                          </w:pPr>
                          <w:r>
                            <w:rPr>
                              <w:rFonts w:hint="eastAsia" w:ascii="宋体" w:hAnsi="宋体" w:eastAsia="宋体" w:cs="宋体"/>
                              <w:sz w:val="18"/>
                              <w:szCs w:val="18"/>
                            </w:rPr>
                            <w:t>—</w:t>
                          </w:r>
                          <w:r>
                            <w:rPr>
                              <w:rFonts w:hint="eastAsia" w:ascii="宋体" w:hAnsi="宋体" w:eastAsia="宋体" w:cs="宋体"/>
                              <w:sz w:val="21"/>
                              <w:szCs w:val="21"/>
                            </w:rPr>
                            <w:t xml:space="preserve"> </w:t>
                          </w:r>
                          <w:r>
                            <w:rPr>
                              <w:rFonts w:hint="eastAsia" w:ascii="宋体" w:hAnsi="宋体" w:eastAsia="宋体" w:cs="宋体"/>
                              <w:sz w:val="28"/>
                              <w:szCs w:val="28"/>
                              <w:lang w:val="en-US" w:eastAsia="zh-CN"/>
                            </w:rPr>
                            <w:t>7</w:t>
                          </w:r>
                          <w:r>
                            <w:rPr>
                              <w:rFonts w:hint="eastAsia" w:ascii="宋体" w:hAnsi="宋体" w:eastAsia="宋体" w:cs="宋体"/>
                              <w:sz w:val="28"/>
                              <w:szCs w:val="28"/>
                            </w:rPr>
                            <w:t xml:space="preserve"> </w:t>
                          </w:r>
                          <w:r>
                            <w:rPr>
                              <w:rFonts w:hint="eastAsia" w:ascii="宋体" w:hAnsi="宋体" w:eastAsia="宋体" w:cs="宋体"/>
                              <w:sz w:val="18"/>
                              <w:szCs w:val="1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18"/>
                        <w:szCs w:val="18"/>
                      </w:rPr>
                      <w:t>—</w:t>
                    </w:r>
                    <w:r>
                      <w:rPr>
                        <w:rFonts w:hint="eastAsia" w:ascii="宋体" w:hAnsi="宋体" w:eastAsia="宋体" w:cs="宋体"/>
                        <w:sz w:val="21"/>
                        <w:szCs w:val="21"/>
                      </w:rPr>
                      <w:t xml:space="preserve"> </w:t>
                    </w:r>
                    <w:r>
                      <w:rPr>
                        <w:rFonts w:hint="eastAsia" w:ascii="宋体" w:hAnsi="宋体" w:eastAsia="宋体" w:cs="宋体"/>
                        <w:sz w:val="28"/>
                        <w:szCs w:val="28"/>
                        <w:lang w:val="en-US" w:eastAsia="zh-CN"/>
                      </w:rPr>
                      <w:t>7</w:t>
                    </w:r>
                    <w:r>
                      <w:rPr>
                        <w:rFonts w:hint="eastAsia" w:ascii="宋体" w:hAnsi="宋体" w:eastAsia="宋体" w:cs="宋体"/>
                        <w:sz w:val="28"/>
                        <w:szCs w:val="28"/>
                      </w:rPr>
                      <w:t xml:space="preserve"> </w:t>
                    </w:r>
                    <w:r>
                      <w:rPr>
                        <w:rFonts w:hint="eastAsia" w:ascii="宋体" w:hAnsi="宋体" w:eastAsia="宋体" w:cs="宋体"/>
                        <w:sz w:val="18"/>
                        <w:szCs w:val="18"/>
                      </w:rPr>
                      <w:t>—</w:t>
                    </w:r>
                  </w:p>
                </w:txbxContent>
              </v:textbox>
            </v:shape>
          </w:pict>
        </mc:Fallback>
      </mc:AlternateContent>
    </w:r>
    <w:r>
      <w:rPr>
        <w:sz w:val="32"/>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m63mM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Jut5jKwIAAFcEAAAOAAAAAAAAAAEAIAAAAB8BAABkcnMvZTJvRG9jLnhtbFBLBQYAAAAABgAG&#10;AFkBAAC8BQAAAAA=&#10;">
              <v:fill on="f" focussize="0,0"/>
              <v:stroke on="f" weight="0.5pt"/>
              <v:imagedata o:title=""/>
              <o:lock v:ext="edit" aspectratio="f"/>
              <v:textbox inset="0mm,0mm,0mm,0mm" style="mso-fit-shape-to-text:t;">
                <w:txbxContent>
                  <w:p/>
                </w:txbxContent>
              </v:textbox>
            </v:shape>
          </w:pict>
        </mc:Fallback>
      </mc:AlternateContent>
    </w:r>
    <w:r>
      <w:rPr>
        <w:rFonts w:hint="eastAsia" w:eastAsia="仿宋"/>
        <w:sz w:val="32"/>
        <w:szCs w:val="48"/>
      </w:rPr>
      <w:t xml:space="preserve">  </w:t>
    </w:r>
  </w:p>
  <w:p>
    <w:pPr>
      <w:pStyle w:val="5"/>
      <w:pBdr>
        <w:right w:val="none" w:color="auto" w:sz="0" w:space="0"/>
      </w:pBdr>
      <w:jc w:val="left"/>
      <w:rPr>
        <w:rFonts w:eastAsia="仿宋"/>
        <w:color w:val="FAFAFA"/>
        <w:sz w:val="32"/>
        <w:szCs w:val="48"/>
      </w:rPr>
    </w:pPr>
    <w:r>
      <w:rPr>
        <w:color w:val="FAFAFA"/>
        <w:sz w:val="32"/>
      </w:rP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74295</wp:posOffset>
              </wp:positionV>
              <wp:extent cx="8272145" cy="2540"/>
              <wp:effectExtent l="0" t="10795" r="14605" b="15240"/>
              <wp:wrapNone/>
              <wp:docPr id="19" name="直接连接符 19"/>
              <wp:cNvGraphicFramePr/>
              <a:graphic xmlns:a="http://schemas.openxmlformats.org/drawingml/2006/main">
                <a:graphicData uri="http://schemas.microsoft.com/office/word/2010/wordprocessingShape">
                  <wps:wsp>
                    <wps:cNvCnPr/>
                    <wps:spPr>
                      <a:xfrm>
                        <a:off x="0" y="0"/>
                        <a:ext cx="8272145" cy="2540"/>
                      </a:xfrm>
                      <a:prstGeom prst="line">
                        <a:avLst/>
                      </a:prstGeom>
                      <a:ln w="22225">
                        <a:solidFill>
                          <a:srgbClr val="00519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0pt;margin-top:5.85pt;height:0.2pt;width:651.35pt;z-index:251667456;mso-width-relative:page;mso-height-relative:page;" filled="f" stroked="t" coordsize="21600,21600" o:gfxdata="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onYc+0wAA&#10;AAcBAAAPAAAAAAAAAAEAIAAAACIAAABkcnMvZG93bnJldi54bWxQSwECFAAUAAAACACHTuJAn+4s&#10;4eoBAAC3AwAADgAAAAAAAAABACAAAAAiAQAAZHJzL2Uyb0RvYy54bWxQSwUGAAAAAAYABgBZAQAA&#10;fgUAAAAA&#10;">
              <v:fill on="f" focussize="0,0"/>
              <v:stroke weight="1.75pt" color="#005192 [3204]" miterlimit="8" joinstyle="miter"/>
              <v:imagedata o:title=""/>
              <o:lock v:ext="edit" aspectratio="f"/>
            </v:line>
          </w:pict>
        </mc:Fallback>
      </mc:AlternateContent>
    </w:r>
  </w:p>
  <w:p>
    <w:pPr>
      <w:pStyle w:val="5"/>
      <w:pBdr>
        <w:right w:val="none" w:color="auto" w:sz="0" w:space="0"/>
      </w:pBdr>
      <w:jc w:val="right"/>
      <w:rPr>
        <w:rFonts w:ascii="宋体" w:hAnsi="宋体" w:eastAsia="宋体" w:cs="宋体"/>
        <w:b/>
        <w:bCs/>
        <w:color w:val="005192"/>
        <w:sz w:val="28"/>
        <w:szCs w:val="44"/>
      </w:rPr>
    </w:pPr>
    <w:r>
      <w:rPr>
        <w:rFonts w:hint="eastAsia" w:ascii="宋体" w:hAnsi="宋体" w:eastAsia="宋体" w:cs="宋体"/>
        <w:b/>
        <w:bCs/>
        <w:color w:val="005192"/>
        <w:sz w:val="28"/>
        <w:szCs w:val="44"/>
      </w:rPr>
      <w:t>中华人民共和国国家发展和改革委员会发布</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extAlignment w:val="center"/>
      <w:rPr>
        <w:rFonts w:ascii="宋体" w:hAnsi="宋体" w:eastAsia="宋体" w:cs="宋体"/>
        <w:b/>
        <w:bCs/>
        <w:color w:val="005192"/>
        <w:sz w:val="32"/>
      </w:rPr>
    </w:pPr>
  </w:p>
  <w:p>
    <w:pPr>
      <w:pStyle w:val="5"/>
      <w:textAlignment w:val="center"/>
      <w:rPr>
        <w:rFonts w:ascii="宋体" w:hAnsi="宋体" w:eastAsia="宋体" w:cs="宋体"/>
        <w:b/>
        <w:bCs/>
        <w:color w:val="005192"/>
        <w:sz w:val="32"/>
        <w:szCs w:val="32"/>
      </w:rPr>
    </w:pPr>
    <w:r>
      <w:rPr>
        <w:rFonts w:hint="eastAsia" w:ascii="宋体" w:hAnsi="宋体" w:eastAsia="宋体" w:cs="宋体"/>
        <w:b/>
        <w:bCs/>
        <w:color w:val="005192"/>
        <w:sz w:val="32"/>
      </w:rPr>
      <mc:AlternateContent>
        <mc:Choice Requires="wps">
          <w:drawing>
            <wp:anchor distT="0" distB="0" distL="114300" distR="114300" simplePos="0" relativeHeight="251661312" behindDoc="0" locked="0" layoutInCell="1" allowOverlap="1">
              <wp:simplePos x="0" y="0"/>
              <wp:positionH relativeFrom="column">
                <wp:posOffset>60960</wp:posOffset>
              </wp:positionH>
              <wp:positionV relativeFrom="paragraph">
                <wp:posOffset>320040</wp:posOffset>
              </wp:positionV>
              <wp:extent cx="5516245" cy="25400"/>
              <wp:effectExtent l="0" t="10795" r="8255" b="20955"/>
              <wp:wrapNone/>
              <wp:docPr id="4" name="直接连接符 4"/>
              <wp:cNvGraphicFramePr/>
              <a:graphic xmlns:a="http://schemas.openxmlformats.org/drawingml/2006/main">
                <a:graphicData uri="http://schemas.microsoft.com/office/word/2010/wordprocessingShape">
                  <wps:wsp>
                    <wps:cNvCnPr/>
                    <wps:spPr>
                      <a:xfrm flipV="1">
                        <a:off x="4133850" y="864870"/>
                        <a:ext cx="5516245" cy="25400"/>
                      </a:xfrm>
                      <a:prstGeom prst="line">
                        <a:avLst/>
                      </a:prstGeom>
                      <a:ln w="22225">
                        <a:solidFill>
                          <a:srgbClr val="00519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4.8pt;margin-top:25.2pt;height:2pt;width:434.35pt;z-index:251661312;mso-width-relative:page;mso-height-relative:page;" filled="f" stroked="t" coordsize="21600,21600" o:gfxdata="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mvzUA2AAAAAcBAAAPAAAAAAAAAAEAIAAAACIAAABkcnMvZG93bnJl&#10;di54bWxQSwECFAAUAAAACACHTuJAbPTFvv0BAADLAwAADgAAAAAAAAABACAAAAAnAQAAZHJzL2Uy&#10;b0RvYy54bWxQSwUGAAAAAAYABgBZAQAAlgUAAAAA&#10;">
              <v:fill on="f" focussize="0,0"/>
              <v:stroke weight="1.75pt" color="#005192 [3204]" miterlimit="8" joinstyle="miter"/>
              <v:imagedata o:title=""/>
              <o:lock v:ext="edit" aspectratio="f"/>
            </v:line>
          </w:pict>
        </mc:Fallback>
      </mc:AlternateContent>
    </w:r>
    <w:r>
      <w:rPr>
        <w:rFonts w:hint="eastAsia" w:ascii="宋体" w:hAnsi="宋体" w:eastAsia="宋体" w:cs="宋体"/>
        <w:b/>
        <w:bCs/>
        <w:color w:val="005192"/>
        <w:sz w:val="32"/>
      </w:rPr>
      <w:drawing>
        <wp:inline distT="0" distB="0" distL="114300" distR="114300">
          <wp:extent cx="308610" cy="308610"/>
          <wp:effectExtent l="0" t="0" r="11430" b="11430"/>
          <wp:docPr id="6" name="图片 6" descr="国徽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国徽1024"/>
                  <pic:cNvPicPr>
                    <a:picLocks noChangeAspect="1"/>
                  </pic:cNvPicPr>
                </pic:nvPicPr>
                <pic:blipFill>
                  <a:blip r:embed="rId1"/>
                  <a:stretch>
                    <a:fillRect/>
                  </a:stretch>
                </pic:blipFill>
                <pic:spPr>
                  <a:xfrm>
                    <a:off x="0" y="0"/>
                    <a:ext cx="308610" cy="308610"/>
                  </a:xfrm>
                  <a:prstGeom prst="rect">
                    <a:avLst/>
                  </a:prstGeom>
                </pic:spPr>
              </pic:pic>
            </a:graphicData>
          </a:graphic>
        </wp:inline>
      </w:drawing>
    </w:r>
    <w:r>
      <w:rPr>
        <w:rFonts w:hint="eastAsia" w:ascii="宋体" w:hAnsi="宋体" w:eastAsia="宋体" w:cs="宋体"/>
        <w:b/>
        <w:bCs/>
        <w:color w:val="005192"/>
        <w:sz w:val="32"/>
        <w:szCs w:val="32"/>
      </w:rPr>
      <w:t>中华人民共和国国家发展和改革委员会规章</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extAlignment w:val="center"/>
      <w:rPr>
        <w:rFonts w:ascii="宋体" w:hAnsi="宋体" w:eastAsia="宋体" w:cs="宋体"/>
        <w:b/>
        <w:bCs/>
        <w:color w:val="005192"/>
        <w:sz w:val="32"/>
      </w:rPr>
    </w:pPr>
  </w:p>
  <w:p>
    <w:pPr>
      <w:pStyle w:val="5"/>
      <w:textAlignment w:val="center"/>
      <w:rPr>
        <w:rFonts w:ascii="宋体" w:hAnsi="宋体" w:eastAsia="宋体" w:cs="宋体"/>
        <w:b/>
        <w:bCs/>
        <w:color w:val="005192"/>
        <w:sz w:val="32"/>
        <w:szCs w:val="32"/>
      </w:rPr>
    </w:pPr>
    <w:r>
      <w:rPr>
        <w:rFonts w:hint="eastAsia" w:ascii="宋体" w:hAnsi="宋体" w:eastAsia="宋体" w:cs="宋体"/>
        <w:b/>
        <w:bCs/>
        <w:color w:val="005192"/>
        <w:sz w:val="32"/>
      </w:rPr>
      <mc:AlternateContent>
        <mc:Choice Requires="wps">
          <w:drawing>
            <wp:anchor distT="0" distB="0" distL="114300" distR="114300" simplePos="0" relativeHeight="251665408" behindDoc="0" locked="0" layoutInCell="1" allowOverlap="1">
              <wp:simplePos x="0" y="0"/>
              <wp:positionH relativeFrom="column">
                <wp:posOffset>-24130</wp:posOffset>
              </wp:positionH>
              <wp:positionV relativeFrom="paragraph">
                <wp:posOffset>336550</wp:posOffset>
              </wp:positionV>
              <wp:extent cx="8312150" cy="15240"/>
              <wp:effectExtent l="0" t="0" r="0" b="0"/>
              <wp:wrapNone/>
              <wp:docPr id="11" name="直接连接符 11"/>
              <wp:cNvGraphicFramePr/>
              <a:graphic xmlns:a="http://schemas.openxmlformats.org/drawingml/2006/main">
                <a:graphicData uri="http://schemas.microsoft.com/office/word/2010/wordprocessingShape">
                  <wps:wsp>
                    <wps:cNvCnPr/>
                    <wps:spPr>
                      <a:xfrm>
                        <a:off x="4133850" y="864870"/>
                        <a:ext cx="8312150" cy="15240"/>
                      </a:xfrm>
                      <a:prstGeom prst="line">
                        <a:avLst/>
                      </a:prstGeom>
                      <a:ln w="22225">
                        <a:solidFill>
                          <a:srgbClr val="00519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9pt;margin-top:26.5pt;height:1.2pt;width:654.5pt;z-index:251665408;mso-width-relative:page;mso-height-relative:page;" filled="f" stroked="t" coordsize="21600,21600" o:gfxdata="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0fd85tYAAAAJAQAADwAAAAAAAAABACAAAAAiAAAAZHJzL2Rvd25yZXYueG1sUEsB&#10;AhQAFAAAAAgAh07iQCeBShX3AQAAwwMAAA4AAAAAAAAAAQAgAAAAJQEAAGRycy9lMm9Eb2MueG1s&#10;UEsFBgAAAAAGAAYAWQEAAI4FAAAAAA==&#10;">
              <v:fill on="f" focussize="0,0"/>
              <v:stroke weight="1.75pt" color="#005192 [3204]" miterlimit="8" joinstyle="miter"/>
              <v:imagedata o:title=""/>
              <o:lock v:ext="edit" aspectratio="f"/>
            </v:line>
          </w:pict>
        </mc:Fallback>
      </mc:AlternateContent>
    </w:r>
    <w:r>
      <w:rPr>
        <w:rFonts w:hint="eastAsia" w:ascii="宋体" w:hAnsi="宋体" w:eastAsia="宋体" w:cs="宋体"/>
        <w:b/>
        <w:bCs/>
        <w:color w:val="005192"/>
        <w:sz w:val="32"/>
      </w:rPr>
      <w:drawing>
        <wp:inline distT="0" distB="0" distL="114300" distR="114300">
          <wp:extent cx="308610" cy="308610"/>
          <wp:effectExtent l="0" t="0" r="15240" b="15240"/>
          <wp:docPr id="12" name="图片 12" descr="国徽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国徽1024"/>
                  <pic:cNvPicPr>
                    <a:picLocks noChangeAspect="1"/>
                  </pic:cNvPicPr>
                </pic:nvPicPr>
                <pic:blipFill>
                  <a:blip r:embed="rId1"/>
                  <a:stretch>
                    <a:fillRect/>
                  </a:stretch>
                </pic:blipFill>
                <pic:spPr>
                  <a:xfrm>
                    <a:off x="0" y="0"/>
                    <a:ext cx="308610" cy="308610"/>
                  </a:xfrm>
                  <a:prstGeom prst="rect">
                    <a:avLst/>
                  </a:prstGeom>
                </pic:spPr>
              </pic:pic>
            </a:graphicData>
          </a:graphic>
        </wp:inline>
      </w:drawing>
    </w:r>
    <w:r>
      <w:rPr>
        <w:rFonts w:hint="eastAsia" w:ascii="宋体" w:hAnsi="宋体" w:eastAsia="宋体" w:cs="宋体"/>
        <w:b/>
        <w:bCs/>
        <w:color w:val="005192"/>
        <w:sz w:val="32"/>
        <w:szCs w:val="32"/>
      </w:rPr>
      <w:t>中华人民共和国国家发展和改革委员会规章</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extAlignment w:val="center"/>
      <w:rPr>
        <w:rFonts w:ascii="宋体" w:hAnsi="宋体" w:eastAsia="宋体" w:cs="宋体"/>
        <w:b/>
        <w:bCs/>
        <w:color w:val="005192"/>
        <w:sz w:val="32"/>
      </w:rPr>
    </w:pPr>
  </w:p>
  <w:p>
    <w:pPr>
      <w:pStyle w:val="5"/>
      <w:textAlignment w:val="center"/>
      <w:rPr>
        <w:rFonts w:ascii="宋体" w:hAnsi="宋体" w:eastAsia="宋体" w:cs="宋体"/>
        <w:b/>
        <w:bCs/>
        <w:color w:val="005192"/>
        <w:sz w:val="32"/>
        <w:szCs w:val="32"/>
      </w:rPr>
    </w:pPr>
    <w:r>
      <w:rPr>
        <w:rFonts w:hint="eastAsia" w:ascii="宋体" w:hAnsi="宋体" w:eastAsia="宋体" w:cs="宋体"/>
        <w:b/>
        <w:bCs/>
        <w:color w:val="005192"/>
        <w:sz w:val="32"/>
      </w:rPr>
      <mc:AlternateContent>
        <mc:Choice Requires="wps">
          <w:drawing>
            <wp:anchor distT="0" distB="0" distL="114300" distR="114300" simplePos="0" relativeHeight="251664384" behindDoc="0" locked="0" layoutInCell="1" allowOverlap="1">
              <wp:simplePos x="0" y="0"/>
              <wp:positionH relativeFrom="column">
                <wp:posOffset>60960</wp:posOffset>
              </wp:positionH>
              <wp:positionV relativeFrom="paragraph">
                <wp:posOffset>345440</wp:posOffset>
              </wp:positionV>
              <wp:extent cx="8227060" cy="7620"/>
              <wp:effectExtent l="0" t="0" r="0" b="0"/>
              <wp:wrapNone/>
              <wp:docPr id="7" name="直接连接符 7"/>
              <wp:cNvGraphicFramePr/>
              <a:graphic xmlns:a="http://schemas.openxmlformats.org/drawingml/2006/main">
                <a:graphicData uri="http://schemas.microsoft.com/office/word/2010/wordprocessingShape">
                  <wps:wsp>
                    <wps:cNvCnPr/>
                    <wps:spPr>
                      <a:xfrm>
                        <a:off x="4133850" y="864870"/>
                        <a:ext cx="8227060" cy="7620"/>
                      </a:xfrm>
                      <a:prstGeom prst="line">
                        <a:avLst/>
                      </a:prstGeom>
                      <a:ln w="22225">
                        <a:solidFill>
                          <a:srgbClr val="00519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8pt;margin-top:27.2pt;height:0.6pt;width:647.8pt;z-index:251664384;mso-width-relative:page;mso-height-relative:page;" filled="f" stroked="t" coordsize="21600,21600" o:gfxdata="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mjU++tYAAAAIAQAADwAAAAAAAAABACAAAAAiAAAAZHJzL2Rvd25yZXYueG1sUEsB&#10;AhQAFAAAAAgAh07iQNNaoAz3AQAAwAMAAA4AAAAAAAAAAQAgAAAAJQEAAGRycy9lMm9Eb2MueG1s&#10;UEsFBgAAAAAGAAYAWQEAAI4FAAAAAA==&#10;">
              <v:fill on="f" focussize="0,0"/>
              <v:stroke weight="1.75pt" color="#005192 [3204]" miterlimit="8" joinstyle="miter"/>
              <v:imagedata o:title=""/>
              <o:lock v:ext="edit" aspectratio="f"/>
            </v:line>
          </w:pict>
        </mc:Fallback>
      </mc:AlternateContent>
    </w:r>
    <w:r>
      <w:rPr>
        <w:rFonts w:hint="eastAsia" w:ascii="宋体" w:hAnsi="宋体" w:eastAsia="宋体" w:cs="宋体"/>
        <w:b/>
        <w:bCs/>
        <w:color w:val="005192"/>
        <w:sz w:val="32"/>
      </w:rPr>
      <w:drawing>
        <wp:inline distT="0" distB="0" distL="114300" distR="114300">
          <wp:extent cx="308610" cy="308610"/>
          <wp:effectExtent l="0" t="0" r="15240" b="15240"/>
          <wp:docPr id="9" name="图片 9" descr="国徽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国徽1024"/>
                  <pic:cNvPicPr>
                    <a:picLocks noChangeAspect="1"/>
                  </pic:cNvPicPr>
                </pic:nvPicPr>
                <pic:blipFill>
                  <a:blip r:embed="rId1"/>
                  <a:stretch>
                    <a:fillRect/>
                  </a:stretch>
                </pic:blipFill>
                <pic:spPr>
                  <a:xfrm>
                    <a:off x="0" y="0"/>
                    <a:ext cx="308610" cy="308610"/>
                  </a:xfrm>
                  <a:prstGeom prst="rect">
                    <a:avLst/>
                  </a:prstGeom>
                </pic:spPr>
              </pic:pic>
            </a:graphicData>
          </a:graphic>
        </wp:inline>
      </w:drawing>
    </w:r>
    <w:r>
      <w:rPr>
        <w:rFonts w:hint="eastAsia" w:ascii="宋体" w:hAnsi="宋体" w:eastAsia="宋体" w:cs="宋体"/>
        <w:b/>
        <w:bCs/>
        <w:color w:val="005192"/>
        <w:sz w:val="32"/>
        <w:szCs w:val="32"/>
      </w:rPr>
      <w:t>中华人民共和国国家发展和改革委员会规章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jMDBhODM5Y2NlMTk0ZGE3YzhhNjJmMzg1ZmQ1YjYifQ=="/>
  </w:docVars>
  <w:rsids>
    <w:rsidRoot w:val="00172A27"/>
    <w:rsid w:val="00172A27"/>
    <w:rsid w:val="001E2D8E"/>
    <w:rsid w:val="005A319E"/>
    <w:rsid w:val="00D23736"/>
    <w:rsid w:val="00E662DD"/>
    <w:rsid w:val="00EA55F4"/>
    <w:rsid w:val="019E71BD"/>
    <w:rsid w:val="02B71990"/>
    <w:rsid w:val="03BF26F5"/>
    <w:rsid w:val="04B679C3"/>
    <w:rsid w:val="0808129B"/>
    <w:rsid w:val="080F63D8"/>
    <w:rsid w:val="086D0377"/>
    <w:rsid w:val="09341458"/>
    <w:rsid w:val="0B0912D7"/>
    <w:rsid w:val="0BC25F38"/>
    <w:rsid w:val="152D2DCA"/>
    <w:rsid w:val="17A225F1"/>
    <w:rsid w:val="17AB2D6F"/>
    <w:rsid w:val="1CD71407"/>
    <w:rsid w:val="1DEC284C"/>
    <w:rsid w:val="1E6523AC"/>
    <w:rsid w:val="22440422"/>
    <w:rsid w:val="260463FB"/>
    <w:rsid w:val="272F6FA5"/>
    <w:rsid w:val="2ABD2A55"/>
    <w:rsid w:val="2D95069C"/>
    <w:rsid w:val="31A15F24"/>
    <w:rsid w:val="35FF663E"/>
    <w:rsid w:val="395347B5"/>
    <w:rsid w:val="39A232A0"/>
    <w:rsid w:val="39E745AA"/>
    <w:rsid w:val="3B5A6BBB"/>
    <w:rsid w:val="3EDA13A6"/>
    <w:rsid w:val="3FB33543"/>
    <w:rsid w:val="42F058B7"/>
    <w:rsid w:val="436109F6"/>
    <w:rsid w:val="441A38D4"/>
    <w:rsid w:val="4BC77339"/>
    <w:rsid w:val="4C9236C5"/>
    <w:rsid w:val="4D33771F"/>
    <w:rsid w:val="505C172E"/>
    <w:rsid w:val="52F46F0B"/>
    <w:rsid w:val="53D8014D"/>
    <w:rsid w:val="55E064E0"/>
    <w:rsid w:val="56125E08"/>
    <w:rsid w:val="572C6D10"/>
    <w:rsid w:val="5DC34279"/>
    <w:rsid w:val="5EF7BE20"/>
    <w:rsid w:val="608816D1"/>
    <w:rsid w:val="60EF4E7F"/>
    <w:rsid w:val="639B63BC"/>
    <w:rsid w:val="65733155"/>
    <w:rsid w:val="665233C1"/>
    <w:rsid w:val="69BF7B0E"/>
    <w:rsid w:val="6AD9688B"/>
    <w:rsid w:val="6B290791"/>
    <w:rsid w:val="6D0E3F22"/>
    <w:rsid w:val="755F6819"/>
    <w:rsid w:val="762646E1"/>
    <w:rsid w:val="76F87F45"/>
    <w:rsid w:val="777BE9D8"/>
    <w:rsid w:val="77FFE891"/>
    <w:rsid w:val="795123AA"/>
    <w:rsid w:val="7BFFE8D3"/>
    <w:rsid w:val="7C17DE29"/>
    <w:rsid w:val="7C9011D9"/>
    <w:rsid w:val="7DC651C5"/>
    <w:rsid w:val="7DF3DDDE"/>
    <w:rsid w:val="7E3B0B63"/>
    <w:rsid w:val="7FA7153D"/>
    <w:rsid w:val="7FCC2834"/>
    <w:rsid w:val="DD9E447A"/>
    <w:rsid w:val="E7EE2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3"/>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rFonts w:cs="Times New Roman"/>
      <w:kern w:val="0"/>
      <w:sz w:val="24"/>
    </w:rPr>
  </w:style>
  <w:style w:type="character" w:styleId="9">
    <w:name w:val="Strong"/>
    <w:basedOn w:val="8"/>
    <w:qFormat/>
    <w:uiPriority w:val="0"/>
    <w:rPr>
      <w:b/>
    </w:rPr>
  </w:style>
  <w:style w:type="character" w:styleId="10">
    <w:name w:val="FollowedHyperlink"/>
    <w:basedOn w:val="8"/>
    <w:qFormat/>
    <w:uiPriority w:val="0"/>
    <w:rPr>
      <w:color w:val="800080"/>
      <w:u w:val="single"/>
    </w:rPr>
  </w:style>
  <w:style w:type="character" w:styleId="11">
    <w:name w:val="Hyperlink"/>
    <w:basedOn w:val="8"/>
    <w:qFormat/>
    <w:uiPriority w:val="0"/>
    <w:rPr>
      <w:color w:val="0000FF"/>
      <w:u w:val="single"/>
    </w:rPr>
  </w:style>
  <w:style w:type="character" w:styleId="12">
    <w:name w:val="annotation reference"/>
    <w:basedOn w:val="8"/>
    <w:qFormat/>
    <w:uiPriority w:val="0"/>
    <w:rPr>
      <w:sz w:val="21"/>
      <w:szCs w:val="21"/>
    </w:rPr>
  </w:style>
  <w:style w:type="character" w:customStyle="1" w:styleId="13">
    <w:name w:val="批注框文本 Char"/>
    <w:basedOn w:val="8"/>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2166</Words>
  <Characters>2184</Characters>
  <Lines>12</Lines>
  <Paragraphs>3</Paragraphs>
  <TotalTime>2</TotalTime>
  <ScaleCrop>false</ScaleCrop>
  <LinksUpToDate>false</LinksUpToDate>
  <CharactersWithSpaces>2220</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2021-09-10T10:41:00Z</dcterms:created>
  <dc:creator>t</dc:creator>
  <cp:lastModifiedBy>椿晖</cp:lastModifiedBy>
  <cp:lastPrinted>2021-10-27T11:30:00Z</cp:lastPrinted>
  <dcterms:modified xsi:type="dcterms:W3CDTF">2022-08-17T02:51:20Z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4804D6EA5CF34C2E8C5BC40A58CC3BD9</vt:lpwstr>
  </property>
</Properties>
</file>