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仿宋_GB2312" w:hAnsi="Times New Roman" w:eastAsia="仿宋_GB2312" w:cs="方正小标宋简体"/>
          <w:bCs/>
          <w:snapToGrid w:val="0"/>
          <w:spacing w:val="-6"/>
          <w:kern w:val="0"/>
          <w:sz w:val="44"/>
          <w:szCs w:val="44"/>
          <w:highlight w:val="none"/>
          <w:lang w:bidi="he-IL"/>
        </w:rPr>
      </w:pPr>
    </w:p>
    <w:p>
      <w:pPr>
        <w:spacing w:line="680" w:lineRule="exact"/>
        <w:jc w:val="center"/>
        <w:rPr>
          <w:rFonts w:hint="eastAsia" w:ascii="仿宋_GB2312" w:hAnsi="Times New Roman" w:eastAsia="仿宋_GB2312" w:cs="方正小标宋简体"/>
          <w:bCs/>
          <w:snapToGrid w:val="0"/>
          <w:spacing w:val="-6"/>
          <w:kern w:val="0"/>
          <w:sz w:val="44"/>
          <w:szCs w:val="44"/>
          <w:highlight w:val="none"/>
          <w:lang w:bidi="he-IL"/>
        </w:rPr>
      </w:pPr>
      <w:r>
        <w:rPr>
          <w:rFonts w:hint="eastAsia" w:ascii="仿宋_GB2312" w:hAnsi="Times New Roman" w:eastAsia="仿宋_GB2312" w:cs="方正小标宋简体"/>
          <w:bCs/>
          <w:snapToGrid w:val="0"/>
          <w:spacing w:val="-6"/>
          <w:kern w:val="0"/>
          <w:sz w:val="44"/>
          <w:szCs w:val="44"/>
          <w:highlight w:val="none"/>
          <w:lang w:bidi="he-IL"/>
        </w:rPr>
        <w:t>北京市朝阳区物业服务企业</w:t>
      </w:r>
    </w:p>
    <w:p>
      <w:pPr>
        <w:spacing w:line="680" w:lineRule="exact"/>
        <w:jc w:val="center"/>
        <w:rPr>
          <w:rFonts w:hint="eastAsia" w:ascii="仿宋_GB2312" w:hAnsi="Times New Roman" w:eastAsia="仿宋_GB2312" w:cs="方正小标宋简体"/>
          <w:bCs/>
          <w:snapToGrid w:val="0"/>
          <w:spacing w:val="-6"/>
          <w:kern w:val="0"/>
          <w:sz w:val="44"/>
          <w:szCs w:val="44"/>
          <w:highlight w:val="none"/>
          <w:lang w:bidi="he-IL"/>
        </w:rPr>
      </w:pPr>
      <w:r>
        <w:rPr>
          <w:rFonts w:hint="eastAsia" w:ascii="仿宋_GB2312" w:hAnsi="Times New Roman" w:eastAsia="仿宋_GB2312" w:cs="方正小标宋简体"/>
          <w:bCs/>
          <w:snapToGrid w:val="0"/>
          <w:spacing w:val="-6"/>
          <w:kern w:val="0"/>
          <w:sz w:val="44"/>
          <w:szCs w:val="44"/>
          <w:highlight w:val="none"/>
          <w:lang w:bidi="he-IL"/>
        </w:rPr>
        <w:t>信用评价管理办法</w:t>
      </w:r>
      <w:bookmarkStart w:id="0" w:name="_GoBack"/>
      <w:bookmarkEnd w:id="0"/>
    </w:p>
    <w:p>
      <w:pPr>
        <w:spacing w:line="560" w:lineRule="exact"/>
        <w:jc w:val="center"/>
        <w:rPr>
          <w:rFonts w:hint="eastAsia" w:ascii="仿宋_GB2312" w:hAnsi="Times New Roman" w:eastAsia="仿宋_GB2312" w:cs="楷体_GB2312"/>
          <w:bCs/>
          <w:snapToGrid/>
          <w:spacing w:val="-6"/>
          <w:kern w:val="2"/>
          <w:sz w:val="36"/>
          <w:szCs w:val="36"/>
          <w:highlight w:val="none"/>
          <w:lang w:eastAsia="zh-CN" w:bidi="he-IL"/>
        </w:rPr>
      </w:pPr>
      <w:r>
        <w:rPr>
          <w:rFonts w:hint="eastAsia" w:ascii="仿宋_GB2312" w:hAnsi="Times New Roman" w:eastAsia="仿宋_GB2312" w:cs="楷体_GB2312"/>
          <w:bCs/>
          <w:snapToGrid/>
          <w:spacing w:val="-6"/>
          <w:kern w:val="2"/>
          <w:sz w:val="36"/>
          <w:szCs w:val="36"/>
          <w:highlight w:val="none"/>
          <w:lang w:eastAsia="zh-CN" w:bidi="he-IL"/>
        </w:rPr>
        <w:t>（</w:t>
      </w:r>
      <w:r>
        <w:rPr>
          <w:rFonts w:hint="eastAsia" w:ascii="仿宋_GB2312" w:hAnsi="Times New Roman" w:eastAsia="仿宋_GB2312" w:cs="楷体_GB2312"/>
          <w:bCs/>
          <w:snapToGrid/>
          <w:spacing w:val="-6"/>
          <w:kern w:val="2"/>
          <w:sz w:val="36"/>
          <w:szCs w:val="36"/>
          <w:highlight w:val="none"/>
          <w:lang w:val="en-US" w:eastAsia="zh-CN" w:bidi="he-IL"/>
        </w:rPr>
        <w:t>意见征询稿</w:t>
      </w:r>
      <w:r>
        <w:rPr>
          <w:rFonts w:hint="eastAsia" w:ascii="仿宋_GB2312" w:hAnsi="Times New Roman" w:eastAsia="仿宋_GB2312" w:cs="楷体_GB2312"/>
          <w:bCs/>
          <w:snapToGrid/>
          <w:spacing w:val="-6"/>
          <w:kern w:val="2"/>
          <w:sz w:val="36"/>
          <w:szCs w:val="36"/>
          <w:highlight w:val="none"/>
          <w:lang w:eastAsia="zh-CN" w:bidi="he-IL"/>
        </w:rPr>
        <w:t>）</w:t>
      </w:r>
    </w:p>
    <w:p>
      <w:pPr>
        <w:pStyle w:val="2"/>
        <w:keepNext w:val="0"/>
        <w:keepLines w:val="0"/>
        <w:spacing w:before="156" w:beforeLines="50" w:after="0" w:line="720" w:lineRule="auto"/>
        <w:jc w:val="center"/>
        <w:rPr>
          <w:rFonts w:hint="eastAsia" w:ascii="仿宋_GB2312" w:hAnsi="Times New Roman" w:eastAsia="仿宋_GB2312"/>
          <w:b/>
          <w:bCs/>
          <w:kern w:val="2"/>
          <w:highlight w:val="none"/>
        </w:rPr>
      </w:pPr>
      <w:r>
        <w:rPr>
          <w:rFonts w:hint="eastAsia" w:ascii="仿宋_GB2312" w:hAnsi="Times New Roman" w:eastAsia="仿宋_GB2312"/>
          <w:b/>
          <w:bCs/>
          <w:kern w:val="2"/>
          <w:highlight w:val="none"/>
        </w:rPr>
        <w:t>第一章　 总 则</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第一条【目的依据】  </w:t>
      </w:r>
      <w:r>
        <w:rPr>
          <w:rFonts w:hint="eastAsia" w:ascii="仿宋_GB2312" w:hAnsi="仿宋_GB2312" w:eastAsia="仿宋_GB2312" w:cs="仿宋_GB2312"/>
          <w:sz w:val="32"/>
          <w:szCs w:val="32"/>
          <w:highlight w:val="none"/>
        </w:rPr>
        <w:t>为规范物业服务行业秩序，提高物业服务企业事中事后监管效能，维护业主合法权益，提升物业服务水平和业主满意度</w:t>
      </w:r>
      <w:r>
        <w:rPr>
          <w:rFonts w:hint="eastAsia" w:ascii="仿宋_GB2312" w:hAnsi="仿宋_GB2312" w:eastAsia="仿宋_GB2312" w:cs="仿宋_GB2312"/>
          <w:bCs/>
          <w:spacing w:val="-6"/>
          <w:sz w:val="32"/>
          <w:szCs w:val="32"/>
          <w:highlight w:val="none"/>
          <w:lang w:bidi="he-IL"/>
        </w:rPr>
        <w:t>，做好和谐社区建设，按照《关于加快推进北京市社会信用体系建设构建以信用为基础的新型监管机制三年行动计划》（京政办发〔2020〕27号）、《北京市开展信用分级分类监管工作的实施意见》（京社信联办发（〔2020〕5号）、《关于加快开展行业信用评价工作的通知》（京社信联办发〔2021〕6号）、《北京市住宅项目物业服务综合监管实施方案（试行）》的通知（京建发〔202</w:t>
      </w:r>
      <w:r>
        <w:rPr>
          <w:rFonts w:ascii="仿宋_GB2312" w:hAnsi="仿宋_GB2312" w:eastAsia="仿宋_GB2312" w:cs="仿宋_GB2312"/>
          <w:bCs/>
          <w:spacing w:val="-6"/>
          <w:sz w:val="32"/>
          <w:szCs w:val="32"/>
          <w:highlight w:val="none"/>
          <w:lang w:bidi="he-IL"/>
        </w:rPr>
        <w:t>2</w:t>
      </w:r>
      <w:r>
        <w:rPr>
          <w:rFonts w:hint="eastAsia" w:ascii="仿宋_GB2312" w:hAnsi="仿宋_GB2312" w:eastAsia="仿宋_GB2312" w:cs="仿宋_GB2312"/>
          <w:bCs/>
          <w:spacing w:val="-6"/>
          <w:sz w:val="32"/>
          <w:szCs w:val="32"/>
          <w:highlight w:val="none"/>
          <w:lang w:bidi="he-IL"/>
        </w:rPr>
        <w:t>〕7</w:t>
      </w:r>
      <w:r>
        <w:rPr>
          <w:rFonts w:ascii="仿宋_GB2312" w:hAnsi="仿宋_GB2312" w:eastAsia="仿宋_GB2312" w:cs="仿宋_GB2312"/>
          <w:bCs/>
          <w:spacing w:val="-6"/>
          <w:sz w:val="32"/>
          <w:szCs w:val="32"/>
          <w:highlight w:val="none"/>
          <w:lang w:bidi="he-IL"/>
        </w:rPr>
        <w:t>5</w:t>
      </w:r>
      <w:r>
        <w:rPr>
          <w:rFonts w:hint="eastAsia" w:ascii="仿宋_GB2312" w:hAnsi="仿宋_GB2312" w:eastAsia="仿宋_GB2312" w:cs="仿宋_GB2312"/>
          <w:bCs/>
          <w:spacing w:val="-6"/>
          <w:sz w:val="32"/>
          <w:szCs w:val="32"/>
          <w:highlight w:val="none"/>
          <w:lang w:bidi="he-IL"/>
        </w:rPr>
        <w:t>号）等文件要求，</w:t>
      </w:r>
      <w:r>
        <w:rPr>
          <w:rFonts w:hint="eastAsia" w:ascii="仿宋_GB2312" w:hAnsi="Times New Roman" w:eastAsia="仿宋_GB2312"/>
          <w:bCs/>
          <w:spacing w:val="-6"/>
          <w:sz w:val="32"/>
          <w:szCs w:val="32"/>
          <w:highlight w:val="none"/>
          <w:lang w:bidi="he-IL"/>
        </w:rPr>
        <w:t>依据《北京市物业管理条例》《北京市优化营商环境条例》等法规，结合本区实际，制定本办法。</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第二条【适用范围】  </w:t>
      </w:r>
      <w:r>
        <w:rPr>
          <w:rFonts w:hint="eastAsia" w:ascii="仿宋_GB2312" w:hAnsi="Times New Roman" w:eastAsia="仿宋_GB2312"/>
          <w:sz w:val="32"/>
          <w:szCs w:val="32"/>
          <w:highlight w:val="none"/>
        </w:rPr>
        <w:t>本行政区域内物业服务企业的信用评价、评价结果应用和管理工作，适用于本办法。</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本办法所称物业服务企业，是指在本行政区域内依据物业服务合同从事物业管理相关活动的企业。</w:t>
      </w:r>
    </w:p>
    <w:p>
      <w:pPr>
        <w:spacing w:line="560" w:lineRule="exact"/>
        <w:ind w:firstLine="643" w:firstLineChars="200"/>
        <w:rPr>
          <w:rFonts w:ascii="Times New Roman" w:hAnsi="Times New Roman" w:eastAsia="仿宋_GB2312"/>
          <w:sz w:val="32"/>
          <w:szCs w:val="32"/>
          <w:highlight w:val="none"/>
        </w:rPr>
      </w:pPr>
      <w:r>
        <w:rPr>
          <w:rFonts w:hint="eastAsia" w:ascii="仿宋_GB2312" w:hAnsi="Times New Roman" w:eastAsia="仿宋_GB2312"/>
          <w:b/>
          <w:bCs/>
          <w:sz w:val="32"/>
          <w:szCs w:val="32"/>
          <w:highlight w:val="none"/>
        </w:rPr>
        <w:t xml:space="preserve">第三条【工作原则】  </w:t>
      </w:r>
      <w:r>
        <w:rPr>
          <w:rFonts w:hint="eastAsia" w:ascii="Times New Roman" w:hAnsi="Times New Roman" w:eastAsia="仿宋_GB2312"/>
          <w:sz w:val="32"/>
          <w:szCs w:val="32"/>
          <w:highlight w:val="none"/>
        </w:rPr>
        <w:t>物业服务企业信用评价相关工作应坚持合法合规、客观公正、公平公开、正向引导、失信约束、保护权益的原则。</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第四条【职责分工】  </w:t>
      </w:r>
      <w:r>
        <w:rPr>
          <w:rFonts w:hint="eastAsia" w:ascii="仿宋_GB2312" w:hAnsi="Times New Roman" w:eastAsia="仿宋_GB2312"/>
          <w:sz w:val="32"/>
          <w:szCs w:val="32"/>
          <w:highlight w:val="none"/>
        </w:rPr>
        <w:t>区房屋管理局负责物业服务企业信用评价相关工作的组织领导、统筹协调和监督管理，依据本办法制定企业申报、信用评价、评价结果审核、评价结果共享与公示、评价结果应用等工作流程和配套文书，并对信用评价实施工作和评价结果应用工作进行管理，相关信用评价实施工作可以委托第三方机构开展。</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区房屋管理局</w:t>
      </w:r>
      <w:r>
        <w:rPr>
          <w:rFonts w:hint="default" w:ascii="仿宋_GB2312" w:hAnsi="Times New Roman" w:eastAsia="仿宋_GB2312"/>
          <w:sz w:val="32"/>
          <w:szCs w:val="32"/>
          <w:highlight w:val="none"/>
          <w:lang w:val="en-US"/>
        </w:rPr>
        <w:t>、</w:t>
      </w:r>
      <w:r>
        <w:rPr>
          <w:rFonts w:hint="eastAsia" w:ascii="仿宋_GB2312" w:hAnsi="Times New Roman" w:eastAsia="仿宋_GB2312"/>
          <w:sz w:val="32"/>
          <w:szCs w:val="32"/>
          <w:highlight w:val="none"/>
        </w:rPr>
        <w:t>区级相关政府部门及各街道（地区）办事处负责辖区物业服务企业相关信息的提供，并开展信用评价结果应用工作。受委托的第三方机构负责协助区房屋管理局开展信息归集、信用评价、异议处理、结果公示等工作。</w:t>
      </w:r>
    </w:p>
    <w:p>
      <w:pPr>
        <w:spacing w:line="560" w:lineRule="exact"/>
        <w:ind w:firstLine="643" w:firstLineChars="200"/>
        <w:rPr>
          <w:rFonts w:hint="eastAsia" w:ascii="Times New Roman" w:hAnsi="Times New Roman" w:eastAsia="仿宋_GB2312"/>
          <w:sz w:val="32"/>
          <w:szCs w:val="32"/>
          <w:highlight w:val="none"/>
        </w:rPr>
      </w:pPr>
      <w:r>
        <w:rPr>
          <w:rFonts w:hint="eastAsia" w:ascii="仿宋_GB2312" w:hAnsi="Times New Roman" w:eastAsia="仿宋_GB2312"/>
          <w:b/>
          <w:bCs/>
          <w:sz w:val="32"/>
          <w:szCs w:val="32"/>
          <w:highlight w:val="none"/>
        </w:rPr>
        <w:t xml:space="preserve">第五条【评价周期】  </w:t>
      </w:r>
      <w:r>
        <w:rPr>
          <w:rFonts w:hint="eastAsia" w:ascii="Times New Roman" w:hAnsi="Times New Roman" w:eastAsia="仿宋_GB2312"/>
          <w:sz w:val="32"/>
          <w:szCs w:val="32"/>
          <w:highlight w:val="none"/>
        </w:rPr>
        <w:t>物业服务企业信用等级评估实行动态管理，信用评价周期为1年，信用评价结果有</w:t>
      </w:r>
      <w:r>
        <w:rPr>
          <w:rFonts w:hint="eastAsia" w:ascii="仿宋_GB2312" w:hAnsi="Times New Roman" w:eastAsia="仿宋_GB2312"/>
          <w:sz w:val="32"/>
          <w:szCs w:val="32"/>
          <w:highlight w:val="none"/>
        </w:rPr>
        <w:t>效期2年</w:t>
      </w:r>
      <w:r>
        <w:rPr>
          <w:rFonts w:hint="eastAsia" w:ascii="Times New Roman" w:hAnsi="Times New Roman" w:eastAsia="仿宋_GB2312"/>
          <w:sz w:val="32"/>
          <w:szCs w:val="32"/>
          <w:highlight w:val="none"/>
        </w:rPr>
        <w:t>。</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第六条【系统支撑】</w:t>
      </w:r>
      <w:r>
        <w:rPr>
          <w:rFonts w:hint="eastAsia" w:ascii="仿宋_GB2312" w:hAnsi="Times New Roman" w:eastAsia="仿宋_GB2312"/>
          <w:sz w:val="32"/>
          <w:szCs w:val="32"/>
          <w:highlight w:val="none"/>
        </w:rPr>
        <w:t xml:space="preserve">  物业服务企业信用评价工作依托信息化系统，提高信用评价和分级分类监管信息化、数字化水平。</w:t>
      </w:r>
    </w:p>
    <w:p>
      <w:pPr>
        <w:pStyle w:val="2"/>
        <w:keepNext w:val="0"/>
        <w:keepLines w:val="0"/>
        <w:spacing w:before="156" w:beforeLines="50" w:after="0" w:line="720" w:lineRule="auto"/>
        <w:jc w:val="center"/>
        <w:rPr>
          <w:rFonts w:hint="eastAsia" w:ascii="仿宋_GB2312" w:hAnsi="Times New Roman" w:eastAsia="仿宋_GB2312"/>
          <w:b w:val="0"/>
          <w:kern w:val="2"/>
          <w:highlight w:val="none"/>
        </w:rPr>
      </w:pPr>
      <w:r>
        <w:rPr>
          <w:rFonts w:hint="eastAsia" w:ascii="仿宋_GB2312" w:hAnsi="Times New Roman" w:eastAsia="仿宋_GB2312"/>
          <w:b w:val="0"/>
          <w:kern w:val="2"/>
          <w:highlight w:val="none"/>
        </w:rPr>
        <w:t>第二章  信用评价体系</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第七条【评价标准】  </w:t>
      </w:r>
      <w:r>
        <w:rPr>
          <w:rFonts w:hint="eastAsia" w:ascii="仿宋_GB2312" w:hAnsi="Times New Roman" w:eastAsia="仿宋_GB2312"/>
          <w:sz w:val="32"/>
          <w:szCs w:val="32"/>
          <w:highlight w:val="none"/>
        </w:rPr>
        <w:t>物业服务企业信用评价标准包括评价指标和</w:t>
      </w:r>
      <w:r>
        <w:rPr>
          <w:rFonts w:hint="eastAsia" w:ascii="仿宋_GB2312" w:hAnsi="Times New Roman" w:eastAsia="仿宋_GB2312"/>
          <w:sz w:val="32"/>
          <w:szCs w:val="32"/>
          <w:highlight w:val="none"/>
          <w:lang w:val="en-US" w:eastAsia="zh-CN"/>
        </w:rPr>
        <w:t>附</w:t>
      </w:r>
      <w:r>
        <w:rPr>
          <w:rFonts w:hint="eastAsia" w:ascii="仿宋_GB2312" w:hAnsi="Times New Roman" w:eastAsia="仿宋_GB2312"/>
          <w:sz w:val="32"/>
          <w:szCs w:val="32"/>
          <w:highlight w:val="none"/>
          <w:lang w:eastAsia="zh-CN"/>
        </w:rPr>
        <w:t>加减</w:t>
      </w:r>
      <w:r>
        <w:rPr>
          <w:rFonts w:hint="eastAsia" w:ascii="仿宋_GB2312" w:hAnsi="Times New Roman" w:eastAsia="仿宋_GB2312"/>
          <w:sz w:val="32"/>
          <w:szCs w:val="32"/>
          <w:highlight w:val="none"/>
        </w:rPr>
        <w:t>分</w:t>
      </w:r>
      <w:r>
        <w:rPr>
          <w:rFonts w:hint="eastAsia" w:ascii="仿宋_GB2312" w:hAnsi="Times New Roman" w:eastAsia="仿宋_GB2312"/>
          <w:sz w:val="32"/>
          <w:szCs w:val="32"/>
          <w:highlight w:val="none"/>
          <w:lang w:val="en-US" w:eastAsia="zh-CN"/>
        </w:rPr>
        <w:t>项</w:t>
      </w:r>
      <w:r>
        <w:rPr>
          <w:rFonts w:hint="eastAsia" w:ascii="仿宋_GB2312" w:hAnsi="Times New Roman" w:eastAsia="仿宋_GB2312"/>
          <w:sz w:val="32"/>
          <w:szCs w:val="32"/>
          <w:highlight w:val="none"/>
          <w:lang w:eastAsia="zh-CN"/>
        </w:rPr>
        <w:t>两部分</w:t>
      </w:r>
      <w:r>
        <w:rPr>
          <w:rFonts w:hint="eastAsia" w:ascii="仿宋_GB2312" w:hAnsi="Times New Roman" w:eastAsia="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Times New Roman" w:eastAsia="仿宋_GB2312" w:cs="Times New Roman"/>
          <w:sz w:val="32"/>
          <w:szCs w:val="32"/>
          <w:highlight w:val="none"/>
        </w:rPr>
        <w:t>评价指标主要由服务质量、行业自律、经营管理、公共信用</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rPr>
        <w:t>个维度的指标构成</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分值100分</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附</w:t>
      </w:r>
      <w:r>
        <w:rPr>
          <w:rFonts w:hint="eastAsia" w:ascii="仿宋_GB2312" w:hAnsi="仿宋_GB2312" w:eastAsia="仿宋_GB2312" w:cs="仿宋_GB2312"/>
          <w:sz w:val="32"/>
          <w:szCs w:val="32"/>
          <w:highlight w:val="none"/>
          <w:lang w:val="en-US" w:eastAsia="zh-CN"/>
        </w:rPr>
        <w:t>加减分项包括20</w:t>
      </w:r>
      <w:r>
        <w:rPr>
          <w:rFonts w:hint="eastAsia" w:ascii="仿宋_GB2312" w:hAnsi="仿宋_GB2312" w:eastAsia="仿宋_GB2312" w:cs="仿宋_GB2312"/>
          <w:sz w:val="32"/>
          <w:szCs w:val="32"/>
          <w:highlight w:val="none"/>
        </w:rPr>
        <w:t>分加分</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分减分项。</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b w:val="0"/>
          <w:szCs w:val="32"/>
          <w:highlight w:val="none"/>
        </w:rPr>
      </w:pPr>
      <w:r>
        <w:rPr>
          <w:rFonts w:hint="eastAsia" w:ascii="仿宋_GB2312" w:hAnsi="Times New Roman" w:eastAsia="仿宋_GB2312"/>
          <w:bCs/>
          <w:szCs w:val="32"/>
          <w:highlight w:val="none"/>
        </w:rPr>
        <w:t xml:space="preserve">第八条【评价等级】  </w:t>
      </w:r>
      <w:r>
        <w:rPr>
          <w:rFonts w:hint="eastAsia" w:ascii="仿宋_GB2312" w:hAnsi="Times New Roman" w:eastAsia="仿宋_GB2312"/>
          <w:b w:val="0"/>
          <w:szCs w:val="32"/>
          <w:highlight w:val="none"/>
        </w:rPr>
        <w:t>物业服务企业信用评价等级划分为</w:t>
      </w:r>
      <w:r>
        <w:rPr>
          <w:rFonts w:hint="eastAsia" w:ascii="仿宋_GB2312" w:hAnsi="Times New Roman" w:eastAsia="仿宋_GB2312"/>
          <w:b w:val="0"/>
          <w:szCs w:val="32"/>
          <w:highlight w:val="none"/>
          <w:lang w:val="en-US" w:eastAsia="zh-CN"/>
        </w:rPr>
        <w:t>A、B、C、D四</w:t>
      </w:r>
      <w:r>
        <w:rPr>
          <w:rFonts w:hint="eastAsia" w:ascii="仿宋_GB2312" w:hAnsi="Times New Roman" w:eastAsia="仿宋_GB2312"/>
          <w:b w:val="0"/>
          <w:szCs w:val="32"/>
          <w:highlight w:val="none"/>
        </w:rPr>
        <w:t>等</w:t>
      </w:r>
      <w:r>
        <w:rPr>
          <w:rFonts w:hint="eastAsia" w:ascii="仿宋_GB2312" w:hAnsi="Times New Roman" w:eastAsia="仿宋_GB2312"/>
          <w:b w:val="0"/>
          <w:szCs w:val="32"/>
          <w:highlight w:val="none"/>
          <w:lang w:eastAsia="zh-CN"/>
        </w:rPr>
        <w:t>，</w:t>
      </w:r>
      <w:r>
        <w:rPr>
          <w:rFonts w:hint="eastAsia" w:ascii="仿宋_GB2312" w:hAnsi="Times New Roman" w:eastAsia="仿宋_GB2312"/>
          <w:b w:val="0"/>
          <w:szCs w:val="32"/>
          <w:highlight w:val="none"/>
          <w:lang w:val="en-US" w:eastAsia="zh-CN"/>
        </w:rPr>
        <w:t>A+、A、A-、B+、B、C、D七</w:t>
      </w:r>
      <w:r>
        <w:rPr>
          <w:rFonts w:hint="eastAsia" w:ascii="仿宋_GB2312" w:hAnsi="Times New Roman" w:eastAsia="仿宋_GB2312"/>
          <w:b w:val="0"/>
          <w:szCs w:val="32"/>
          <w:highlight w:val="none"/>
        </w:rPr>
        <w:t>个级</w:t>
      </w:r>
      <w:r>
        <w:rPr>
          <w:rFonts w:hint="eastAsia" w:ascii="仿宋_GB2312" w:hAnsi="Times New Roman" w:eastAsia="仿宋_GB2312"/>
          <w:b w:val="0"/>
          <w:szCs w:val="32"/>
          <w:highlight w:val="none"/>
          <w:lang w:eastAsia="zh-CN"/>
        </w:rPr>
        <w:t>别</w:t>
      </w:r>
      <w:r>
        <w:rPr>
          <w:rFonts w:hint="eastAsia" w:ascii="仿宋_GB2312" w:hAnsi="Times New Roman" w:eastAsia="仿宋_GB2312"/>
          <w:b w:val="0"/>
          <w:szCs w:val="32"/>
          <w:highlight w:val="none"/>
        </w:rPr>
        <w:t>。按照下列标准进行评定：</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（一）评价周期内信用分</w:t>
      </w:r>
      <w:r>
        <w:rPr>
          <w:rFonts w:hint="eastAsia" w:ascii="仿宋_GB2312" w:hAnsi="仿宋_GB2312" w:eastAsia="仿宋_GB2312" w:cs="仿宋_GB2312"/>
          <w:sz w:val="32"/>
          <w:szCs w:val="32"/>
          <w:highlight w:val="none"/>
          <w:lang w:eastAsia="zh-CN"/>
        </w:rPr>
        <w:t>高于</w:t>
      </w:r>
      <w:r>
        <w:rPr>
          <w:rFonts w:hint="eastAsia" w:ascii="仿宋_GB2312" w:hAnsi="仿宋_GB2312" w:eastAsia="仿宋_GB2312" w:cs="仿宋_GB2312"/>
          <w:sz w:val="32"/>
          <w:szCs w:val="32"/>
          <w:highlight w:val="none"/>
          <w:lang w:val="en-US" w:eastAsia="zh-CN"/>
        </w:rPr>
        <w:t>85分</w:t>
      </w:r>
      <w:r>
        <w:rPr>
          <w:rFonts w:hint="eastAsia" w:ascii="仿宋_GB2312" w:hAnsi="仿宋_GB2312" w:eastAsia="仿宋_GB2312" w:cs="仿宋_GB2312"/>
          <w:sz w:val="32"/>
          <w:szCs w:val="32"/>
          <w:highlight w:val="none"/>
        </w:rPr>
        <w:t>（含）的，信用等级为</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细分为</w:t>
      </w:r>
      <w:r>
        <w:rPr>
          <w:rFonts w:hint="eastAsia" w:ascii="仿宋_GB2312" w:hAnsi="仿宋_GB2312" w:eastAsia="仿宋_GB2312" w:cs="仿宋_GB2312"/>
          <w:sz w:val="32"/>
          <w:szCs w:val="32"/>
          <w:highlight w:val="none"/>
          <w:lang w:eastAsia="zh-CN"/>
        </w:rPr>
        <w:t>A+、A、A-</w:t>
      </w:r>
      <w:r>
        <w:rPr>
          <w:rFonts w:hint="eastAsia" w:ascii="仿宋_GB2312" w:hAnsi="仿宋_GB2312" w:eastAsia="仿宋_GB2312" w:cs="仿宋_GB2312"/>
          <w:sz w:val="32"/>
          <w:szCs w:val="32"/>
          <w:highlight w:val="none"/>
          <w:lang w:val="en-US" w:eastAsia="zh-CN"/>
        </w:rPr>
        <w:t>三个级别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（二）评价周期内信用分值为</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分的，信用等级为</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细分为</w:t>
      </w:r>
      <w:r>
        <w:rPr>
          <w:rFonts w:hint="eastAsia" w:ascii="仿宋_GB2312" w:hAnsi="仿宋_GB2312" w:eastAsia="仿宋_GB2312" w:cs="仿宋_GB2312"/>
          <w:sz w:val="32"/>
          <w:szCs w:val="32"/>
          <w:highlight w:val="none"/>
          <w:lang w:eastAsia="zh-CN"/>
        </w:rPr>
        <w:t>B+、B</w:t>
      </w:r>
      <w:r>
        <w:rPr>
          <w:rFonts w:hint="eastAsia" w:ascii="仿宋_GB2312" w:hAnsi="仿宋_GB2312" w:eastAsia="仿宋_GB2312" w:cs="仿宋_GB2312"/>
          <w:sz w:val="32"/>
          <w:szCs w:val="32"/>
          <w:highlight w:val="none"/>
          <w:lang w:val="en-US" w:eastAsia="zh-CN"/>
        </w:rPr>
        <w:t>二个级别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（三）评价周期内信用分值为60（含）-</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分的，信用等级为</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级;</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仿宋_GB2312" w:eastAsia="仿宋_GB2312" w:cs="仿宋_GB2312"/>
          <w:sz w:val="32"/>
          <w:szCs w:val="32"/>
          <w:highlight w:val="none"/>
        </w:rPr>
        <w:t>（四）评价周期内信用分值低于60分的，信用等级为</w:t>
      </w:r>
      <w:r>
        <w:rPr>
          <w:rFonts w:hint="eastAsia" w:ascii="仿宋_GB2312" w:hAnsi="仿宋_GB2312" w:eastAsia="仿宋_GB2312" w:cs="仿宋_GB2312"/>
          <w:sz w:val="32"/>
          <w:szCs w:val="32"/>
          <w:highlight w:val="none"/>
          <w:lang w:val="en-US" w:eastAsia="zh-CN"/>
        </w:rPr>
        <w:t>D</w:t>
      </w:r>
      <w:r>
        <w:rPr>
          <w:rFonts w:hint="eastAsia" w:ascii="仿宋_GB2312" w:hAnsi="仿宋_GB2312" w:eastAsia="仿宋_GB2312" w:cs="仿宋_GB2312"/>
          <w:sz w:val="32"/>
          <w:szCs w:val="32"/>
          <w:highlight w:val="none"/>
        </w:rPr>
        <w:t>级</w:t>
      </w:r>
      <w:r>
        <w:rPr>
          <w:rFonts w:hint="eastAsia" w:ascii="仿宋_GB2312" w:hAnsi="Times New Roman" w:eastAsia="仿宋_GB2312"/>
          <w:sz w:val="32"/>
          <w:szCs w:val="32"/>
          <w:highlight w:val="none"/>
        </w:rPr>
        <w:t>。</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第九条【等级熔断】  </w:t>
      </w:r>
      <w:r>
        <w:rPr>
          <w:rFonts w:hint="eastAsia" w:ascii="仿宋_GB2312" w:hAnsi="Times New Roman" w:eastAsia="仿宋_GB2312"/>
          <w:sz w:val="32"/>
          <w:szCs w:val="32"/>
          <w:highlight w:val="none"/>
        </w:rPr>
        <w:t>物业服务企业出现下列情况之一的（不限于评价周期），直接定为</w:t>
      </w:r>
      <w:r>
        <w:rPr>
          <w:rFonts w:hint="eastAsia" w:ascii="仿宋_GB2312" w:hAnsi="Times New Roman" w:eastAsia="仿宋_GB2312"/>
          <w:sz w:val="32"/>
          <w:szCs w:val="32"/>
          <w:highlight w:val="none"/>
          <w:lang w:val="en-US" w:eastAsia="zh-CN"/>
        </w:rPr>
        <w:t>D</w:t>
      </w:r>
      <w:r>
        <w:rPr>
          <w:rFonts w:hint="eastAsia" w:ascii="仿宋_GB2312" w:hAnsi="Times New Roman" w:eastAsia="仿宋_GB2312"/>
          <w:sz w:val="32"/>
          <w:szCs w:val="32"/>
          <w:highlight w:val="none"/>
        </w:rPr>
        <w:t>级：</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（一）被列入国家、北京市严重失信主体名单的；</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（二）被法院列入失信被执行人名单的；</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（三）发生重大安全事故、重大媒体曝光事件并产生恶劣影响的；</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（四）在信用评价工作中提交虚假申报材料</w:t>
      </w:r>
      <w:r>
        <w:rPr>
          <w:rFonts w:hint="eastAsia" w:ascii="仿宋_GB2312" w:hAnsi="Times New Roman" w:eastAsia="仿宋_GB2312"/>
          <w:sz w:val="32"/>
          <w:szCs w:val="32"/>
          <w:highlight w:val="none"/>
          <w:lang w:eastAsia="zh-CN"/>
        </w:rPr>
        <w:t>的</w:t>
      </w:r>
      <w:r>
        <w:rPr>
          <w:rFonts w:hint="eastAsia" w:ascii="仿宋_GB2312" w:hAnsi="Times New Roman" w:eastAsia="仿宋_GB2312"/>
          <w:sz w:val="32"/>
          <w:szCs w:val="32"/>
          <w:highlight w:val="none"/>
        </w:rPr>
        <w:t>。</w:t>
      </w:r>
    </w:p>
    <w:p>
      <w:pPr>
        <w:pStyle w:val="2"/>
        <w:keepNext w:val="0"/>
        <w:keepLines w:val="0"/>
        <w:spacing w:before="156" w:beforeLines="50" w:after="0" w:line="720" w:lineRule="auto"/>
        <w:ind w:firstLine="640" w:firstLineChars="200"/>
        <w:jc w:val="center"/>
        <w:rPr>
          <w:rFonts w:hint="eastAsia" w:ascii="仿宋_GB2312" w:hAnsi="Times New Roman" w:eastAsia="仿宋_GB2312"/>
          <w:szCs w:val="32"/>
          <w:highlight w:val="none"/>
        </w:rPr>
      </w:pPr>
      <w:r>
        <w:rPr>
          <w:rFonts w:hint="eastAsia" w:ascii="仿宋_GB2312" w:hAnsi="Times New Roman" w:eastAsia="仿宋_GB2312"/>
          <w:b w:val="0"/>
          <w:kern w:val="2"/>
          <w:highlight w:val="none"/>
        </w:rPr>
        <w:t>第三章  信用评价程序</w:t>
      </w:r>
    </w:p>
    <w:p>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Times New Roman" w:eastAsia="仿宋_GB2312"/>
          <w:b/>
          <w:bCs/>
          <w:sz w:val="32"/>
          <w:szCs w:val="32"/>
          <w:highlight w:val="none"/>
        </w:rPr>
        <w:t>第十条【信息归集】</w:t>
      </w:r>
      <w:r>
        <w:rPr>
          <w:rFonts w:hint="eastAsia" w:ascii="仿宋_GB2312" w:hAnsi="Times New Roman" w:eastAsia="仿宋_GB2312"/>
          <w:sz w:val="32"/>
          <w:szCs w:val="32"/>
          <w:highlight w:val="none"/>
        </w:rPr>
        <w:t xml:space="preserve"> 按照物业服务企业信用评价指标信息归集目录要求，通过区级相关政府部门、街道（地区）办事处、行业组织、物业服务企业申报、国家和北京市政府部门的公示信息等渠</w:t>
      </w:r>
      <w:r>
        <w:rPr>
          <w:rFonts w:hint="eastAsia" w:ascii="仿宋_GB2312" w:hAnsi="仿宋_GB2312" w:eastAsia="仿宋_GB2312" w:cs="仿宋_GB2312"/>
          <w:sz w:val="32"/>
          <w:szCs w:val="32"/>
          <w:highlight w:val="none"/>
        </w:rPr>
        <w:t>道，于</w:t>
      </w:r>
      <w:r>
        <w:rPr>
          <w:rFonts w:hint="eastAsia" w:ascii="仿宋_GB2312" w:hAnsi="Times New Roman" w:eastAsia="仿宋_GB2312"/>
          <w:sz w:val="32"/>
          <w:szCs w:val="32"/>
          <w:highlight w:val="none"/>
          <w:lang w:val="en-US" w:eastAsia="zh-CN"/>
        </w:rPr>
        <w:t>每年上半年</w:t>
      </w:r>
      <w:r>
        <w:rPr>
          <w:rFonts w:hint="eastAsia" w:ascii="仿宋_GB2312" w:hAnsi="仿宋_GB2312" w:eastAsia="仿宋_GB2312" w:cs="仿宋_GB2312"/>
          <w:sz w:val="32"/>
          <w:szCs w:val="32"/>
          <w:highlight w:val="none"/>
        </w:rPr>
        <w:t>完成评价周期内企业信用评价指标信息的归集。归集的信息应当客观、全面、及时，不得擅自修改或者调整。</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信用评价指标信息归集目录由区房屋管理局负责组织编制，包括信息资源名称、主体类别、信息项、信源单位、更新频率、数据提供方式、开放性等内容。</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b w:val="0"/>
          <w:szCs w:val="32"/>
          <w:highlight w:val="none"/>
        </w:rPr>
      </w:pPr>
      <w:r>
        <w:rPr>
          <w:rFonts w:hint="eastAsia" w:ascii="仿宋_GB2312" w:hAnsi="Times New Roman" w:eastAsia="仿宋_GB2312"/>
          <w:bCs/>
          <w:szCs w:val="32"/>
          <w:highlight w:val="none"/>
        </w:rPr>
        <w:t>第十一条【初评结果】</w:t>
      </w:r>
      <w:r>
        <w:rPr>
          <w:rFonts w:ascii="仿宋_GB2312" w:hAnsi="Times New Roman" w:eastAsia="仿宋_GB2312"/>
          <w:bCs/>
          <w:szCs w:val="32"/>
          <w:highlight w:val="none"/>
        </w:rPr>
        <w:t xml:space="preserve"> </w:t>
      </w:r>
      <w:r>
        <w:rPr>
          <w:rFonts w:hint="eastAsia" w:ascii="仿宋_GB2312" w:hAnsi="仿宋_GB2312" w:eastAsia="仿宋_GB2312" w:cs="仿宋_GB2312"/>
          <w:b w:val="0"/>
          <w:bCs/>
          <w:szCs w:val="32"/>
          <w:highlight w:val="none"/>
          <w:lang w:val="en-US" w:eastAsia="zh-CN"/>
        </w:rPr>
        <w:t>根据信用评价指标计算</w:t>
      </w:r>
      <w:r>
        <w:rPr>
          <w:rFonts w:hint="eastAsia" w:ascii="仿宋_GB2312" w:hAnsi="Times New Roman" w:eastAsia="仿宋_GB2312"/>
          <w:b w:val="0"/>
          <w:szCs w:val="32"/>
          <w:highlight w:val="none"/>
        </w:rPr>
        <w:t>物业服务企业信用分值</w:t>
      </w:r>
      <w:r>
        <w:rPr>
          <w:rFonts w:hint="eastAsia" w:ascii="仿宋_GB2312" w:hAnsi="Times New Roman" w:eastAsia="仿宋_GB2312"/>
          <w:b w:val="0"/>
          <w:szCs w:val="32"/>
          <w:highlight w:val="none"/>
          <w:lang w:eastAsia="zh-CN"/>
        </w:rPr>
        <w:t>，</w:t>
      </w:r>
      <w:r>
        <w:rPr>
          <w:rFonts w:hint="eastAsia" w:ascii="仿宋_GB2312" w:hAnsi="Times New Roman" w:eastAsia="仿宋_GB2312"/>
          <w:b w:val="0"/>
          <w:szCs w:val="32"/>
          <w:highlight w:val="none"/>
        </w:rPr>
        <w:t>生成等级，</w:t>
      </w:r>
      <w:r>
        <w:rPr>
          <w:rFonts w:hint="eastAsia" w:ascii="仿宋_GB2312" w:hAnsi="Times New Roman" w:eastAsia="仿宋_GB2312"/>
          <w:b w:val="0"/>
          <w:szCs w:val="32"/>
          <w:highlight w:val="none"/>
          <w:lang w:val="en-US" w:eastAsia="zh-CN"/>
        </w:rPr>
        <w:t>并</w:t>
      </w:r>
      <w:r>
        <w:rPr>
          <w:rFonts w:hint="eastAsia" w:ascii="仿宋_GB2312" w:hAnsi="Times New Roman" w:eastAsia="仿宋_GB2312"/>
          <w:b w:val="0"/>
          <w:szCs w:val="32"/>
          <w:highlight w:val="none"/>
        </w:rPr>
        <w:t>形成信用初评结果。</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b w:val="0"/>
          <w:szCs w:val="32"/>
          <w:highlight w:val="none"/>
        </w:rPr>
      </w:pPr>
      <w:r>
        <w:rPr>
          <w:rFonts w:hint="eastAsia" w:ascii="仿宋_GB2312" w:hAnsi="Times New Roman" w:eastAsia="仿宋_GB2312"/>
          <w:bCs/>
          <w:szCs w:val="32"/>
          <w:highlight w:val="none"/>
        </w:rPr>
        <w:t xml:space="preserve">第十二条【异议处理】  </w:t>
      </w:r>
      <w:r>
        <w:rPr>
          <w:rFonts w:hint="eastAsia" w:ascii="仿宋_GB2312" w:hAnsi="Times New Roman" w:eastAsia="仿宋_GB2312"/>
          <w:b w:val="0"/>
          <w:szCs w:val="32"/>
          <w:highlight w:val="none"/>
        </w:rPr>
        <w:t>物业服务企业对信用初评结果有异议的，可以在结果告知之日起7个工作日内向区房屋管理局提出异议申请，区房屋管理局对异议内容进行核实，并将异议处理结果告知申请人。</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szCs w:val="32"/>
          <w:highlight w:val="none"/>
        </w:rPr>
      </w:pPr>
      <w:r>
        <w:rPr>
          <w:rFonts w:hint="eastAsia" w:ascii="仿宋_GB2312" w:hAnsi="Times New Roman" w:eastAsia="仿宋_GB2312"/>
          <w:bCs/>
          <w:szCs w:val="32"/>
          <w:highlight w:val="none"/>
        </w:rPr>
        <w:t xml:space="preserve">第十三条【终评结果】 </w:t>
      </w:r>
      <w:r>
        <w:rPr>
          <w:rFonts w:hint="eastAsia" w:ascii="仿宋_GB2312" w:hAnsi="Times New Roman" w:eastAsia="仿宋_GB2312"/>
          <w:bCs/>
          <w:szCs w:val="32"/>
          <w:highlight w:val="none"/>
          <w:lang w:val="en-US" w:eastAsia="zh-CN"/>
        </w:rPr>
        <w:t xml:space="preserve"> </w:t>
      </w:r>
      <w:r>
        <w:rPr>
          <w:rFonts w:hint="eastAsia" w:ascii="仿宋_GB2312" w:hAnsi="Times New Roman" w:eastAsia="仿宋_GB2312"/>
          <w:b w:val="0"/>
          <w:szCs w:val="32"/>
          <w:highlight w:val="none"/>
        </w:rPr>
        <w:t>对信用初评结果无异议的，或者完成异议处理的，形成最终的信用评价结果。</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 xml:space="preserve">第十四条【结果公示】  </w:t>
      </w:r>
      <w:r>
        <w:rPr>
          <w:rFonts w:hint="eastAsia" w:ascii="仿宋_GB2312" w:hAnsi="仿宋_GB2312" w:eastAsia="仿宋_GB2312" w:cs="仿宋_GB2312"/>
          <w:sz w:val="32"/>
          <w:szCs w:val="32"/>
          <w:highlight w:val="none"/>
        </w:rPr>
        <w:t>每年</w:t>
      </w:r>
      <w:r>
        <w:rPr>
          <w:rFonts w:hint="eastAsia" w:ascii="仿宋_GB2312" w:hAnsi="Times New Roman" w:eastAsia="仿宋_GB2312"/>
          <w:b w:val="0"/>
          <w:bCs w:val="0"/>
          <w:sz w:val="32"/>
          <w:szCs w:val="32"/>
          <w:highlight w:val="none"/>
          <w:lang w:val="en-US" w:eastAsia="zh-CN"/>
        </w:rPr>
        <w:t>年底前</w:t>
      </w:r>
      <w:r>
        <w:rPr>
          <w:rFonts w:hint="eastAsia" w:ascii="仿宋_GB2312" w:hAnsi="Times New Roman" w:eastAsia="仿宋_GB2312"/>
          <w:sz w:val="32"/>
          <w:szCs w:val="32"/>
          <w:highlight w:val="none"/>
        </w:rPr>
        <w:t>通过朝阳区物业管理系统、相关诚信服务平台或微信公众号等渠道，向社会公示物业服务企业信用评价结果等级。</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第十五条【信用档案】</w:t>
      </w:r>
      <w:r>
        <w:rPr>
          <w:rFonts w:hint="eastAsia" w:ascii="仿宋_GB2312" w:hAnsi="Times New Roman" w:eastAsia="仿宋_GB2312"/>
          <w:sz w:val="32"/>
          <w:szCs w:val="32"/>
          <w:highlight w:val="none"/>
        </w:rPr>
        <w:t xml:space="preserve">  按照“一主体一档案，一事件一记录”的原则，建立物业服务企业信用档案。物业服务企业相关数据以及证明材料、信用评价结果等，应当一并记载或者存入信用档案，实现全流程可追溯，并确保信用档案资料的完整、真实、有效。</w:t>
      </w:r>
    </w:p>
    <w:p>
      <w:pPr>
        <w:pStyle w:val="2"/>
        <w:keepNext w:val="0"/>
        <w:keepLines w:val="0"/>
        <w:spacing w:before="156" w:beforeLines="50" w:after="0" w:line="720" w:lineRule="auto"/>
        <w:jc w:val="center"/>
        <w:rPr>
          <w:rFonts w:hint="eastAsia" w:ascii="仿宋_GB2312" w:hAnsi="Times New Roman" w:eastAsia="仿宋_GB2312"/>
          <w:b w:val="0"/>
          <w:kern w:val="2"/>
          <w:highlight w:val="none"/>
        </w:rPr>
      </w:pPr>
      <w:r>
        <w:rPr>
          <w:rFonts w:hint="eastAsia" w:ascii="仿宋_GB2312" w:hAnsi="Times New Roman" w:eastAsia="仿宋_GB2312"/>
          <w:b w:val="0"/>
          <w:kern w:val="2"/>
          <w:highlight w:val="none"/>
        </w:rPr>
        <w:t>第四章  评价结果应用</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第十</w:t>
      </w:r>
      <w:r>
        <w:rPr>
          <w:rFonts w:hint="eastAsia" w:ascii="仿宋_GB2312" w:hAnsi="Times New Roman" w:eastAsia="仿宋_GB2312"/>
          <w:b/>
          <w:bCs/>
          <w:sz w:val="32"/>
          <w:szCs w:val="32"/>
          <w:highlight w:val="none"/>
          <w:lang w:val="en-US" w:eastAsia="zh-CN"/>
        </w:rPr>
        <w:t>六</w:t>
      </w:r>
      <w:r>
        <w:rPr>
          <w:rFonts w:hint="eastAsia" w:ascii="仿宋_GB2312" w:hAnsi="Times New Roman" w:eastAsia="仿宋_GB2312"/>
          <w:b/>
          <w:bCs/>
          <w:sz w:val="32"/>
          <w:szCs w:val="32"/>
          <w:highlight w:val="none"/>
        </w:rPr>
        <w:t>条【结果共享】</w:t>
      </w:r>
      <w:r>
        <w:rPr>
          <w:rFonts w:hint="eastAsia" w:ascii="仿宋_GB2312" w:hAnsi="Times New Roman" w:eastAsia="仿宋_GB2312"/>
          <w:sz w:val="32"/>
          <w:szCs w:val="32"/>
          <w:highlight w:val="none"/>
        </w:rPr>
        <w:t xml:space="preserve"> 按照市住房城乡建设委、市信用主管部门要求，将物业服务企业信用评价结果共享至相关政府部门及街道（地区）办事处。</w:t>
      </w:r>
    </w:p>
    <w:p>
      <w:pPr>
        <w:spacing w:line="560" w:lineRule="exact"/>
        <w:ind w:firstLine="640" w:firstLineChars="200"/>
        <w:rPr>
          <w:rFonts w:hint="eastAsia" w:ascii="仿宋_GB2312" w:hAnsi="Times New Roman" w:eastAsia="仿宋_GB2312"/>
          <w:sz w:val="32"/>
          <w:szCs w:val="32"/>
          <w:highlight w:val="none"/>
        </w:rPr>
      </w:pPr>
    </w:p>
    <w:p>
      <w:pPr>
        <w:pStyle w:val="3"/>
        <w:keepNext w:val="0"/>
        <w:keepLines w:val="0"/>
        <w:tabs>
          <w:tab w:val="left" w:pos="0"/>
          <w:tab w:val="left" w:pos="3686"/>
        </w:tabs>
        <w:spacing w:before="0" w:after="0" w:line="560" w:lineRule="exact"/>
        <w:ind w:firstLine="643"/>
        <w:rPr>
          <w:rFonts w:hint="eastAsia" w:ascii="仿宋_GB2312" w:hAnsi="仿宋_GB2312" w:eastAsia="仿宋_GB2312" w:cs="仿宋_GB2312"/>
          <w:b w:val="0"/>
          <w:bCs w:val="0"/>
          <w:sz w:val="32"/>
          <w:szCs w:val="32"/>
          <w:lang w:val="en-US" w:eastAsia="zh-CN"/>
        </w:rPr>
      </w:pPr>
      <w:r>
        <w:rPr>
          <w:rFonts w:hint="eastAsia" w:ascii="仿宋_GB2312" w:hAnsi="Times New Roman" w:eastAsia="仿宋_GB2312"/>
          <w:b/>
          <w:bCs/>
          <w:sz w:val="32"/>
          <w:szCs w:val="32"/>
          <w:highlight w:val="none"/>
          <w:lang w:val="en-US" w:eastAsia="zh-CN"/>
        </w:rPr>
        <w:t>第十七条</w:t>
      </w:r>
      <w:r>
        <w:rPr>
          <w:rFonts w:hint="eastAsia" w:ascii="仿宋_GB2312" w:hAnsi="Times New Roman" w:eastAsia="仿宋_GB2312"/>
          <w:b/>
          <w:bCs/>
          <w:sz w:val="32"/>
          <w:szCs w:val="32"/>
          <w:highlight w:val="none"/>
        </w:rPr>
        <w:t>【</w:t>
      </w:r>
      <w:r>
        <w:rPr>
          <w:rFonts w:hint="eastAsia" w:ascii="仿宋_GB2312" w:hAnsi="Times New Roman" w:eastAsia="仿宋_GB2312"/>
          <w:b/>
          <w:bCs/>
          <w:sz w:val="32"/>
          <w:szCs w:val="32"/>
          <w:highlight w:val="none"/>
          <w:lang w:val="en-US" w:eastAsia="zh-CN"/>
        </w:rPr>
        <w:t>企业应用</w:t>
      </w:r>
      <w:r>
        <w:rPr>
          <w:rFonts w:hint="eastAsia" w:ascii="仿宋_GB2312" w:hAnsi="Times New Roman" w:eastAsia="仿宋_GB2312"/>
          <w:b/>
          <w:bCs/>
          <w:sz w:val="32"/>
          <w:szCs w:val="32"/>
          <w:highlight w:val="none"/>
        </w:rPr>
        <w:t>】</w:t>
      </w:r>
      <w:r>
        <w:rPr>
          <w:rFonts w:hint="eastAsia" w:ascii="仿宋_GB2312" w:hAnsi="Times New Roman" w:eastAsia="仿宋_GB2312"/>
          <w:b/>
          <w:bCs/>
          <w:sz w:val="30"/>
          <w:szCs w:val="30"/>
          <w:highlight w:val="none"/>
          <w:lang w:val="en-US" w:eastAsia="zh-CN"/>
        </w:rPr>
        <w:t xml:space="preserve"> </w:t>
      </w:r>
      <w:r>
        <w:rPr>
          <w:rFonts w:hint="eastAsia" w:ascii="仿宋_GB2312" w:hAnsi="仿宋_GB2312" w:eastAsia="仿宋_GB2312" w:cs="仿宋_GB2312"/>
          <w:b w:val="0"/>
          <w:bCs w:val="0"/>
          <w:sz w:val="32"/>
          <w:szCs w:val="32"/>
          <w:highlight w:val="none"/>
        </w:rPr>
        <w:t>物业服务企业</w:t>
      </w:r>
      <w:r>
        <w:rPr>
          <w:rFonts w:hint="eastAsia" w:ascii="仿宋_GB2312" w:hAnsi="仿宋_GB2312" w:eastAsia="仿宋_GB2312" w:cs="仿宋_GB2312"/>
          <w:b w:val="0"/>
          <w:bCs w:val="0"/>
          <w:sz w:val="32"/>
          <w:szCs w:val="32"/>
          <w:lang w:val="en-US" w:eastAsia="zh-CN"/>
        </w:rPr>
        <w:t>应将信用评价结果作为企业提升管理及服务水平的重要依据，明确改进方向，进一步完善信用记录，优化信用状况，巩固提升信用等级。</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b w:val="0"/>
          <w:szCs w:val="32"/>
          <w:highlight w:val="none"/>
        </w:rPr>
      </w:pPr>
      <w:r>
        <w:rPr>
          <w:rFonts w:hint="eastAsia" w:ascii="仿宋_GB2312" w:hAnsi="Times New Roman" w:eastAsia="仿宋_GB2312"/>
          <w:bCs/>
          <w:szCs w:val="32"/>
          <w:highlight w:val="none"/>
        </w:rPr>
        <w:t>第十</w:t>
      </w:r>
      <w:r>
        <w:rPr>
          <w:rFonts w:hint="default" w:ascii="仿宋_GB2312" w:hAnsi="Times New Roman" w:eastAsia="仿宋_GB2312"/>
          <w:bCs/>
          <w:szCs w:val="32"/>
          <w:highlight w:val="none"/>
        </w:rPr>
        <w:t>八</w:t>
      </w:r>
      <w:r>
        <w:rPr>
          <w:rFonts w:hint="eastAsia" w:ascii="仿宋_GB2312" w:hAnsi="Times New Roman" w:eastAsia="仿宋_GB2312"/>
          <w:bCs/>
          <w:szCs w:val="32"/>
          <w:highlight w:val="none"/>
        </w:rPr>
        <w:t xml:space="preserve">条【监管应用】  </w:t>
      </w:r>
      <w:r>
        <w:rPr>
          <w:rFonts w:hint="eastAsia" w:ascii="仿宋_GB2312" w:hAnsi="Times New Roman" w:eastAsia="仿宋_GB2312"/>
          <w:b w:val="0"/>
          <w:szCs w:val="32"/>
          <w:highlight w:val="none"/>
        </w:rPr>
        <w:t>依据信用评价结果，对物业服务企业实施差异化监管。</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（一）对信用评价等级</w:t>
      </w:r>
      <w:r>
        <w:rPr>
          <w:rFonts w:hint="eastAsia" w:ascii="仿宋_GB2312" w:hAnsi="Times New Roman" w:eastAsia="仿宋_GB2312"/>
          <w:sz w:val="32"/>
          <w:szCs w:val="32"/>
          <w:highlight w:val="none"/>
          <w:lang w:val="en-US" w:eastAsia="zh-CN"/>
        </w:rPr>
        <w:t>A</w:t>
      </w:r>
      <w:r>
        <w:rPr>
          <w:rFonts w:hint="eastAsia" w:ascii="仿宋_GB2312" w:hAnsi="Times New Roman" w:eastAsia="仿宋_GB2312"/>
          <w:sz w:val="32"/>
          <w:szCs w:val="32"/>
          <w:highlight w:val="none"/>
        </w:rPr>
        <w:t>级、</w:t>
      </w:r>
      <w:r>
        <w:rPr>
          <w:rFonts w:hint="eastAsia" w:ascii="仿宋_GB2312" w:hAnsi="Times New Roman" w:eastAsia="仿宋_GB2312"/>
          <w:sz w:val="32"/>
          <w:szCs w:val="32"/>
          <w:highlight w:val="none"/>
          <w:lang w:val="en-US" w:eastAsia="zh-CN"/>
        </w:rPr>
        <w:t>B</w:t>
      </w:r>
      <w:r>
        <w:rPr>
          <w:rFonts w:hint="eastAsia" w:ascii="仿宋_GB2312" w:hAnsi="Times New Roman" w:eastAsia="仿宋_GB2312"/>
          <w:sz w:val="32"/>
          <w:szCs w:val="32"/>
          <w:highlight w:val="none"/>
        </w:rPr>
        <w:t>级企业所承接的物业服务项目，适当降低抽查比例和频次。</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（二）对信用评价等级</w:t>
      </w:r>
      <w:r>
        <w:rPr>
          <w:rFonts w:hint="eastAsia" w:ascii="仿宋_GB2312" w:hAnsi="Times New Roman" w:eastAsia="仿宋_GB2312"/>
          <w:sz w:val="32"/>
          <w:szCs w:val="32"/>
          <w:highlight w:val="none"/>
          <w:lang w:val="en-US" w:eastAsia="zh-CN"/>
        </w:rPr>
        <w:t>C</w:t>
      </w:r>
      <w:r>
        <w:rPr>
          <w:rFonts w:hint="eastAsia" w:ascii="仿宋_GB2312" w:hAnsi="Times New Roman" w:eastAsia="仿宋_GB2312"/>
          <w:sz w:val="32"/>
          <w:szCs w:val="32"/>
          <w:highlight w:val="none"/>
        </w:rPr>
        <w:t>级企业所承接的物业服务项目，按照常规比例、频次进行抽查；区房屋管理局约谈其法定代表人或者主要负责人。</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（三）对信用评价等级评为</w:t>
      </w:r>
      <w:r>
        <w:rPr>
          <w:rFonts w:hint="eastAsia" w:ascii="仿宋_GB2312" w:hAnsi="Times New Roman" w:eastAsia="仿宋_GB2312"/>
          <w:sz w:val="32"/>
          <w:szCs w:val="32"/>
          <w:highlight w:val="none"/>
          <w:lang w:val="en-US" w:eastAsia="zh-CN"/>
        </w:rPr>
        <w:t>D</w:t>
      </w:r>
      <w:r>
        <w:rPr>
          <w:rFonts w:hint="eastAsia" w:ascii="仿宋_GB2312" w:hAnsi="Times New Roman" w:eastAsia="仿宋_GB2312"/>
          <w:sz w:val="32"/>
          <w:szCs w:val="32"/>
          <w:highlight w:val="none"/>
        </w:rPr>
        <w:t>级的企业在相关媒体公开,并限期整改；对其所承接的物业服务项目，提高抽查比例和频次，加大监管力度；区房屋管理局约谈其法定代表人或者主要负责人。</w:t>
      </w:r>
    </w:p>
    <w:p>
      <w:pPr>
        <w:pStyle w:val="3"/>
        <w:keepNext w:val="0"/>
        <w:keepLines w:val="0"/>
        <w:tabs>
          <w:tab w:val="left" w:pos="0"/>
          <w:tab w:val="left" w:pos="3686"/>
        </w:tabs>
        <w:spacing w:before="0" w:after="0" w:line="560" w:lineRule="exact"/>
        <w:ind w:firstLine="643"/>
        <w:rPr>
          <w:rFonts w:hint="eastAsia" w:ascii="仿宋_GB2312" w:hAnsi="Times New Roman" w:eastAsia="仿宋_GB2312"/>
          <w:b w:val="0"/>
          <w:szCs w:val="32"/>
          <w:highlight w:val="none"/>
        </w:rPr>
      </w:pPr>
      <w:r>
        <w:rPr>
          <w:rFonts w:hint="eastAsia" w:ascii="仿宋_GB2312" w:hAnsi="Times New Roman" w:eastAsia="仿宋_GB2312"/>
          <w:bCs/>
          <w:szCs w:val="32"/>
          <w:highlight w:val="none"/>
        </w:rPr>
        <w:t xml:space="preserve">第十九条【公共服务应用】 </w:t>
      </w:r>
      <w:r>
        <w:rPr>
          <w:rFonts w:hint="eastAsia" w:ascii="仿宋_GB2312" w:hAnsi="Times New Roman" w:eastAsia="仿宋_GB2312"/>
          <w:b w:val="0"/>
          <w:szCs w:val="32"/>
          <w:highlight w:val="none"/>
        </w:rPr>
        <w:t>依法依规建立守信激励和失信惩戒机制，跟据信用评价结果，引导资源合理配置。</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（一）对信用评价等级</w:t>
      </w:r>
      <w:r>
        <w:rPr>
          <w:rFonts w:hint="eastAsia" w:ascii="仿宋_GB2312" w:hAnsi="Times New Roman" w:eastAsia="仿宋_GB2312"/>
          <w:sz w:val="32"/>
          <w:szCs w:val="32"/>
          <w:highlight w:val="none"/>
          <w:lang w:val="en-US" w:eastAsia="zh-CN"/>
        </w:rPr>
        <w:t>A</w:t>
      </w:r>
      <w:r>
        <w:rPr>
          <w:rFonts w:hint="eastAsia" w:ascii="仿宋_GB2312" w:hAnsi="Times New Roman" w:eastAsia="仿宋_GB2312"/>
          <w:sz w:val="32"/>
          <w:szCs w:val="32"/>
          <w:highlight w:val="none"/>
        </w:rPr>
        <w:t>级、</w:t>
      </w:r>
      <w:r>
        <w:rPr>
          <w:rFonts w:hint="eastAsia" w:ascii="仿宋_GB2312" w:hAnsi="Times New Roman" w:eastAsia="仿宋_GB2312"/>
          <w:sz w:val="32"/>
          <w:szCs w:val="32"/>
          <w:highlight w:val="none"/>
          <w:lang w:val="en-US" w:eastAsia="zh-CN"/>
        </w:rPr>
        <w:t>B</w:t>
      </w:r>
      <w:r>
        <w:rPr>
          <w:rFonts w:hint="eastAsia" w:ascii="仿宋_GB2312" w:hAnsi="Times New Roman" w:eastAsia="仿宋_GB2312"/>
          <w:sz w:val="32"/>
          <w:szCs w:val="32"/>
          <w:highlight w:val="none"/>
        </w:rPr>
        <w:t>级的物业服务企业，给予以下激励：</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1.办理行政服务事项中，根据实际情况，实施“绿色通道”和“容缺受理”等便利服务措施；</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.在评优评先时，同等条件下优先考虑；</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.在财政性资金奖励、补贴等优惠政策实施工作中，同等条件下优先考虑；</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.在政</w:t>
      </w:r>
      <w:r>
        <w:rPr>
          <w:rFonts w:hint="eastAsia" w:ascii="仿宋_GB2312" w:hAnsi="Times New Roman" w:eastAsia="仿宋_GB2312"/>
          <w:sz w:val="32"/>
          <w:szCs w:val="32"/>
          <w:highlight w:val="none"/>
        </w:rPr>
        <w:t>府采购和招标投标时，同等条件下优先考虑，投标、履约、质量保证等激励政策按照相关规定执行。</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（二）对上年度信用评价等级为</w:t>
      </w:r>
      <w:r>
        <w:rPr>
          <w:rFonts w:hint="eastAsia" w:ascii="仿宋_GB2312" w:hAnsi="Times New Roman" w:eastAsia="仿宋_GB2312"/>
          <w:sz w:val="32"/>
          <w:szCs w:val="32"/>
          <w:highlight w:val="none"/>
          <w:lang w:val="en-US" w:eastAsia="zh-CN"/>
        </w:rPr>
        <w:t>D</w:t>
      </w:r>
      <w:r>
        <w:rPr>
          <w:rFonts w:hint="eastAsia" w:ascii="仿宋_GB2312" w:hAnsi="Times New Roman" w:eastAsia="仿宋_GB2312"/>
          <w:sz w:val="32"/>
          <w:szCs w:val="32"/>
          <w:highlight w:val="none"/>
        </w:rPr>
        <w:t>级的物业服务企业，给予以下约束：</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1.办理行政服务事项中，作为审慎性参考依据；</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2.评优评先时，依法实行限制性参评；</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3.政府采购和招标投标时，作为审慎性参考依据，投标、履约、质量保证等约束政策按照相关规定执行；</w:t>
      </w:r>
    </w:p>
    <w:p>
      <w:pPr>
        <w:spacing w:line="560" w:lineRule="exact"/>
        <w:ind w:firstLine="640" w:firstLineChars="200"/>
        <w:rPr>
          <w:rFonts w:hint="eastAsia" w:ascii="仿宋_GB2312" w:hAnsi="Times New Roman" w:eastAsia="仿宋_GB2312"/>
          <w:sz w:val="32"/>
          <w:szCs w:val="32"/>
          <w:highlight w:val="none"/>
        </w:rPr>
      </w:pPr>
      <w:r>
        <w:rPr>
          <w:rFonts w:hint="eastAsia" w:ascii="仿宋_GB2312" w:hAnsi="仿宋_GB2312" w:eastAsia="仿宋_GB2312" w:cs="仿宋_GB2312"/>
          <w:sz w:val="32"/>
          <w:szCs w:val="32"/>
          <w:highlight w:val="none"/>
        </w:rPr>
        <w:t>4.限制</w:t>
      </w:r>
      <w:r>
        <w:rPr>
          <w:rFonts w:hint="eastAsia" w:ascii="仿宋_GB2312" w:hAnsi="Times New Roman" w:eastAsia="仿宋_GB2312"/>
          <w:sz w:val="32"/>
          <w:szCs w:val="32"/>
          <w:highlight w:val="none"/>
        </w:rPr>
        <w:t>享有财政性资金补贴等优惠政策。</w:t>
      </w:r>
    </w:p>
    <w:p>
      <w:pPr>
        <w:spacing w:line="560" w:lineRule="exact"/>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第二十条【社会应用】</w:t>
      </w:r>
      <w:r>
        <w:rPr>
          <w:rFonts w:hint="eastAsia" w:ascii="仿宋_GB2312" w:hAnsi="Times New Roman" w:eastAsia="仿宋_GB2312"/>
          <w:sz w:val="32"/>
          <w:szCs w:val="32"/>
          <w:highlight w:val="none"/>
        </w:rPr>
        <w:t xml:space="preserve">  相关部门、街道（地区）办事处引导开发建设单位、业主、业主大会选聘物业服务企业时，根据物业服务企业信用评价等级择优选用。</w:t>
      </w:r>
    </w:p>
    <w:p>
      <w:pPr>
        <w:spacing w:line="560" w:lineRule="exact"/>
        <w:ind w:firstLine="640" w:firstLineChars="200"/>
        <w:rPr>
          <w:rFonts w:hint="eastAsia" w:ascii="仿宋_GB2312" w:hAnsi="Times New Roman" w:eastAsia="仿宋_GB2312"/>
          <w:highlight w:val="none"/>
        </w:rPr>
      </w:pPr>
      <w:r>
        <w:rPr>
          <w:rFonts w:hint="eastAsia" w:ascii="仿宋_GB2312" w:hAnsi="Times New Roman" w:eastAsia="仿宋_GB2312"/>
          <w:sz w:val="32"/>
          <w:szCs w:val="32"/>
          <w:highlight w:val="none"/>
        </w:rPr>
        <w:t>积极推进企业评价等级结果在更多社会领域的“信用+”惠民便企应用。</w:t>
      </w:r>
    </w:p>
    <w:p>
      <w:pPr>
        <w:pStyle w:val="2"/>
        <w:keepNext w:val="0"/>
        <w:keepLines w:val="0"/>
        <w:spacing w:before="156" w:beforeLines="50" w:after="0" w:line="720" w:lineRule="auto"/>
        <w:jc w:val="center"/>
        <w:rPr>
          <w:rFonts w:hint="eastAsia" w:ascii="仿宋_GB2312" w:hAnsi="Times New Roman" w:eastAsia="仿宋_GB2312"/>
          <w:b w:val="0"/>
          <w:kern w:val="2"/>
          <w:highlight w:val="none"/>
        </w:rPr>
      </w:pPr>
      <w:r>
        <w:rPr>
          <w:rFonts w:hint="eastAsia" w:ascii="仿宋_GB2312" w:hAnsi="Times New Roman" w:eastAsia="仿宋_GB2312"/>
          <w:b w:val="0"/>
          <w:kern w:val="2"/>
          <w:highlight w:val="none"/>
        </w:rPr>
        <w:t>第五章  附  则</w:t>
      </w:r>
    </w:p>
    <w:p>
      <w:pPr>
        <w:spacing w:line="560" w:lineRule="exact"/>
        <w:ind w:firstLine="643" w:firstLineChars="200"/>
        <w:rPr>
          <w:rFonts w:hint="eastAsia" w:ascii="仿宋_GB2312" w:hAnsi="Times New Roman" w:eastAsia="仿宋_GB2312"/>
          <w:highlight w:val="none"/>
        </w:rPr>
      </w:pPr>
      <w:r>
        <w:rPr>
          <w:rFonts w:hint="eastAsia" w:ascii="仿宋_GB2312" w:hAnsi="Times New Roman" w:eastAsia="仿宋_GB2312"/>
          <w:b/>
          <w:bCs/>
          <w:sz w:val="32"/>
          <w:szCs w:val="32"/>
          <w:highlight w:val="none"/>
        </w:rPr>
        <w:t>第二十</w:t>
      </w:r>
      <w:r>
        <w:rPr>
          <w:rFonts w:hint="eastAsia" w:ascii="仿宋_GB2312" w:hAnsi="Times New Roman" w:eastAsia="仿宋_GB2312"/>
          <w:b/>
          <w:bCs/>
          <w:sz w:val="32"/>
          <w:szCs w:val="32"/>
          <w:highlight w:val="none"/>
          <w:lang w:eastAsia="zh-CN"/>
        </w:rPr>
        <w:t>一</w:t>
      </w:r>
      <w:r>
        <w:rPr>
          <w:rFonts w:hint="eastAsia" w:ascii="仿宋_GB2312" w:hAnsi="Times New Roman" w:eastAsia="仿宋_GB2312"/>
          <w:b/>
          <w:bCs/>
          <w:sz w:val="32"/>
          <w:szCs w:val="32"/>
          <w:highlight w:val="none"/>
        </w:rPr>
        <w:t xml:space="preserve">条【解释部门】  </w:t>
      </w:r>
      <w:r>
        <w:rPr>
          <w:rFonts w:hint="eastAsia" w:ascii="仿宋_GB2312" w:hAnsi="Times New Roman" w:eastAsia="仿宋_GB2312"/>
          <w:sz w:val="32"/>
          <w:szCs w:val="32"/>
          <w:highlight w:val="none"/>
        </w:rPr>
        <w:t>本办法由北京市朝阳区房屋管理局负责解释。</w:t>
      </w:r>
    </w:p>
    <w:p>
      <w:pPr>
        <w:pStyle w:val="6"/>
        <w:tabs>
          <w:tab w:val="left" w:pos="0"/>
          <w:tab w:val="left" w:pos="3686"/>
        </w:tabs>
        <w:spacing w:line="560" w:lineRule="exact"/>
        <w:ind w:firstLine="643"/>
        <w:outlineLvl w:val="1"/>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第二十</w:t>
      </w:r>
      <w:r>
        <w:rPr>
          <w:rFonts w:hint="eastAsia" w:ascii="仿宋_GB2312" w:hAnsi="Times New Roman" w:eastAsia="仿宋_GB2312"/>
          <w:b/>
          <w:bCs/>
          <w:sz w:val="32"/>
          <w:szCs w:val="32"/>
          <w:highlight w:val="none"/>
          <w:lang w:eastAsia="zh-CN"/>
        </w:rPr>
        <w:t>二</w:t>
      </w:r>
      <w:r>
        <w:rPr>
          <w:rFonts w:hint="eastAsia" w:ascii="仿宋_GB2312" w:hAnsi="Times New Roman" w:eastAsia="仿宋_GB2312"/>
          <w:b/>
          <w:bCs/>
          <w:sz w:val="32"/>
          <w:szCs w:val="32"/>
          <w:highlight w:val="none"/>
        </w:rPr>
        <w:t xml:space="preserve">条【实施日期】  </w:t>
      </w:r>
      <w:r>
        <w:rPr>
          <w:rFonts w:hint="eastAsia" w:ascii="仿宋_GB2312" w:hAnsi="Times New Roman" w:eastAsia="仿宋_GB2312"/>
          <w:sz w:val="32"/>
          <w:szCs w:val="32"/>
          <w:highlight w:val="none"/>
        </w:rPr>
        <w:t>本办法自202</w:t>
      </w:r>
      <w:r>
        <w:rPr>
          <w:rFonts w:hint="eastAsia" w:ascii="仿宋_GB2312" w:hAnsi="Times New Roman" w:eastAsia="仿宋_GB2312"/>
          <w:sz w:val="32"/>
          <w:szCs w:val="32"/>
          <w:highlight w:val="none"/>
          <w:lang w:val="en-US" w:eastAsia="zh-CN"/>
        </w:rPr>
        <w:t>3</w:t>
      </w:r>
      <w:r>
        <w:rPr>
          <w:rFonts w:hint="eastAsia" w:ascii="仿宋_GB2312" w:hAnsi="Times New Roman" w:eastAsia="仿宋_GB2312"/>
          <w:sz w:val="32"/>
          <w:szCs w:val="32"/>
          <w:highlight w:val="none"/>
        </w:rPr>
        <w:t>年XX月XX日起试行。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简">
    <w:altName w:val="黑体"/>
    <w:panose1 w:val="00000000000000000000"/>
    <w:charset w:val="86"/>
    <w:family w:val="auto"/>
    <w:pitch w:val="default"/>
    <w:sig w:usb0="00000000" w:usb1="00000000" w:usb2="00000000" w:usb3="00000000" w:csb0="203E0000" w:csb1="00000000"/>
  </w:font>
  <w:font w:name="DejaVu Sans">
    <w:altName w:val="Times New Roman"/>
    <w:panose1 w:val="00000000000000000000"/>
    <w:charset w:val="00"/>
    <w:family w:val="swiss"/>
    <w:pitch w:val="default"/>
    <w:sig w:usb0="00000000" w:usb1="00000000" w:usb2="00000008" w:usb3="00000000" w:csb0="000001FF" w:csb1="00000000"/>
  </w:font>
  <w:font w:name="楷体-简">
    <w:altName w:val="宋体"/>
    <w:panose1 w:val="00000000000000000000"/>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mMzOTc1ODc4ODIxMDViZjBiZmEzZjJiMDZiZDkifQ=="/>
    <w:docVar w:name="KSO_WPS_MARK_KEY" w:val="5e79ac8e-e32d-4bfc-bbdc-89d88cb37429"/>
  </w:docVars>
  <w:rsids>
    <w:rsidRoot w:val="71606833"/>
    <w:rsid w:val="014151BC"/>
    <w:rsid w:val="0325542E"/>
    <w:rsid w:val="06836B6A"/>
    <w:rsid w:val="08E144A7"/>
    <w:rsid w:val="0EA73C77"/>
    <w:rsid w:val="144B0035"/>
    <w:rsid w:val="16CE3780"/>
    <w:rsid w:val="1B2F6D2C"/>
    <w:rsid w:val="1CCB0E1A"/>
    <w:rsid w:val="1D5C7BDF"/>
    <w:rsid w:val="1DA43DFB"/>
    <w:rsid w:val="1E14059F"/>
    <w:rsid w:val="1F432C5C"/>
    <w:rsid w:val="1FA35A24"/>
    <w:rsid w:val="23862443"/>
    <w:rsid w:val="25A32FA1"/>
    <w:rsid w:val="27FF5E1C"/>
    <w:rsid w:val="28D17481"/>
    <w:rsid w:val="29CE5F82"/>
    <w:rsid w:val="2AF37F7F"/>
    <w:rsid w:val="2D0218D6"/>
    <w:rsid w:val="2E69732C"/>
    <w:rsid w:val="350066BF"/>
    <w:rsid w:val="351D7E1D"/>
    <w:rsid w:val="35EC56F2"/>
    <w:rsid w:val="367C76A9"/>
    <w:rsid w:val="36AF38F2"/>
    <w:rsid w:val="3A6A5EE5"/>
    <w:rsid w:val="419B6321"/>
    <w:rsid w:val="449E7610"/>
    <w:rsid w:val="49BF2EEA"/>
    <w:rsid w:val="4CC34DBA"/>
    <w:rsid w:val="505521CD"/>
    <w:rsid w:val="50CA4E0D"/>
    <w:rsid w:val="5121115E"/>
    <w:rsid w:val="51757592"/>
    <w:rsid w:val="5B751975"/>
    <w:rsid w:val="5C653798"/>
    <w:rsid w:val="5EE74938"/>
    <w:rsid w:val="61454838"/>
    <w:rsid w:val="63733680"/>
    <w:rsid w:val="647F24C0"/>
    <w:rsid w:val="65507F3F"/>
    <w:rsid w:val="66B5531C"/>
    <w:rsid w:val="697272B2"/>
    <w:rsid w:val="71606833"/>
    <w:rsid w:val="716F352D"/>
    <w:rsid w:val="7C55517F"/>
    <w:rsid w:val="7EC02C20"/>
    <w:rsid w:val="7ED5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简"/>
      <w:b/>
      <w:kern w:val="44"/>
      <w:sz w:val="32"/>
    </w:rPr>
  </w:style>
  <w:style w:type="paragraph" w:styleId="3">
    <w:name w:val="heading 2"/>
    <w:basedOn w:val="1"/>
    <w:next w:val="1"/>
    <w:qFormat/>
    <w:uiPriority w:val="0"/>
    <w:pPr>
      <w:keepNext/>
      <w:keepLines/>
      <w:spacing w:before="260" w:after="260" w:line="413" w:lineRule="auto"/>
      <w:ind w:firstLine="880" w:firstLineChars="200"/>
      <w:outlineLvl w:val="1"/>
    </w:pPr>
    <w:rPr>
      <w:rFonts w:ascii="DejaVu Sans" w:hAnsi="DejaVu Sans" w:eastAsia="楷体-简"/>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2702</Words>
  <Characters>2747</Characters>
  <Lines>0</Lines>
  <Paragraphs>0</Paragraphs>
  <TotalTime>18</TotalTime>
  <ScaleCrop>false</ScaleCrop>
  <LinksUpToDate>false</LinksUpToDate>
  <CharactersWithSpaces>2799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2022-04-13T10:41:00Z</dcterms:created>
  <dc:creator>Crossover</dc:creator>
  <cp:lastModifiedBy>Crossover</cp:lastModifiedBy>
  <cp:lastPrinted>2023-04-19T00:59:00Z</cp:lastPrinted>
  <dcterms:modified xsi:type="dcterms:W3CDTF">2023-04-19T10:07:53Z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E91F98A77FB44B07B1E8A4E2FD01BBCA_13</vt:lpwstr>
  </property>
</Properties>
</file>