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E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朝阳区医疗保障局2025年区政府工作报告重点工作落实情况表（第三季度）</w:t>
      </w:r>
    </w:p>
    <w:tbl>
      <w:tblPr>
        <w:tblStyle w:val="5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790"/>
        <w:gridCol w:w="2531"/>
        <w:gridCol w:w="5239"/>
      </w:tblGrid>
      <w:tr w14:paraId="3174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3F8F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2848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29E0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531" w:type="dxa"/>
            <w:shd w:val="clear" w:color="auto" w:fill="D9D9D9"/>
            <w:vAlign w:val="center"/>
          </w:tcPr>
          <w:p w14:paraId="37A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5239" w:type="dxa"/>
            <w:shd w:val="clear" w:color="auto" w:fill="D9D9D9"/>
            <w:vAlign w:val="center"/>
          </w:tcPr>
          <w:p w14:paraId="264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27F9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765" w:type="dxa"/>
            <w:vAlign w:val="center"/>
          </w:tcPr>
          <w:p w14:paraId="287C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103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区政府工作报告重点工作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90" w:type="dxa"/>
            <w:vAlign w:val="center"/>
          </w:tcPr>
          <w:p w14:paraId="17A7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统筹“三医”联动发展，深入实施医保支付方式改革。</w:t>
            </w:r>
          </w:p>
        </w:tc>
        <w:tc>
          <w:tcPr>
            <w:tcW w:w="2531" w:type="dxa"/>
            <w:vAlign w:val="center"/>
          </w:tcPr>
          <w:p w14:paraId="3942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区卫健委、区医保局</w:t>
            </w:r>
          </w:p>
        </w:tc>
        <w:tc>
          <w:tcPr>
            <w:tcW w:w="5239" w:type="dxa"/>
            <w:vAlign w:val="center"/>
          </w:tcPr>
          <w:p w14:paraId="11204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1.持续落实《北京市朝阳区医保中心关于落实北京市DRG 2.0版分组方案工作计划》，推进辖区内相关定点医疗机构落实DRG2.0版分组方案及相关政策。2.畅通问题反馈机制，收集辖区内医疗机构反馈的DRG付费问题建议上报市级部门。3.按市级部署持续推进辖区医疗机构DRG付费自查自纠工作，督促医疗机构按要求报送自查结果。4.开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展辖区定点医疗机构DRG付费自查自纠抽查复查工作，检验各医疗机构自查自纠工作实效。5.持续推进朝阳区2025年度CHS-DRG付费改革项目，开展对辖区医疗机构的住院病案检查，提升辖区DRG付费管理水平。</w:t>
            </w:r>
          </w:p>
        </w:tc>
      </w:tr>
    </w:tbl>
    <w:p w14:paraId="76B45D0F"/>
    <w:sectPr>
      <w:pgSz w:w="16838" w:h="11906" w:orient="landscape"/>
      <w:pgMar w:top="1531" w:right="1417" w:bottom="1531" w:left="1417" w:header="851" w:footer="992" w:gutter="0"/>
      <w:cols w:space="0" w:num="1"/>
      <w:rtlGutter w:val="0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410DB"/>
    <w:rsid w:val="2CFA4164"/>
    <w:rsid w:val="3C035CC6"/>
    <w:rsid w:val="43D45F4F"/>
    <w:rsid w:val="4F73E5E5"/>
    <w:rsid w:val="5FAD80A1"/>
    <w:rsid w:val="63FE8C48"/>
    <w:rsid w:val="67D5EC4B"/>
    <w:rsid w:val="6C4410DB"/>
    <w:rsid w:val="6E2D6CEF"/>
    <w:rsid w:val="72EF4ACA"/>
    <w:rsid w:val="73BE6A03"/>
    <w:rsid w:val="7DFF5515"/>
    <w:rsid w:val="BFBF0F42"/>
    <w:rsid w:val="CD6FC7BB"/>
    <w:rsid w:val="F2EF5B70"/>
    <w:rsid w:val="F577DFA9"/>
    <w:rsid w:val="FACDD521"/>
    <w:rsid w:val="FBFFD77A"/>
    <w:rsid w:val="FD9F9592"/>
    <w:rsid w:val="FFAF8A68"/>
    <w:rsid w:val="FFBFB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322</Characters>
  <Lines>0</Lines>
  <Paragraphs>0</Paragraphs>
  <TotalTime>0</TotalTime>
  <ScaleCrop>false</ScaleCrop>
  <LinksUpToDate>false</LinksUpToDate>
  <CharactersWithSpaces>323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2023-10-19T02:08:00Z</dcterms:created>
  <dc:creator>叶易棠</dc:creator>
  <cp:lastModifiedBy>UOS</cp:lastModifiedBy>
  <cp:lastPrinted>2025-04-17T09:29:00Z</cp:lastPrinted>
  <dcterms:modified xsi:type="dcterms:W3CDTF">2025-12-31T14:07:23Z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853DF24DC764C3779BBD546919DFD688_43</vt:lpwstr>
  </property>
  <property fmtid="{D5CDD505-2E9C-101B-9397-08002B2CF9AE}" pid="4" name="KSOTemplateDocerSaveRecord">
    <vt:lpwstr>eyJoZGlkIjoiNjM5YzA5YzlkNDk0OTIzYjRhMjdmZTQzMGM5OGY2NTUiLCJ1c2VySWQiOiI0NTQ2NjI4OTcifQ==</vt:lpwstr>
  </property>
</Properties>
</file>