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3AB" w:rsidRDefault="00F0328C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北京市宣传文化中心</w:t>
      </w:r>
      <w:r>
        <w:rPr>
          <w:rFonts w:ascii="方正小标宋简体" w:eastAsia="方正小标宋简体" w:hint="eastAsia"/>
          <w:sz w:val="36"/>
          <w:szCs w:val="36"/>
        </w:rPr>
        <w:t>部门整体绩效评价报告</w:t>
      </w:r>
    </w:p>
    <w:p w:rsidR="009053AB" w:rsidRDefault="009053AB">
      <w:pPr>
        <w:jc w:val="center"/>
        <w:rPr>
          <w:rFonts w:ascii="仿宋_GB2312"/>
          <w:szCs w:val="30"/>
        </w:rPr>
      </w:pPr>
    </w:p>
    <w:p w:rsidR="009053AB" w:rsidRDefault="00F0328C">
      <w:pPr>
        <w:spacing w:line="560" w:lineRule="exact"/>
        <w:ind w:firstLineChars="200" w:firstLine="640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一、部门概况</w:t>
      </w:r>
    </w:p>
    <w:p w:rsidR="009053AB" w:rsidRDefault="00F0328C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（一）机构设置及职责工作任务情况</w:t>
      </w:r>
    </w:p>
    <w:p w:rsidR="009053AB" w:rsidRDefault="00F032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部门机构设置情况</w:t>
      </w:r>
    </w:p>
    <w:p w:rsidR="009053AB" w:rsidRDefault="00F032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北京市朝阳区宣传文化中心（简称区宣传文化中心）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为</w:t>
      </w:r>
      <w:r>
        <w:rPr>
          <w:rFonts w:ascii="仿宋_GB2312" w:eastAsia="仿宋_GB2312" w:hAnsi="仿宋_GB2312" w:cs="仿宋_GB2312" w:hint="eastAsia"/>
          <w:sz w:val="32"/>
          <w:szCs w:val="32"/>
        </w:rPr>
        <w:t>区政府直属公益一类事业单位，机构规格正处级，经费形式为财政补助（全额），事业编制为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</w:t>
      </w:r>
      <w:r>
        <w:rPr>
          <w:rFonts w:ascii="仿宋_GB2312" w:eastAsia="仿宋_GB2312" w:hAnsi="仿宋_GB2312" w:cs="仿宋_GB2312" w:hint="eastAsia"/>
          <w:sz w:val="32"/>
          <w:szCs w:val="32"/>
        </w:rPr>
        <w:t>归口区委宣传部管理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  <w:r>
        <w:rPr>
          <w:rFonts w:ascii="仿宋_GB2312" w:eastAsia="仿宋_GB2312" w:hAnsi="黑体" w:hint="eastAsia"/>
          <w:sz w:val="32"/>
          <w:szCs w:val="32"/>
        </w:rPr>
        <w:t>本单位内设</w:t>
      </w:r>
      <w:r>
        <w:rPr>
          <w:rFonts w:ascii="仿宋_GB2312" w:eastAsia="仿宋_GB2312" w:hAnsi="黑体" w:hint="eastAsia"/>
          <w:sz w:val="32"/>
          <w:szCs w:val="32"/>
        </w:rPr>
        <w:t>17</w:t>
      </w:r>
      <w:r>
        <w:rPr>
          <w:rFonts w:ascii="仿宋_GB2312" w:eastAsia="仿宋_GB2312" w:hAnsi="黑体" w:hint="eastAsia"/>
          <w:sz w:val="32"/>
          <w:szCs w:val="32"/>
        </w:rPr>
        <w:t>个科室，分别为</w:t>
      </w:r>
      <w:r>
        <w:rPr>
          <w:rFonts w:ascii="仿宋_GB2312" w:eastAsia="仿宋_GB2312" w:hAnsi="黑体" w:hint="eastAsia"/>
          <w:sz w:val="32"/>
          <w:szCs w:val="32"/>
        </w:rPr>
        <w:t>综合办公室、研究室、宣传教育科、新时代文明实践建设科、文明城区建设指导科、文化建设一科、文化建设二科、文化建设三科、文化建设四科、规划成就展示一科、规划成就展示二科、非物质文化遗产科、京剧艺术科、旅游服务科、组织人事科、财务审计科、信息技术科。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2.</w:t>
      </w:r>
      <w:r>
        <w:rPr>
          <w:rFonts w:ascii="楷体_GB2312" w:eastAsia="楷体_GB2312" w:hint="eastAsia"/>
          <w:sz w:val="32"/>
          <w:szCs w:val="32"/>
        </w:rPr>
        <w:t>部门职能情况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组织开展爱国主义教育、形势政策教育和革命传统教育等活动。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承担区级新时代文明实践中心相关工作，指导基层所、站、基地开展文明实践工作。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承担</w:t>
      </w:r>
      <w:r>
        <w:rPr>
          <w:rFonts w:ascii="仿宋_GB2312" w:eastAsia="仿宋_GB2312" w:hAnsi="仿宋_GB2312" w:cs="仿宋_GB2312" w:hint="eastAsia"/>
          <w:sz w:val="32"/>
          <w:szCs w:val="32"/>
        </w:rPr>
        <w:t>全区文明城区创建服务工作，指导各单位开展文明城区常态化创建工作。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构建并完善文化馆总分</w:t>
      </w:r>
      <w:r>
        <w:rPr>
          <w:rFonts w:ascii="仿宋_GB2312" w:eastAsia="仿宋_GB2312" w:hAnsi="仿宋_GB2312" w:cs="仿宋_GB2312" w:hint="eastAsia"/>
          <w:sz w:val="32"/>
          <w:szCs w:val="32"/>
        </w:rPr>
        <w:t>馆制，负责区级、地区级文化中心建设及全区文化配套设施的管理。负责提供基本公共文化服务，策划、组织、实施群众性文化活动。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负责本区规划和建设成就的展示，组织相关的艺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术交流和文化创意活动。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负责本区非物质文化遗产保护和传承利用、京剧艺术普及推广，组织开展对外文化交流合作活动。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负责本区旅游咨询服务、旅游统计工作，管理全区旅游咨询站点。开展文化、旅游创意产品开发和旅游消费促进工作。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协助开展意识形态安全、文化安全和推进全国文化中心建设相关的研究、会议、培训等事务性、辅助性工作。</w:t>
      </w:r>
    </w:p>
    <w:p w:rsidR="009053AB" w:rsidRDefault="00F0328C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</w:t>
      </w:r>
      <w:r>
        <w:rPr>
          <w:rFonts w:ascii="楷体_GB2312" w:eastAsia="楷体_GB2312" w:hint="eastAsia"/>
          <w:sz w:val="32"/>
          <w:szCs w:val="32"/>
        </w:rPr>
        <w:t>9</w:t>
      </w:r>
      <w:r>
        <w:rPr>
          <w:rFonts w:ascii="楷体_GB2312" w:eastAsia="楷体_GB2312" w:hint="eastAsia"/>
          <w:sz w:val="32"/>
          <w:szCs w:val="32"/>
        </w:rPr>
        <w:t>）完成区委、区政府交办的其他任务。</w:t>
      </w:r>
    </w:p>
    <w:p w:rsidR="009053AB" w:rsidRDefault="00F0328C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3.</w:t>
      </w:r>
      <w:r>
        <w:rPr>
          <w:rFonts w:eastAsia="仿宋_GB2312" w:hint="eastAsia"/>
          <w:bCs/>
          <w:sz w:val="32"/>
          <w:szCs w:val="32"/>
        </w:rPr>
        <w:t>工作任务完成情况</w:t>
      </w:r>
    </w:p>
    <w:p w:rsidR="009053AB" w:rsidRDefault="00F0328C">
      <w:pPr>
        <w:adjustRightInd w:val="0"/>
        <w:snapToGrid w:val="0"/>
        <w:spacing w:line="560" w:lineRule="exact"/>
        <w:ind w:firstLineChars="200" w:firstLine="643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一</w:t>
      </w:r>
      <w:r>
        <w:rPr>
          <w:rFonts w:eastAsia="仿宋_GB2312"/>
          <w:b/>
          <w:sz w:val="32"/>
          <w:szCs w:val="32"/>
        </w:rPr>
        <w:t>是策划主题宣传，弘扬社会主义核心价值观。</w:t>
      </w:r>
      <w:r>
        <w:rPr>
          <w:rFonts w:eastAsia="仿宋_GB2312"/>
          <w:bCs/>
          <w:sz w:val="32"/>
          <w:szCs w:val="32"/>
        </w:rPr>
        <w:t>深化区情教育，举办</w:t>
      </w:r>
      <w:r>
        <w:rPr>
          <w:rFonts w:eastAsia="仿宋_GB2312"/>
          <w:bCs/>
          <w:sz w:val="32"/>
          <w:szCs w:val="32"/>
        </w:rPr>
        <w:t>朝阳</w:t>
      </w:r>
      <w:r>
        <w:rPr>
          <w:rFonts w:eastAsia="仿宋_GB2312"/>
          <w:bCs/>
          <w:sz w:val="32"/>
          <w:szCs w:val="32"/>
        </w:rPr>
        <w:t>·</w:t>
      </w:r>
      <w:r>
        <w:rPr>
          <w:rFonts w:eastAsia="仿宋_GB2312"/>
          <w:bCs/>
          <w:sz w:val="32"/>
          <w:szCs w:val="32"/>
        </w:rPr>
        <w:t>拥抱未来</w:t>
      </w:r>
      <w:r>
        <w:rPr>
          <w:rFonts w:eastAsia="仿宋_GB2312"/>
          <w:bCs/>
          <w:sz w:val="32"/>
          <w:szCs w:val="32"/>
        </w:rPr>
        <w:t>“</w:t>
      </w:r>
      <w:r>
        <w:rPr>
          <w:rFonts w:eastAsia="仿宋_GB2312"/>
          <w:bCs/>
          <w:sz w:val="32"/>
          <w:szCs w:val="32"/>
        </w:rPr>
        <w:t>礼赞新时代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奋进新征程</w:t>
      </w:r>
      <w:r>
        <w:rPr>
          <w:rFonts w:eastAsia="仿宋_GB2312"/>
          <w:bCs/>
          <w:sz w:val="32"/>
          <w:szCs w:val="32"/>
        </w:rPr>
        <w:t>”</w:t>
      </w:r>
      <w:r>
        <w:rPr>
          <w:rFonts w:eastAsia="仿宋_GB2312"/>
          <w:bCs/>
          <w:sz w:val="32"/>
          <w:szCs w:val="32"/>
        </w:rPr>
        <w:t>发展成就展，</w:t>
      </w:r>
      <w:r>
        <w:rPr>
          <w:rFonts w:eastAsia="仿宋_GB2312"/>
          <w:bCs/>
          <w:sz w:val="32"/>
          <w:szCs w:val="32"/>
        </w:rPr>
        <w:t>累计</w:t>
      </w:r>
      <w:r>
        <w:rPr>
          <w:rFonts w:eastAsia="仿宋_GB2312"/>
          <w:bCs/>
          <w:sz w:val="32"/>
          <w:szCs w:val="32"/>
        </w:rPr>
        <w:t>接待线下参观</w:t>
      </w:r>
      <w:r>
        <w:rPr>
          <w:rFonts w:eastAsia="仿宋_GB2312"/>
          <w:bCs/>
          <w:sz w:val="32"/>
          <w:szCs w:val="32"/>
        </w:rPr>
        <w:t>364</w:t>
      </w:r>
      <w:r>
        <w:rPr>
          <w:rFonts w:eastAsia="仿宋_GB2312"/>
          <w:bCs/>
          <w:sz w:val="32"/>
          <w:szCs w:val="32"/>
        </w:rPr>
        <w:t>批次</w:t>
      </w:r>
      <w:r>
        <w:rPr>
          <w:rFonts w:eastAsia="仿宋_GB2312"/>
          <w:bCs/>
          <w:sz w:val="32"/>
          <w:szCs w:val="32"/>
        </w:rPr>
        <w:t>16093</w:t>
      </w:r>
      <w:r>
        <w:rPr>
          <w:rFonts w:eastAsia="仿宋_GB2312"/>
          <w:bCs/>
          <w:sz w:val="32"/>
          <w:szCs w:val="32"/>
        </w:rPr>
        <w:t>人次。</w:t>
      </w:r>
      <w:r>
        <w:rPr>
          <w:rFonts w:eastAsia="仿宋_GB2312"/>
          <w:bCs/>
          <w:sz w:val="32"/>
          <w:szCs w:val="32"/>
        </w:rPr>
        <w:t>开发宣传文化服务平台答题小程序，统筹各单位组织</w:t>
      </w:r>
      <w:r>
        <w:rPr>
          <w:rFonts w:eastAsia="仿宋_GB2312"/>
          <w:bCs/>
          <w:sz w:val="32"/>
          <w:szCs w:val="32"/>
        </w:rPr>
        <w:t>区情教育</w:t>
      </w:r>
      <w:r>
        <w:rPr>
          <w:rFonts w:eastAsia="仿宋_GB2312"/>
          <w:bCs/>
          <w:sz w:val="32"/>
          <w:szCs w:val="32"/>
        </w:rPr>
        <w:t>相关</w:t>
      </w:r>
      <w:r>
        <w:rPr>
          <w:rFonts w:eastAsia="仿宋_GB2312"/>
          <w:bCs/>
          <w:sz w:val="32"/>
          <w:szCs w:val="32"/>
        </w:rPr>
        <w:t>答题活动</w:t>
      </w:r>
      <w:r>
        <w:rPr>
          <w:rFonts w:eastAsia="仿宋_GB2312"/>
          <w:bCs/>
          <w:sz w:val="32"/>
          <w:szCs w:val="32"/>
        </w:rPr>
        <w:t>31</w:t>
      </w:r>
      <w:r>
        <w:rPr>
          <w:rFonts w:eastAsia="仿宋_GB2312"/>
          <w:bCs/>
          <w:sz w:val="32"/>
          <w:szCs w:val="32"/>
        </w:rPr>
        <w:t>次</w:t>
      </w:r>
      <w:r>
        <w:rPr>
          <w:rFonts w:eastAsia="仿宋_GB2312"/>
          <w:bCs/>
          <w:sz w:val="32"/>
          <w:szCs w:val="32"/>
        </w:rPr>
        <w:t>，参与答题</w:t>
      </w:r>
      <w:r>
        <w:rPr>
          <w:rFonts w:eastAsia="仿宋_GB2312"/>
          <w:bCs/>
          <w:sz w:val="32"/>
          <w:szCs w:val="32"/>
        </w:rPr>
        <w:t>13</w:t>
      </w:r>
      <w:r>
        <w:rPr>
          <w:rFonts w:eastAsia="仿宋_GB2312"/>
          <w:bCs/>
          <w:sz w:val="32"/>
          <w:szCs w:val="32"/>
        </w:rPr>
        <w:t>万</w:t>
      </w:r>
      <w:r>
        <w:rPr>
          <w:rFonts w:eastAsia="仿宋_GB2312"/>
          <w:bCs/>
          <w:sz w:val="32"/>
          <w:szCs w:val="32"/>
        </w:rPr>
        <w:t>人次。</w:t>
      </w:r>
      <w:r>
        <w:rPr>
          <w:rFonts w:eastAsia="仿宋_GB2312"/>
          <w:sz w:val="32"/>
          <w:szCs w:val="32"/>
        </w:rPr>
        <w:t>策划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向上的生活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新媒体秀</w:t>
      </w:r>
      <w:r>
        <w:rPr>
          <w:rFonts w:eastAsia="仿宋_GB2312"/>
          <w:sz w:val="32"/>
          <w:szCs w:val="32"/>
        </w:rPr>
        <w:t>60</w:t>
      </w:r>
      <w:r>
        <w:rPr>
          <w:rFonts w:eastAsia="仿宋_GB2312"/>
          <w:sz w:val="32"/>
          <w:szCs w:val="32"/>
        </w:rPr>
        <w:t>场，</w:t>
      </w:r>
      <w:r>
        <w:rPr>
          <w:rFonts w:eastAsia="仿宋_GB2312"/>
          <w:sz w:val="32"/>
          <w:szCs w:val="32"/>
        </w:rPr>
        <w:t>大力弘扬主流价值。</w:t>
      </w:r>
      <w:r>
        <w:rPr>
          <w:rFonts w:eastAsia="仿宋_GB2312"/>
          <w:bCs/>
          <w:sz w:val="32"/>
          <w:szCs w:val="32"/>
        </w:rPr>
        <w:t>充分发挥文学引领力量，刊发文学内刊《芳草地》普刊</w:t>
      </w:r>
      <w:r>
        <w:rPr>
          <w:rFonts w:eastAsia="仿宋_GB2312"/>
          <w:bCs/>
          <w:sz w:val="32"/>
          <w:szCs w:val="32"/>
        </w:rPr>
        <w:t>6</w:t>
      </w:r>
      <w:r>
        <w:rPr>
          <w:rFonts w:eastAsia="仿宋_GB2312"/>
          <w:bCs/>
          <w:sz w:val="32"/>
          <w:szCs w:val="32"/>
        </w:rPr>
        <w:t>期、</w:t>
      </w:r>
      <w:r>
        <w:rPr>
          <w:rFonts w:eastAsia="仿宋_GB2312"/>
          <w:bCs/>
          <w:sz w:val="32"/>
          <w:szCs w:val="32"/>
        </w:rPr>
        <w:t>“</w:t>
      </w:r>
      <w:r>
        <w:rPr>
          <w:rFonts w:eastAsia="仿宋_GB2312"/>
          <w:bCs/>
          <w:sz w:val="32"/>
          <w:szCs w:val="32"/>
        </w:rPr>
        <w:t>朝阳群众话朝阳</w:t>
      </w:r>
      <w:r>
        <w:rPr>
          <w:rFonts w:eastAsia="仿宋_GB2312"/>
          <w:bCs/>
          <w:sz w:val="32"/>
          <w:szCs w:val="32"/>
        </w:rPr>
        <w:t>”</w:t>
      </w:r>
      <w:r>
        <w:rPr>
          <w:rFonts w:eastAsia="仿宋_GB2312"/>
          <w:bCs/>
          <w:sz w:val="32"/>
          <w:szCs w:val="32"/>
        </w:rPr>
        <w:t>特刊</w:t>
      </w:r>
      <w:r>
        <w:rPr>
          <w:rFonts w:eastAsia="仿宋_GB2312"/>
          <w:bCs/>
          <w:sz w:val="32"/>
          <w:szCs w:val="32"/>
        </w:rPr>
        <w:t>1</w:t>
      </w:r>
      <w:r>
        <w:rPr>
          <w:rFonts w:eastAsia="仿宋_GB2312"/>
          <w:bCs/>
          <w:sz w:val="32"/>
          <w:szCs w:val="32"/>
        </w:rPr>
        <w:t>期，举办</w:t>
      </w:r>
      <w:r>
        <w:rPr>
          <w:rFonts w:eastAsia="仿宋_GB2312"/>
          <w:bCs/>
          <w:sz w:val="32"/>
          <w:szCs w:val="32"/>
        </w:rPr>
        <w:t>“</w:t>
      </w:r>
      <w:r>
        <w:rPr>
          <w:rFonts w:eastAsia="仿宋_GB2312"/>
          <w:bCs/>
          <w:sz w:val="32"/>
          <w:szCs w:val="32"/>
        </w:rPr>
        <w:t>芳草雅集</w:t>
      </w:r>
      <w:r>
        <w:rPr>
          <w:rFonts w:eastAsia="仿宋_GB2312"/>
          <w:bCs/>
          <w:sz w:val="32"/>
          <w:szCs w:val="32"/>
        </w:rPr>
        <w:t>”</w:t>
      </w:r>
      <w:r>
        <w:rPr>
          <w:rFonts w:eastAsia="仿宋_GB2312"/>
          <w:bCs/>
          <w:sz w:val="32"/>
          <w:szCs w:val="32"/>
        </w:rPr>
        <w:t>文学品牌活动</w:t>
      </w:r>
      <w:r>
        <w:rPr>
          <w:rFonts w:eastAsia="仿宋_GB2312"/>
          <w:bCs/>
          <w:sz w:val="32"/>
          <w:szCs w:val="32"/>
        </w:rPr>
        <w:t>3</w:t>
      </w:r>
      <w:r>
        <w:rPr>
          <w:rFonts w:eastAsia="仿宋_GB2312"/>
          <w:bCs/>
          <w:sz w:val="32"/>
          <w:szCs w:val="32"/>
        </w:rPr>
        <w:t>场，弘扬主旋律。整合国家大剧院、中国音乐学院附中等专业院团、院校资源，举办</w:t>
      </w:r>
      <w:r>
        <w:rPr>
          <w:rFonts w:eastAsia="仿宋_GB2312"/>
          <w:bCs/>
          <w:sz w:val="32"/>
          <w:szCs w:val="32"/>
        </w:rPr>
        <w:t>“</w:t>
      </w:r>
      <w:r>
        <w:rPr>
          <w:rFonts w:eastAsia="仿宋_GB2312"/>
          <w:bCs/>
          <w:sz w:val="32"/>
          <w:szCs w:val="32"/>
        </w:rPr>
        <w:t>五月的鲜花</w:t>
      </w:r>
      <w:r>
        <w:rPr>
          <w:rFonts w:eastAsia="仿宋_GB2312"/>
          <w:bCs/>
          <w:sz w:val="32"/>
          <w:szCs w:val="32"/>
        </w:rPr>
        <w:t>”</w:t>
      </w:r>
      <w:r>
        <w:rPr>
          <w:rFonts w:eastAsia="仿宋_GB2312"/>
          <w:bCs/>
          <w:sz w:val="32"/>
          <w:szCs w:val="32"/>
        </w:rPr>
        <w:t>音乐会等各类主题文化活动</w:t>
      </w:r>
      <w:r>
        <w:rPr>
          <w:rFonts w:eastAsia="仿宋_GB2312"/>
          <w:bCs/>
          <w:sz w:val="32"/>
          <w:szCs w:val="32"/>
        </w:rPr>
        <w:t>10</w:t>
      </w:r>
      <w:r>
        <w:rPr>
          <w:rFonts w:eastAsia="仿宋_GB2312"/>
          <w:bCs/>
          <w:sz w:val="32"/>
          <w:szCs w:val="32"/>
        </w:rPr>
        <w:t>余场，礼赞发展成就、展现时代风貌。</w:t>
      </w:r>
    </w:p>
    <w:p w:rsidR="009053AB" w:rsidRDefault="00F0328C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二</w:t>
      </w:r>
      <w:r>
        <w:rPr>
          <w:rFonts w:eastAsia="仿宋_GB2312"/>
          <w:b/>
          <w:bCs/>
          <w:sz w:val="32"/>
          <w:szCs w:val="32"/>
        </w:rPr>
        <w:t>是强化示范引领，提高社会文明程度。</w:t>
      </w:r>
      <w:r>
        <w:rPr>
          <w:rFonts w:eastAsia="仿宋_GB2312"/>
          <w:sz w:val="32"/>
          <w:szCs w:val="32"/>
        </w:rPr>
        <w:t>深入新时代文明实践站（所）开展四轮督导检查，促进中心、所站建设规范化、一体化。</w:t>
      </w:r>
      <w:r>
        <w:rPr>
          <w:rFonts w:eastAsia="仿宋_GB2312"/>
          <w:sz w:val="32"/>
          <w:szCs w:val="32"/>
        </w:rPr>
        <w:t>开展文明实践示范所（站）评选工作，示范</w:t>
      </w:r>
      <w:r>
        <w:rPr>
          <w:rFonts w:eastAsia="仿宋_GB2312"/>
          <w:sz w:val="32"/>
          <w:szCs w:val="32"/>
        </w:rPr>
        <w:lastRenderedPageBreak/>
        <w:t>带动全区新时代文明实践提档升级、提质增效。</w:t>
      </w:r>
      <w:r>
        <w:rPr>
          <w:rFonts w:eastAsia="仿宋_GB2312"/>
          <w:bCs/>
          <w:sz w:val="32"/>
          <w:szCs w:val="32"/>
        </w:rPr>
        <w:t>深化新时代文明实践品牌建设</w:t>
      </w:r>
      <w:r>
        <w:rPr>
          <w:rFonts w:eastAsia="仿宋_GB2312"/>
          <w:sz w:val="32"/>
          <w:szCs w:val="32"/>
        </w:rPr>
        <w:t>，围绕五项实践内容，</w:t>
      </w:r>
      <w:r>
        <w:rPr>
          <w:rFonts w:eastAsia="仿宋_GB2312"/>
          <w:sz w:val="32"/>
          <w:szCs w:val="32"/>
        </w:rPr>
        <w:t>组织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围炉煮茶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访谈、</w:t>
      </w:r>
      <w:r>
        <w:rPr>
          <w:rFonts w:eastAsia="仿宋_GB2312"/>
          <w:bCs/>
          <w:sz w:val="32"/>
          <w:szCs w:val="32"/>
        </w:rPr>
        <w:t>“</w:t>
      </w:r>
      <w:r>
        <w:rPr>
          <w:rFonts w:eastAsia="仿宋_GB2312"/>
          <w:bCs/>
          <w:sz w:val="32"/>
          <w:szCs w:val="32"/>
        </w:rPr>
        <w:t>移风易俗流动宣传队</w:t>
      </w:r>
      <w:r>
        <w:rPr>
          <w:rFonts w:eastAsia="仿宋_GB2312"/>
          <w:bCs/>
          <w:sz w:val="32"/>
          <w:szCs w:val="32"/>
        </w:rPr>
        <w:t>”“</w:t>
      </w:r>
      <w:r>
        <w:rPr>
          <w:rFonts w:eastAsia="仿宋_GB2312"/>
          <w:bCs/>
          <w:sz w:val="32"/>
          <w:szCs w:val="32"/>
        </w:rPr>
        <w:t>悦跑朝阳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绿色生活</w:t>
      </w:r>
      <w:r>
        <w:rPr>
          <w:rFonts w:eastAsia="仿宋_GB2312"/>
          <w:bCs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文明旅游、绿色出行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bCs/>
          <w:sz w:val="32"/>
          <w:szCs w:val="32"/>
        </w:rPr>
        <w:t>“</w:t>
      </w:r>
      <w:r>
        <w:rPr>
          <w:rFonts w:eastAsia="仿宋_GB2312"/>
          <w:bCs/>
          <w:sz w:val="32"/>
          <w:szCs w:val="32"/>
        </w:rPr>
        <w:t>朝阳升明月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光影家国情</w:t>
      </w:r>
      <w:r>
        <w:rPr>
          <w:rFonts w:eastAsia="仿宋_GB2312"/>
          <w:bCs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等各类文明实践活动</w:t>
      </w:r>
      <w:r>
        <w:rPr>
          <w:rFonts w:eastAsia="仿宋_GB2312"/>
          <w:sz w:val="32"/>
          <w:szCs w:val="32"/>
        </w:rPr>
        <w:t>200</w:t>
      </w:r>
      <w:r>
        <w:rPr>
          <w:rFonts w:eastAsia="仿宋_GB2312"/>
          <w:sz w:val="32"/>
          <w:szCs w:val="32"/>
        </w:rPr>
        <w:t>余场，做到周周有活动、月月有亮点、季季有高潮。</w:t>
      </w:r>
    </w:p>
    <w:p w:rsidR="009053AB" w:rsidRDefault="00F0328C">
      <w:pPr>
        <w:pStyle w:val="a7"/>
        <w:widowControl/>
        <w:adjustRightInd w:val="0"/>
        <w:snapToGrid w:val="0"/>
        <w:spacing w:before="0" w:beforeAutospacing="0" w:after="0" w:afterAutospacing="0" w:line="560" w:lineRule="exact"/>
        <w:ind w:firstLineChars="200" w:firstLine="643"/>
        <w:rPr>
          <w:rFonts w:eastAsia="仿宋_GB2312"/>
          <w:sz w:val="32"/>
          <w:szCs w:val="32"/>
          <w:highlight w:val="yellow"/>
        </w:rPr>
      </w:pPr>
      <w:r>
        <w:rPr>
          <w:rFonts w:eastAsia="仿宋_GB2312" w:hint="eastAsia"/>
          <w:b/>
          <w:bCs/>
          <w:sz w:val="32"/>
          <w:szCs w:val="32"/>
        </w:rPr>
        <w:t>三</w:t>
      </w:r>
      <w:r>
        <w:rPr>
          <w:rFonts w:eastAsia="仿宋_GB2312"/>
          <w:b/>
          <w:bCs/>
          <w:sz w:val="32"/>
          <w:szCs w:val="32"/>
        </w:rPr>
        <w:t>是加强阵地建设，夯实公共文化服务基础。</w:t>
      </w:r>
      <w:r>
        <w:rPr>
          <w:rFonts w:eastAsia="仿宋_GB2312"/>
          <w:sz w:val="32"/>
          <w:szCs w:val="32"/>
        </w:rPr>
        <w:t>文化馆、垡头、香河园文化活动中心等设施全年免费开放，排练厅对艺术团队免费预约常态化。</w:t>
      </w:r>
      <w:r>
        <w:rPr>
          <w:rFonts w:eastAsia="仿宋_GB2312"/>
          <w:sz w:val="32"/>
          <w:szCs w:val="32"/>
        </w:rPr>
        <w:t>均衡公共文化设施布局，</w:t>
      </w:r>
      <w:r>
        <w:rPr>
          <w:rFonts w:eastAsia="仿宋_GB2312"/>
          <w:sz w:val="32"/>
          <w:szCs w:val="32"/>
        </w:rPr>
        <w:t>推进区戏曲艺术中心</w:t>
      </w:r>
      <w:r>
        <w:rPr>
          <w:rFonts w:eastAsia="仿宋_GB2312" w:hint="eastAsia"/>
          <w:sz w:val="32"/>
          <w:szCs w:val="32"/>
        </w:rPr>
        <w:t>建设</w:t>
      </w:r>
      <w:r>
        <w:rPr>
          <w:rFonts w:eastAsia="仿宋_GB2312"/>
          <w:sz w:val="32"/>
          <w:szCs w:val="32"/>
        </w:rPr>
        <w:t>，助力南部崛起。建成开放北京朝阳</w:t>
      </w:r>
      <w:r>
        <w:rPr>
          <w:rFonts w:eastAsia="仿宋_GB2312"/>
          <w:sz w:val="32"/>
          <w:szCs w:val="32"/>
        </w:rPr>
        <w:t>香文化传习所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开展公益课程</w:t>
      </w:r>
      <w:r>
        <w:rPr>
          <w:rFonts w:eastAsia="仿宋_GB2312"/>
          <w:sz w:val="32"/>
          <w:szCs w:val="32"/>
        </w:rPr>
        <w:t>100</w:t>
      </w:r>
      <w:r>
        <w:rPr>
          <w:rFonts w:eastAsia="仿宋_GB2312"/>
          <w:sz w:val="32"/>
          <w:szCs w:val="32"/>
        </w:rPr>
        <w:t>场，惠及人数</w:t>
      </w:r>
      <w:r>
        <w:rPr>
          <w:rFonts w:eastAsia="仿宋_GB2312"/>
          <w:sz w:val="32"/>
          <w:szCs w:val="32"/>
        </w:rPr>
        <w:t>15000</w:t>
      </w:r>
      <w:r>
        <w:rPr>
          <w:rFonts w:eastAsia="仿宋_GB2312"/>
          <w:sz w:val="32"/>
          <w:szCs w:val="32"/>
        </w:rPr>
        <w:t>人次。优化升级规划馆数字沙盘，更加全面展示区域发展成果。举办</w:t>
      </w:r>
      <w:r>
        <w:rPr>
          <w:rFonts w:eastAsia="仿宋_GB2312"/>
          <w:sz w:val="32"/>
          <w:szCs w:val="32"/>
        </w:rPr>
        <w:t>2023</w:t>
      </w:r>
      <w:r>
        <w:rPr>
          <w:rFonts w:eastAsia="仿宋_GB2312"/>
          <w:sz w:val="32"/>
          <w:szCs w:val="32"/>
        </w:rPr>
        <w:t>年全</w:t>
      </w:r>
      <w:r>
        <w:rPr>
          <w:rFonts w:eastAsia="仿宋_GB2312"/>
          <w:sz w:val="32"/>
          <w:szCs w:val="32"/>
        </w:rPr>
        <w:t>国老旧厂房联盟大会，编撰完成老旧厂房保护利用年度发展报告，探索老厂房新活力。拓展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互联网</w:t>
      </w:r>
      <w:r>
        <w:rPr>
          <w:rFonts w:eastAsia="仿宋_GB2312"/>
          <w:sz w:val="32"/>
          <w:szCs w:val="32"/>
        </w:rPr>
        <w:t>+”</w:t>
      </w:r>
      <w:r>
        <w:rPr>
          <w:rFonts w:eastAsia="仿宋_GB2312"/>
          <w:sz w:val="32"/>
          <w:szCs w:val="32"/>
        </w:rPr>
        <w:t>宣传阵地，完成</w:t>
      </w:r>
      <w:r>
        <w:rPr>
          <w:rFonts w:eastAsia="仿宋_GB2312"/>
          <w:kern w:val="2"/>
          <w:sz w:val="32"/>
          <w:szCs w:val="32"/>
        </w:rPr>
        <w:t>朝阳宣传文化服务平台优化升级，</w:t>
      </w:r>
      <w:r>
        <w:rPr>
          <w:rFonts w:eastAsia="仿宋_GB2312"/>
          <w:sz w:val="32"/>
          <w:szCs w:val="32"/>
        </w:rPr>
        <w:t>发布活动</w:t>
      </w:r>
      <w:r>
        <w:rPr>
          <w:rFonts w:eastAsia="仿宋_GB2312"/>
          <w:sz w:val="32"/>
          <w:szCs w:val="32"/>
        </w:rPr>
        <w:t xml:space="preserve">688 </w:t>
      </w:r>
      <w:r>
        <w:rPr>
          <w:rFonts w:eastAsia="仿宋_GB2312"/>
          <w:sz w:val="32"/>
          <w:szCs w:val="32"/>
        </w:rPr>
        <w:t>场，预约活动</w:t>
      </w:r>
      <w:r>
        <w:rPr>
          <w:rFonts w:eastAsia="仿宋_GB2312"/>
          <w:sz w:val="32"/>
          <w:szCs w:val="32"/>
        </w:rPr>
        <w:t>28615</w:t>
      </w:r>
      <w:r>
        <w:rPr>
          <w:rFonts w:eastAsia="仿宋_GB2312"/>
          <w:sz w:val="32"/>
          <w:szCs w:val="32"/>
        </w:rPr>
        <w:t>人。</w:t>
      </w:r>
    </w:p>
    <w:p w:rsidR="009053AB" w:rsidRDefault="00F0328C">
      <w:pPr>
        <w:pStyle w:val="a7"/>
        <w:widowControl/>
        <w:adjustRightInd w:val="0"/>
        <w:snapToGrid w:val="0"/>
        <w:spacing w:before="0" w:beforeAutospacing="0" w:after="0" w:afterAutospacing="0" w:line="56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四</w:t>
      </w:r>
      <w:r>
        <w:rPr>
          <w:rFonts w:eastAsia="仿宋_GB2312"/>
          <w:b/>
          <w:bCs/>
          <w:sz w:val="32"/>
          <w:szCs w:val="32"/>
        </w:rPr>
        <w:t>是深化惠民乐民，广泛开展品牌文化活动</w:t>
      </w:r>
      <w:r>
        <w:rPr>
          <w:rFonts w:eastAsia="仿宋_GB2312"/>
          <w:b/>
          <w:bCs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创新公益电影放映模式，打造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朝阳公益影厅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/>
          <w:bCs/>
          <w:kern w:val="2"/>
          <w:sz w:val="32"/>
          <w:szCs w:val="32"/>
        </w:rPr>
        <w:t>开展</w:t>
      </w:r>
      <w:r>
        <w:rPr>
          <w:rFonts w:eastAsia="仿宋_GB2312"/>
          <w:bCs/>
          <w:kern w:val="2"/>
          <w:sz w:val="32"/>
          <w:szCs w:val="32"/>
        </w:rPr>
        <w:t>“</w:t>
      </w:r>
      <w:r>
        <w:rPr>
          <w:rFonts w:eastAsia="仿宋_GB2312"/>
          <w:bCs/>
          <w:kern w:val="2"/>
          <w:sz w:val="32"/>
          <w:szCs w:val="32"/>
        </w:rPr>
        <w:t>学思想</w:t>
      </w:r>
      <w:r>
        <w:rPr>
          <w:rFonts w:eastAsia="仿宋_GB2312"/>
          <w:bCs/>
          <w:kern w:val="2"/>
          <w:sz w:val="32"/>
          <w:szCs w:val="32"/>
        </w:rPr>
        <w:t xml:space="preserve"> </w:t>
      </w:r>
      <w:r>
        <w:rPr>
          <w:rFonts w:eastAsia="仿宋_GB2312"/>
          <w:bCs/>
          <w:kern w:val="2"/>
          <w:sz w:val="32"/>
          <w:szCs w:val="32"/>
        </w:rPr>
        <w:t>建新功</w:t>
      </w:r>
      <w:r>
        <w:rPr>
          <w:rFonts w:eastAsia="仿宋_GB2312"/>
          <w:bCs/>
          <w:kern w:val="2"/>
          <w:sz w:val="32"/>
          <w:szCs w:val="32"/>
        </w:rPr>
        <w:t>”</w:t>
      </w:r>
      <w:r>
        <w:rPr>
          <w:rFonts w:eastAsia="仿宋_GB2312"/>
          <w:bCs/>
          <w:kern w:val="2"/>
          <w:sz w:val="32"/>
          <w:szCs w:val="32"/>
        </w:rPr>
        <w:t>等主题公益电影放映活动</w:t>
      </w:r>
      <w:r>
        <w:rPr>
          <w:rFonts w:eastAsia="仿宋_GB2312"/>
          <w:kern w:val="2"/>
          <w:sz w:val="32"/>
          <w:szCs w:val="32"/>
        </w:rPr>
        <w:t>1177</w:t>
      </w:r>
      <w:r>
        <w:rPr>
          <w:rFonts w:eastAsia="仿宋_GB2312"/>
          <w:kern w:val="2"/>
          <w:sz w:val="32"/>
          <w:szCs w:val="32"/>
        </w:rPr>
        <w:t>场，观影人数</w:t>
      </w:r>
      <w:r>
        <w:rPr>
          <w:rFonts w:eastAsia="仿宋_GB2312"/>
          <w:kern w:val="2"/>
          <w:sz w:val="32"/>
          <w:szCs w:val="32"/>
        </w:rPr>
        <w:t>31400</w:t>
      </w:r>
      <w:r>
        <w:rPr>
          <w:rFonts w:eastAsia="仿宋_GB2312"/>
          <w:kern w:val="2"/>
          <w:sz w:val="32"/>
          <w:szCs w:val="32"/>
        </w:rPr>
        <w:t>人次。突出全域覆盖、全龄参与，打造深受群众喜爱的美育课堂和展示舞台，</w:t>
      </w:r>
      <w:r>
        <w:rPr>
          <w:rFonts w:eastAsia="仿宋_GB2312"/>
          <w:sz w:val="32"/>
          <w:szCs w:val="32"/>
        </w:rPr>
        <w:t>开展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社区一家亲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全民</w:t>
      </w:r>
      <w:r>
        <w:rPr>
          <w:rFonts w:eastAsia="仿宋_GB2312"/>
          <w:kern w:val="2"/>
          <w:sz w:val="32"/>
          <w:szCs w:val="32"/>
          <w:lang/>
        </w:rPr>
        <w:t>美育课堂课程</w:t>
      </w:r>
      <w:r>
        <w:rPr>
          <w:rFonts w:eastAsia="仿宋_GB2312"/>
          <w:kern w:val="2"/>
          <w:sz w:val="32"/>
          <w:szCs w:val="32"/>
          <w:lang/>
        </w:rPr>
        <w:t>2000</w:t>
      </w:r>
      <w:r>
        <w:rPr>
          <w:rFonts w:eastAsia="仿宋_GB2312"/>
          <w:kern w:val="2"/>
          <w:sz w:val="32"/>
          <w:szCs w:val="32"/>
          <w:lang/>
        </w:rPr>
        <w:t>场次，线上线下受众</w:t>
      </w:r>
      <w:r>
        <w:rPr>
          <w:rFonts w:eastAsia="仿宋_GB2312"/>
          <w:kern w:val="2"/>
          <w:sz w:val="32"/>
          <w:szCs w:val="32"/>
          <w:lang/>
        </w:rPr>
        <w:t>30</w:t>
      </w:r>
      <w:r>
        <w:rPr>
          <w:rFonts w:eastAsia="仿宋_GB2312"/>
          <w:kern w:val="2"/>
          <w:sz w:val="32"/>
          <w:szCs w:val="32"/>
          <w:lang/>
        </w:rPr>
        <w:t>万人</w:t>
      </w:r>
      <w:r>
        <w:rPr>
          <w:rFonts w:eastAsia="仿宋_GB2312"/>
          <w:bCs/>
          <w:kern w:val="2"/>
          <w:sz w:val="32"/>
          <w:szCs w:val="32"/>
        </w:rPr>
        <w:t>。组织</w:t>
      </w:r>
      <w:r>
        <w:rPr>
          <w:rFonts w:eastAsia="仿宋_GB2312"/>
          <w:sz w:val="32"/>
          <w:szCs w:val="32"/>
        </w:rPr>
        <w:t>首届朝阳捌月全民艺术节，推出主题活动、艺术课堂、艺术实践等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个版块</w:t>
      </w:r>
      <w:r>
        <w:rPr>
          <w:rFonts w:eastAsia="仿宋_GB2312"/>
          <w:sz w:val="32"/>
          <w:szCs w:val="32"/>
        </w:rPr>
        <w:t>11</w:t>
      </w:r>
      <w:r>
        <w:rPr>
          <w:rFonts w:eastAsia="仿宋_GB2312"/>
          <w:sz w:val="32"/>
          <w:szCs w:val="32"/>
        </w:rPr>
        <w:t>个重点项目，举办</w:t>
      </w:r>
      <w:r>
        <w:rPr>
          <w:rFonts w:eastAsia="仿宋_GB2312"/>
          <w:sz w:val="32"/>
          <w:szCs w:val="32"/>
        </w:rPr>
        <w:t>100</w:t>
      </w:r>
      <w:r>
        <w:rPr>
          <w:rFonts w:eastAsia="仿宋_GB2312"/>
          <w:sz w:val="32"/>
          <w:szCs w:val="32"/>
        </w:rPr>
        <w:t>余场文化活动，受众</w:t>
      </w: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万余人。</w:t>
      </w:r>
      <w:r>
        <w:rPr>
          <w:rFonts w:eastAsia="仿宋_GB2312"/>
          <w:kern w:val="2"/>
          <w:sz w:val="32"/>
          <w:szCs w:val="32"/>
        </w:rPr>
        <w:t>不断深化传统品牌活动影响力，</w:t>
      </w:r>
      <w:r>
        <w:rPr>
          <w:rFonts w:eastAsia="仿宋_GB2312"/>
          <w:sz w:val="32"/>
          <w:szCs w:val="32"/>
        </w:rPr>
        <w:t>第</w:t>
      </w:r>
      <w:r>
        <w:rPr>
          <w:rFonts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届金刺猬大学生戏剧节吸引全国</w:t>
      </w:r>
      <w:r>
        <w:rPr>
          <w:rFonts w:eastAsia="仿宋_GB2312"/>
          <w:sz w:val="32"/>
          <w:szCs w:val="32"/>
        </w:rPr>
        <w:lastRenderedPageBreak/>
        <w:t>33</w:t>
      </w:r>
      <w:r>
        <w:rPr>
          <w:rFonts w:eastAsia="仿宋_GB2312"/>
          <w:sz w:val="32"/>
          <w:szCs w:val="32"/>
        </w:rPr>
        <w:t>所高校</w:t>
      </w:r>
      <w:r>
        <w:rPr>
          <w:rFonts w:eastAsia="仿宋_GB2312"/>
          <w:sz w:val="32"/>
          <w:szCs w:val="32"/>
        </w:rPr>
        <w:t>2000</w:t>
      </w:r>
      <w:r>
        <w:rPr>
          <w:rFonts w:eastAsia="仿宋_GB2312"/>
          <w:sz w:val="32"/>
          <w:szCs w:val="32"/>
        </w:rPr>
        <w:t>余人参与，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北京中老年模特大赛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微博话题阅读量</w:t>
      </w:r>
      <w:r>
        <w:rPr>
          <w:rFonts w:eastAsia="仿宋_GB2312"/>
          <w:sz w:val="32"/>
          <w:szCs w:val="32"/>
        </w:rPr>
        <w:t>115.7</w:t>
      </w:r>
      <w:r>
        <w:rPr>
          <w:rFonts w:eastAsia="仿宋_GB2312"/>
          <w:sz w:val="32"/>
          <w:szCs w:val="32"/>
        </w:rPr>
        <w:t>万人，线上线下观看人数</w:t>
      </w:r>
      <w:r>
        <w:rPr>
          <w:rFonts w:eastAsia="仿宋_GB2312"/>
          <w:sz w:val="32"/>
          <w:szCs w:val="32"/>
        </w:rPr>
        <w:t>80.12</w:t>
      </w:r>
      <w:r>
        <w:rPr>
          <w:rFonts w:eastAsia="仿宋_GB2312"/>
          <w:sz w:val="32"/>
          <w:szCs w:val="32"/>
        </w:rPr>
        <w:t>万人次。</w:t>
      </w:r>
    </w:p>
    <w:p w:rsidR="009053AB" w:rsidRDefault="00F0328C">
      <w:pPr>
        <w:pStyle w:val="a7"/>
        <w:widowControl/>
        <w:adjustRightInd w:val="0"/>
        <w:snapToGrid w:val="0"/>
        <w:spacing w:before="0" w:beforeAutospacing="0" w:after="0" w:afterAutospacing="0" w:line="560" w:lineRule="exact"/>
        <w:ind w:firstLineChars="200" w:firstLine="643"/>
        <w:rPr>
          <w:rFonts w:eastAsia="仿宋_GB2312"/>
          <w:bCs/>
          <w:kern w:val="2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五</w:t>
      </w:r>
      <w:r>
        <w:rPr>
          <w:rFonts w:eastAsia="仿宋_GB2312"/>
          <w:b/>
          <w:bCs/>
          <w:sz w:val="32"/>
          <w:szCs w:val="32"/>
        </w:rPr>
        <w:t>是加强保护传承，</w:t>
      </w:r>
      <w:r>
        <w:rPr>
          <w:rFonts w:eastAsia="仿宋_GB2312"/>
          <w:b/>
          <w:bCs/>
          <w:kern w:val="1"/>
          <w:sz w:val="32"/>
          <w:szCs w:val="32"/>
        </w:rPr>
        <w:t>大力弘扬优秀传统文化。</w:t>
      </w:r>
      <w:r>
        <w:rPr>
          <w:rFonts w:eastAsia="仿宋_GB2312"/>
          <w:bCs/>
          <w:kern w:val="2"/>
          <w:sz w:val="32"/>
          <w:szCs w:val="32"/>
        </w:rPr>
        <w:t>不断加强非遗保护力度，</w:t>
      </w:r>
      <w:r>
        <w:rPr>
          <w:rFonts w:eastAsia="仿宋_GB2312"/>
          <w:bCs/>
          <w:sz w:val="32"/>
          <w:szCs w:val="32"/>
        </w:rPr>
        <w:t>组织第七批区级</w:t>
      </w:r>
      <w:r>
        <w:rPr>
          <w:rFonts w:eastAsia="仿宋_GB2312"/>
          <w:bCs/>
          <w:sz w:val="32"/>
          <w:szCs w:val="32"/>
        </w:rPr>
        <w:t>项目申报</w:t>
      </w:r>
      <w:r>
        <w:rPr>
          <w:rFonts w:eastAsia="仿宋_GB2312"/>
          <w:bCs/>
          <w:sz w:val="32"/>
          <w:szCs w:val="32"/>
        </w:rPr>
        <w:t>评审</w:t>
      </w:r>
      <w:r>
        <w:rPr>
          <w:rFonts w:eastAsia="仿宋_GB2312"/>
          <w:bCs/>
          <w:kern w:val="2"/>
          <w:sz w:val="32"/>
          <w:szCs w:val="32"/>
        </w:rPr>
        <w:t>工作，申报项目再创新高，初评项目</w:t>
      </w:r>
      <w:r>
        <w:rPr>
          <w:rFonts w:eastAsia="仿宋_GB2312"/>
          <w:bCs/>
          <w:kern w:val="2"/>
          <w:sz w:val="32"/>
          <w:szCs w:val="32"/>
        </w:rPr>
        <w:t>73</w:t>
      </w:r>
      <w:r>
        <w:rPr>
          <w:rFonts w:eastAsia="仿宋_GB2312"/>
          <w:bCs/>
          <w:kern w:val="2"/>
          <w:sz w:val="32"/>
          <w:szCs w:val="32"/>
        </w:rPr>
        <w:t>个。开展大运河（朝阳段）传说故事抢救工作，整理故事</w:t>
      </w:r>
      <w:r>
        <w:rPr>
          <w:rFonts w:eastAsia="仿宋_GB2312"/>
          <w:bCs/>
          <w:kern w:val="2"/>
          <w:sz w:val="32"/>
          <w:szCs w:val="32"/>
        </w:rPr>
        <w:t>60</w:t>
      </w:r>
      <w:r>
        <w:rPr>
          <w:rFonts w:eastAsia="仿宋_GB2312"/>
          <w:bCs/>
          <w:kern w:val="2"/>
          <w:sz w:val="32"/>
          <w:szCs w:val="32"/>
        </w:rPr>
        <w:t>余篇并编印成集，填补非遗名录民间文学类别空白。</w:t>
      </w:r>
      <w:r>
        <w:rPr>
          <w:rFonts w:eastAsia="仿宋_GB2312"/>
          <w:sz w:val="32"/>
          <w:szCs w:val="32"/>
        </w:rPr>
        <w:t>助力</w:t>
      </w:r>
      <w:r>
        <w:rPr>
          <w:rFonts w:eastAsia="仿宋_GB2312"/>
          <w:sz w:val="32"/>
          <w:szCs w:val="32"/>
        </w:rPr>
        <w:t>传统文化</w:t>
      </w:r>
      <w:r>
        <w:rPr>
          <w:rFonts w:eastAsia="仿宋_GB2312"/>
          <w:sz w:val="32"/>
          <w:szCs w:val="32"/>
        </w:rPr>
        <w:t>融入现代生活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/>
          <w:kern w:val="1"/>
          <w:sz w:val="32"/>
          <w:szCs w:val="32"/>
        </w:rPr>
        <w:t>突出</w:t>
      </w:r>
      <w:r>
        <w:rPr>
          <w:rFonts w:eastAsia="仿宋_GB2312"/>
          <w:kern w:val="1"/>
          <w:sz w:val="32"/>
          <w:szCs w:val="32"/>
        </w:rPr>
        <w:t>“</w:t>
      </w:r>
      <w:r>
        <w:rPr>
          <w:rFonts w:eastAsia="仿宋_GB2312"/>
          <w:kern w:val="1"/>
          <w:sz w:val="32"/>
          <w:szCs w:val="32"/>
        </w:rPr>
        <w:t>一节一品牌</w:t>
      </w:r>
      <w:r>
        <w:rPr>
          <w:rFonts w:eastAsia="仿宋_GB2312"/>
          <w:kern w:val="1"/>
          <w:sz w:val="32"/>
          <w:szCs w:val="32"/>
        </w:rPr>
        <w:t>”</w:t>
      </w:r>
      <w:r>
        <w:rPr>
          <w:rFonts w:eastAsia="仿宋_GB2312"/>
          <w:kern w:val="1"/>
          <w:sz w:val="32"/>
          <w:szCs w:val="32"/>
        </w:rPr>
        <w:t>，精心策划清明诗会、七夕照相馆等朝阳特色节日活动，</w:t>
      </w:r>
      <w:r>
        <w:rPr>
          <w:rFonts w:eastAsia="仿宋_GB2312"/>
          <w:bCs/>
          <w:kern w:val="2"/>
          <w:sz w:val="32"/>
          <w:szCs w:val="32"/>
        </w:rPr>
        <w:t>联动</w:t>
      </w:r>
      <w:r>
        <w:rPr>
          <w:rFonts w:eastAsia="仿宋_GB2312"/>
          <w:bCs/>
          <w:kern w:val="2"/>
          <w:sz w:val="32"/>
          <w:szCs w:val="32"/>
          <w:lang/>
        </w:rPr>
        <w:t>街乡</w:t>
      </w:r>
      <w:r>
        <w:rPr>
          <w:rFonts w:eastAsia="仿宋_GB2312"/>
          <w:bCs/>
          <w:kern w:val="2"/>
          <w:sz w:val="32"/>
          <w:szCs w:val="32"/>
        </w:rPr>
        <w:t>累计</w:t>
      </w:r>
      <w:r>
        <w:rPr>
          <w:rFonts w:eastAsia="仿宋_GB2312"/>
          <w:bCs/>
          <w:kern w:val="2"/>
          <w:sz w:val="32"/>
          <w:szCs w:val="32"/>
          <w:lang/>
        </w:rPr>
        <w:t>举办</w:t>
      </w:r>
      <w:r>
        <w:rPr>
          <w:rFonts w:eastAsia="仿宋_GB2312"/>
          <w:bCs/>
          <w:kern w:val="2"/>
          <w:sz w:val="32"/>
          <w:szCs w:val="32"/>
          <w:lang/>
        </w:rPr>
        <w:t>“</w:t>
      </w:r>
      <w:r>
        <w:rPr>
          <w:rFonts w:eastAsia="仿宋_GB2312"/>
          <w:bCs/>
          <w:kern w:val="2"/>
          <w:sz w:val="32"/>
          <w:szCs w:val="32"/>
          <w:lang/>
        </w:rPr>
        <w:t>我们的节日</w:t>
      </w:r>
      <w:r>
        <w:rPr>
          <w:rFonts w:eastAsia="仿宋_GB2312"/>
          <w:bCs/>
          <w:kern w:val="2"/>
          <w:sz w:val="32"/>
          <w:szCs w:val="32"/>
          <w:lang/>
        </w:rPr>
        <w:t>”</w:t>
      </w:r>
      <w:r>
        <w:rPr>
          <w:rFonts w:eastAsia="仿宋_GB2312"/>
          <w:bCs/>
          <w:kern w:val="2"/>
          <w:sz w:val="32"/>
          <w:szCs w:val="32"/>
          <w:lang/>
        </w:rPr>
        <w:t>系列文化活动</w:t>
      </w:r>
      <w:r>
        <w:rPr>
          <w:rFonts w:eastAsia="仿宋_GB2312"/>
          <w:bCs/>
          <w:sz w:val="32"/>
          <w:szCs w:val="32"/>
        </w:rPr>
        <w:t>161</w:t>
      </w:r>
      <w:r>
        <w:rPr>
          <w:rFonts w:eastAsia="仿宋_GB2312"/>
          <w:bCs/>
          <w:kern w:val="2"/>
          <w:sz w:val="32"/>
          <w:szCs w:val="32"/>
        </w:rPr>
        <w:t>场，</w:t>
      </w:r>
      <w:r>
        <w:rPr>
          <w:rFonts w:eastAsia="仿宋_GB2312"/>
          <w:bCs/>
          <w:kern w:val="2"/>
          <w:sz w:val="32"/>
          <w:szCs w:val="32"/>
          <w:lang w:val="zh-CN"/>
        </w:rPr>
        <w:t>68</w:t>
      </w:r>
      <w:r>
        <w:rPr>
          <w:rFonts w:eastAsia="仿宋_GB2312"/>
          <w:bCs/>
          <w:kern w:val="2"/>
          <w:sz w:val="32"/>
          <w:szCs w:val="32"/>
          <w:lang/>
        </w:rPr>
        <w:t>万人</w:t>
      </w:r>
      <w:r>
        <w:rPr>
          <w:rFonts w:eastAsia="仿宋_GB2312"/>
          <w:bCs/>
          <w:kern w:val="2"/>
          <w:sz w:val="32"/>
          <w:szCs w:val="32"/>
        </w:rPr>
        <w:t>次</w:t>
      </w:r>
      <w:r>
        <w:rPr>
          <w:rFonts w:eastAsia="仿宋_GB2312"/>
          <w:bCs/>
          <w:kern w:val="2"/>
          <w:sz w:val="32"/>
          <w:szCs w:val="32"/>
          <w:lang/>
        </w:rPr>
        <w:t>参与</w:t>
      </w:r>
      <w:r>
        <w:rPr>
          <w:rFonts w:eastAsia="仿宋_GB2312"/>
          <w:bCs/>
          <w:kern w:val="2"/>
          <w:sz w:val="32"/>
          <w:szCs w:val="32"/>
          <w:lang w:val="zh-CN"/>
        </w:rPr>
        <w:t>。</w:t>
      </w:r>
      <w:r>
        <w:rPr>
          <w:rFonts w:eastAsia="仿宋_GB2312"/>
          <w:bCs/>
          <w:kern w:val="2"/>
          <w:sz w:val="32"/>
          <w:szCs w:val="32"/>
        </w:rPr>
        <w:t>开展</w:t>
      </w:r>
      <w:r>
        <w:rPr>
          <w:rFonts w:eastAsia="仿宋_GB2312"/>
          <w:bCs/>
          <w:kern w:val="2"/>
          <w:sz w:val="32"/>
          <w:szCs w:val="32"/>
        </w:rPr>
        <w:t>“</w:t>
      </w:r>
      <w:r>
        <w:rPr>
          <w:rFonts w:eastAsia="仿宋_GB2312"/>
          <w:bCs/>
          <w:kern w:val="2"/>
          <w:sz w:val="32"/>
          <w:szCs w:val="32"/>
        </w:rPr>
        <w:t>粉墨朝阳</w:t>
      </w:r>
      <w:r>
        <w:rPr>
          <w:rFonts w:eastAsia="仿宋_GB2312"/>
          <w:bCs/>
          <w:kern w:val="2"/>
          <w:sz w:val="32"/>
          <w:szCs w:val="32"/>
        </w:rPr>
        <w:t>”</w:t>
      </w:r>
      <w:r>
        <w:rPr>
          <w:rFonts w:eastAsia="仿宋_GB2312"/>
          <w:bCs/>
          <w:kern w:val="2"/>
          <w:sz w:val="32"/>
          <w:szCs w:val="32"/>
        </w:rPr>
        <w:t>京剧演出</w:t>
      </w:r>
      <w:r>
        <w:rPr>
          <w:rFonts w:eastAsia="仿宋_GB2312"/>
          <w:bCs/>
          <w:kern w:val="2"/>
          <w:sz w:val="32"/>
          <w:szCs w:val="32"/>
        </w:rPr>
        <w:t>36</w:t>
      </w:r>
      <w:r>
        <w:rPr>
          <w:rFonts w:eastAsia="仿宋_GB2312"/>
          <w:bCs/>
          <w:kern w:val="2"/>
          <w:sz w:val="32"/>
          <w:szCs w:val="32"/>
        </w:rPr>
        <w:t>场，线上线下惠及</w:t>
      </w:r>
      <w:r>
        <w:rPr>
          <w:rFonts w:eastAsia="仿宋_GB2312"/>
          <w:bCs/>
          <w:kern w:val="2"/>
          <w:sz w:val="32"/>
          <w:szCs w:val="32"/>
        </w:rPr>
        <w:t>34</w:t>
      </w:r>
      <w:r>
        <w:rPr>
          <w:rFonts w:eastAsia="仿宋_GB2312"/>
          <w:bCs/>
          <w:kern w:val="2"/>
          <w:sz w:val="32"/>
          <w:szCs w:val="32"/>
        </w:rPr>
        <w:t>万人次。组织</w:t>
      </w:r>
      <w:r>
        <w:rPr>
          <w:rFonts w:eastAsia="仿宋_GB2312"/>
          <w:bCs/>
          <w:kern w:val="2"/>
          <w:sz w:val="32"/>
          <w:szCs w:val="32"/>
        </w:rPr>
        <w:t>“</w:t>
      </w:r>
      <w:r>
        <w:rPr>
          <w:rFonts w:eastAsia="仿宋_GB2312"/>
          <w:bCs/>
          <w:kern w:val="2"/>
          <w:sz w:val="32"/>
          <w:szCs w:val="32"/>
        </w:rPr>
        <w:t>梦幻</w:t>
      </w:r>
      <w:r>
        <w:rPr>
          <w:rFonts w:eastAsia="仿宋_GB2312"/>
          <w:bCs/>
          <w:kern w:val="2"/>
          <w:sz w:val="32"/>
          <w:szCs w:val="32"/>
        </w:rPr>
        <w:t>·</w:t>
      </w:r>
      <w:r>
        <w:rPr>
          <w:rFonts w:eastAsia="仿宋_GB2312"/>
          <w:bCs/>
          <w:kern w:val="2"/>
          <w:sz w:val="32"/>
          <w:szCs w:val="32"/>
        </w:rPr>
        <w:t>秘境</w:t>
      </w:r>
      <w:r>
        <w:rPr>
          <w:rFonts w:eastAsia="仿宋_GB2312"/>
          <w:bCs/>
          <w:kern w:val="2"/>
          <w:sz w:val="32"/>
          <w:szCs w:val="32"/>
        </w:rPr>
        <w:t>”</w:t>
      </w:r>
      <w:r>
        <w:rPr>
          <w:rFonts w:eastAsia="仿宋_GB2312"/>
          <w:bCs/>
          <w:kern w:val="2"/>
          <w:sz w:val="32"/>
          <w:szCs w:val="32"/>
        </w:rPr>
        <w:t>国家级非遗项目傅氏幻术专场演出，开展老北京兔儿爷泥塑及孔医堂中医项目的重点扶持，举办朝阳非遗精品展、三里屯商圈非遗市集，朝阳非遗项目精彩亮相</w:t>
      </w:r>
      <w:r>
        <w:rPr>
          <w:rFonts w:eastAsia="仿宋_GB2312"/>
          <w:bCs/>
          <w:kern w:val="2"/>
          <w:sz w:val="32"/>
          <w:szCs w:val="32"/>
        </w:rPr>
        <w:t>“</w:t>
      </w:r>
      <w:r>
        <w:rPr>
          <w:rFonts w:eastAsia="仿宋_GB2312"/>
          <w:bCs/>
          <w:kern w:val="2"/>
          <w:sz w:val="32"/>
          <w:szCs w:val="32"/>
        </w:rPr>
        <w:t>一带一路</w:t>
      </w:r>
      <w:r>
        <w:rPr>
          <w:rFonts w:eastAsia="仿宋_GB2312"/>
          <w:bCs/>
          <w:kern w:val="2"/>
          <w:sz w:val="32"/>
          <w:szCs w:val="32"/>
        </w:rPr>
        <w:t>”</w:t>
      </w:r>
      <w:r>
        <w:rPr>
          <w:rFonts w:eastAsia="仿宋_GB2312"/>
          <w:bCs/>
          <w:kern w:val="2"/>
          <w:sz w:val="32"/>
          <w:szCs w:val="32"/>
        </w:rPr>
        <w:t>国际合作高峰论坛、首届国际非遗周，广受好评。</w:t>
      </w:r>
    </w:p>
    <w:p w:rsidR="009053AB" w:rsidRDefault="00F0328C">
      <w:pPr>
        <w:numPr>
          <w:ilvl w:val="0"/>
          <w:numId w:val="1"/>
        </w:num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部门整体绩效目标设立情况。</w:t>
      </w:r>
    </w:p>
    <w:p w:rsidR="009053AB" w:rsidRDefault="00F0328C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</w:t>
      </w:r>
      <w:r>
        <w:rPr>
          <w:rFonts w:ascii="仿宋_GB2312" w:eastAsia="仿宋_GB2312" w:hint="eastAsia"/>
          <w:sz w:val="32"/>
          <w:szCs w:val="32"/>
        </w:rPr>
        <w:t>在绩效监控过程中，</w:t>
      </w:r>
      <w:r>
        <w:rPr>
          <w:rFonts w:ascii="仿宋_GB2312" w:eastAsia="仿宋_GB2312" w:hint="eastAsia"/>
          <w:sz w:val="32"/>
          <w:szCs w:val="32"/>
        </w:rPr>
        <w:t>为</w:t>
      </w:r>
      <w:r>
        <w:rPr>
          <w:rFonts w:ascii="仿宋_GB2312" w:eastAsia="仿宋_GB2312" w:hint="eastAsia"/>
          <w:sz w:val="32"/>
          <w:szCs w:val="32"/>
        </w:rPr>
        <w:t>进一步</w:t>
      </w:r>
      <w:r>
        <w:rPr>
          <w:rFonts w:ascii="仿宋_GB2312" w:eastAsia="仿宋_GB2312" w:hint="eastAsia"/>
          <w:sz w:val="32"/>
          <w:szCs w:val="32"/>
        </w:rPr>
        <w:t>强化财政支出责任，加强预算绩效全过程管理，依据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《</w:t>
      </w:r>
      <w:r>
        <w:rPr>
          <w:rFonts w:ascii="仿宋_GB2312" w:eastAsia="仿宋_GB2312" w:hAnsi="华文中宋" w:hint="eastAsia"/>
          <w:bCs/>
          <w:sz w:val="32"/>
          <w:szCs w:val="32"/>
        </w:rPr>
        <w:t>北京市预算绩效管理办法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》（</w:t>
      </w:r>
      <w:r>
        <w:rPr>
          <w:rFonts w:ascii="仿宋_GB2312" w:eastAsia="仿宋_GB2312" w:hAnsi="黑体" w:hint="eastAsia"/>
          <w:sz w:val="32"/>
          <w:szCs w:val="32"/>
        </w:rPr>
        <w:t>京财绩效〔</w:t>
      </w:r>
      <w:r>
        <w:rPr>
          <w:rFonts w:ascii="仿宋_GB2312" w:eastAsia="仿宋_GB2312" w:hAnsi="黑体" w:hint="eastAsia"/>
          <w:sz w:val="32"/>
          <w:szCs w:val="32"/>
        </w:rPr>
        <w:t>2019</w:t>
      </w:r>
      <w:r>
        <w:rPr>
          <w:rFonts w:ascii="仿宋_GB2312" w:eastAsia="仿宋_GB2312" w:hAnsi="黑体" w:hint="eastAsia"/>
          <w:sz w:val="32"/>
          <w:szCs w:val="32"/>
        </w:rPr>
        <w:t>〕</w:t>
      </w:r>
      <w:r>
        <w:rPr>
          <w:rFonts w:ascii="仿宋_GB2312" w:eastAsia="仿宋_GB2312" w:hAnsi="黑体" w:hint="eastAsia"/>
          <w:sz w:val="32"/>
          <w:szCs w:val="32"/>
        </w:rPr>
        <w:t>2129</w:t>
      </w:r>
      <w:r>
        <w:rPr>
          <w:rFonts w:ascii="仿宋_GB2312" w:eastAsia="仿宋_GB2312" w:hAnsi="黑体" w:hint="eastAsia"/>
          <w:sz w:val="32"/>
          <w:szCs w:val="32"/>
        </w:rPr>
        <w:t>号）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、</w:t>
      </w:r>
      <w:r>
        <w:rPr>
          <w:rFonts w:ascii="仿宋_GB2312" w:eastAsia="仿宋_GB2312" w:hAnsi="黑体" w:hint="eastAsia"/>
          <w:sz w:val="32"/>
          <w:szCs w:val="32"/>
        </w:rPr>
        <w:t>《北京市项目支出绩效评价管理办法》（京财绩效〔</w:t>
      </w:r>
      <w:r>
        <w:rPr>
          <w:rFonts w:ascii="仿宋_GB2312" w:eastAsia="仿宋_GB2312" w:hAnsi="黑体" w:hint="eastAsia"/>
          <w:sz w:val="32"/>
          <w:szCs w:val="32"/>
        </w:rPr>
        <w:t>2020</w:t>
      </w:r>
      <w:r>
        <w:rPr>
          <w:rFonts w:ascii="仿宋_GB2312" w:eastAsia="仿宋_GB2312" w:hAnsi="黑体" w:hint="eastAsia"/>
          <w:sz w:val="32"/>
          <w:szCs w:val="32"/>
        </w:rPr>
        <w:t>〕</w:t>
      </w:r>
      <w:r>
        <w:rPr>
          <w:rFonts w:ascii="仿宋_GB2312" w:eastAsia="仿宋_GB2312" w:hAnsi="黑体" w:hint="eastAsia"/>
          <w:sz w:val="32"/>
          <w:szCs w:val="32"/>
        </w:rPr>
        <w:t>2146</w:t>
      </w:r>
      <w:r>
        <w:rPr>
          <w:rFonts w:ascii="仿宋_GB2312" w:eastAsia="仿宋_GB2312" w:hAnsi="黑体" w:hint="eastAsia"/>
          <w:sz w:val="32"/>
          <w:szCs w:val="32"/>
        </w:rPr>
        <w:t>号）开展</w:t>
      </w:r>
      <w:r>
        <w:rPr>
          <w:rFonts w:ascii="仿宋_GB2312" w:eastAsia="仿宋_GB2312" w:hAnsi="黑体" w:hint="eastAsia"/>
          <w:sz w:val="32"/>
          <w:szCs w:val="32"/>
        </w:rPr>
        <w:t>了</w:t>
      </w:r>
      <w:r>
        <w:rPr>
          <w:rFonts w:ascii="仿宋_GB2312" w:eastAsia="仿宋_GB2312" w:hAnsi="黑体" w:hint="eastAsia"/>
          <w:sz w:val="32"/>
          <w:szCs w:val="32"/>
        </w:rPr>
        <w:t>2022</w:t>
      </w:r>
      <w:r>
        <w:rPr>
          <w:rFonts w:ascii="仿宋_GB2312" w:eastAsia="仿宋_GB2312" w:hAnsi="黑体" w:hint="eastAsia"/>
          <w:sz w:val="32"/>
          <w:szCs w:val="32"/>
        </w:rPr>
        <w:t>年度财政支出绩效自评工作，绩效目标</w:t>
      </w:r>
      <w:r>
        <w:rPr>
          <w:rFonts w:ascii="仿宋_GB2312" w:eastAsia="仿宋_GB2312" w:hint="eastAsia"/>
          <w:sz w:val="32"/>
          <w:szCs w:val="32"/>
        </w:rPr>
        <w:t>制定主要从项目的产出数量、质量、时效、成本，以及经济效益、社会效益、生态效益、可持续影响、服务对象满意度等维度对所开展的项目进行绩效目标的设立。目标与项目职责任务匹配较高，设置合理。</w:t>
      </w:r>
    </w:p>
    <w:p w:rsidR="009053AB" w:rsidRDefault="00F0328C">
      <w:pPr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lastRenderedPageBreak/>
        <w:t>二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当年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预算执行情况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全年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预算数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7157.85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万元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其中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，基本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支出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预算数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5365.83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项目支出预算数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1882.19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万元，其他支出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预算数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0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万元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资金总体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支出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7157.75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万元，其中，基本支出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5365.73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万元，项目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支出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1882.19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万元，</w:t>
      </w:r>
      <w:bookmarkStart w:id="0" w:name="_GoBack"/>
      <w:bookmarkEnd w:id="0"/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其他支出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0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万元。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预算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执行率为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、整体绩效目标实现情况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（一）产出完成情况分析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产出数量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：根据要求，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个项目均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按照全年数量指标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完成，完成了全年工作任务。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产出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质量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：全部项目全年无质量问题，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按照各类要求完成工作任务。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产出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进度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：全部项目均按照支出进度完成，未出现偏差。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4.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产出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成本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：全部项目均按照标准，支出总成本得到合理控制。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                                 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（二）效果</w:t>
      </w:r>
      <w:r>
        <w:rPr>
          <w:rFonts w:ascii="楷体_GB2312" w:eastAsia="楷体_GB2312"/>
          <w:sz w:val="32"/>
          <w:szCs w:val="32"/>
        </w:rPr>
        <w:t>实现情况分析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经济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效益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：通过厉行节约，努力压缩各项开支，确保财政资金的安全使用。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社会效益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：通过项目实施，稳步推进机构改革各项工作，切实保障各项工作进展顺利。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环境效益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：通过项目实施，减少环境污染，努力为提高环境质量贡献力量。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可持续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性影响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：体现政策导向，发挥宣传文化阵地专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业优势，带动宣传文化产业各项工作的可持续发展。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服务对象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满意度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：通过项目的实施，力争老百姓对公共文化服务各项实施满意度达到较好水平。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四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、预算管理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情况分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析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（一）财务管理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财务管理制度健全性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年是朝阳区宣传文化中心机构改革成立后的平稳运行的一年，我单位结合实际情况，进一步制定了各项财务管理制度，并有效的得到了严格的执行。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资金使用合规性和安全性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：我单位严格按照各项制度执行，支出符合国家财经法规和财务管理制度规定；资金的拨付有完整的审批程序和手续；“三重一大”制度得到有效执行；资金使用无截留、挤占、虚列支出等情况。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会计基础信息完善性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：各类会计基础信息合法合规，严格按照相关要求执行，确保了会计基础信息的完整性。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（二）资产管理</w:t>
      </w:r>
      <w:r>
        <w:rPr>
          <w:rFonts w:ascii="仿宋_GB2312" w:eastAsia="仿宋_GB2312" w:hAnsi="仿宋_GB2312" w:cs="仿宋_GB2312" w:hint="eastAsia"/>
          <w:sz w:val="32"/>
          <w:szCs w:val="32"/>
        </w:rPr>
        <w:t>：我单位为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家单位整合重组单位，原单位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资产均按照资产管理信息化的要求，建立了规范的固定资产台帐，将全部资产录入资产信息动态管理系统，并及时更新。资产的购置、验收、入帐领用均有管理制度，落实相关资产管理人员和使用人员的职责。</w:t>
      </w:r>
    </w:p>
    <w:p w:rsidR="009053AB" w:rsidRDefault="00F0328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（三）绩效管理</w:t>
      </w:r>
      <w:r>
        <w:rPr>
          <w:rFonts w:ascii="仿宋_GB2312" w:eastAsia="仿宋_GB2312" w:hAnsi="仿宋_GB2312" w:cs="仿宋_GB2312" w:hint="eastAsia"/>
          <w:sz w:val="32"/>
          <w:szCs w:val="32"/>
        </w:rPr>
        <w:t>：在财政预算资金方面，</w:t>
      </w:r>
      <w:r>
        <w:rPr>
          <w:rFonts w:ascii="仿宋_GB2312" w:eastAsia="仿宋_GB2312" w:hAnsi="仿宋_GB2312" w:cs="仿宋_GB2312" w:hint="eastAsia"/>
          <w:sz w:val="32"/>
          <w:szCs w:val="32"/>
        </w:rPr>
        <w:t>为及时准确监控项目绩效执行情况，确保实现绩效目标，组成了由主管财务的副</w:t>
      </w:r>
      <w:r>
        <w:rPr>
          <w:rFonts w:ascii="仿宋_GB2312" w:eastAsia="仿宋_GB2312" w:hAnsi="仿宋_GB2312" w:cs="仿宋_GB2312" w:hint="eastAsia"/>
          <w:sz w:val="32"/>
          <w:szCs w:val="32"/>
        </w:rPr>
        <w:t>主任</w:t>
      </w:r>
      <w:r>
        <w:rPr>
          <w:rFonts w:ascii="仿宋_GB2312" w:eastAsia="仿宋_GB2312" w:hAnsi="仿宋_GB2312" w:cs="仿宋_GB2312" w:hint="eastAsia"/>
          <w:sz w:val="32"/>
          <w:szCs w:val="32"/>
        </w:rPr>
        <w:t>任组长，各科室负责人组成绩效</w:t>
      </w:r>
      <w:r>
        <w:rPr>
          <w:rFonts w:ascii="仿宋_GB2312" w:eastAsia="仿宋_GB2312" w:hAnsi="仿宋_GB2312" w:cs="仿宋_GB2312" w:hint="eastAsia"/>
          <w:sz w:val="32"/>
          <w:szCs w:val="32"/>
        </w:rPr>
        <w:t>监控</w:t>
      </w:r>
      <w:r>
        <w:rPr>
          <w:rFonts w:ascii="仿宋_GB2312" w:eastAsia="仿宋_GB2312" w:hAnsi="仿宋_GB2312" w:cs="仿宋_GB2312" w:hint="eastAsia"/>
          <w:sz w:val="32"/>
          <w:szCs w:val="32"/>
        </w:rPr>
        <w:t>工作小组，共同开展绩效目标执行监控管理工作。组长负责统筹并指导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绩效目标执行监控工作，组员分别负责绩效项目执行管理、绩效完成情况的监控，参与绩效管理具体工作，就项目的支出进度、预算执行、</w:t>
      </w:r>
      <w:r>
        <w:rPr>
          <w:rFonts w:ascii="仿宋_GB2312" w:eastAsia="仿宋_GB2312" w:hAnsi="仿宋_GB2312" w:cs="仿宋_GB2312" w:hint="eastAsia"/>
          <w:sz w:val="32"/>
          <w:szCs w:val="32"/>
        </w:rPr>
        <w:t>投入产出、预期效益的阶段性完成情况进行动态跟踪监控和纠偏处理并解决，负责绩效管理过程中系列的协调配合工作。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（四）结转结余率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本年末</w:t>
      </w:r>
      <w:r>
        <w:rPr>
          <w:rFonts w:ascii="仿宋_GB2312" w:eastAsia="仿宋_GB2312" w:hAnsi="仿宋_GB2312" w:cs="仿宋_GB2312" w:hint="eastAsia"/>
          <w:sz w:val="32"/>
          <w:szCs w:val="32"/>
        </w:rPr>
        <w:t>我单位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无财政拨款结转结余</w:t>
      </w:r>
      <w:r w:rsidR="00F35263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（五）部门预决算差异率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不存在年初预算与决算存在差异的情况。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五、总体</w:t>
      </w:r>
      <w:r>
        <w:rPr>
          <w:rFonts w:ascii="黑体" w:eastAsia="黑体" w:hAnsi="黑体"/>
          <w:sz w:val="32"/>
          <w:szCs w:val="32"/>
        </w:rPr>
        <w:t>评价结论</w:t>
      </w:r>
    </w:p>
    <w:p w:rsidR="009053AB" w:rsidRDefault="00F0328C">
      <w:pPr>
        <w:spacing w:line="560" w:lineRule="exact"/>
        <w:ind w:leftChars="50" w:left="105" w:firstLineChars="150" w:firstLine="48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（一）评价</w:t>
      </w:r>
      <w:r>
        <w:rPr>
          <w:rFonts w:ascii="楷体_GB2312" w:eastAsia="楷体_GB2312"/>
          <w:sz w:val="32"/>
          <w:szCs w:val="32"/>
        </w:rPr>
        <w:t>得分</w:t>
      </w:r>
      <w:r>
        <w:rPr>
          <w:rFonts w:ascii="楷体_GB2312" w:eastAsia="楷体_GB2312" w:hint="eastAsia"/>
          <w:sz w:val="32"/>
          <w:szCs w:val="32"/>
        </w:rPr>
        <w:t>情况</w:t>
      </w:r>
    </w:p>
    <w:p w:rsidR="009053AB" w:rsidRDefault="00F0328C">
      <w:pPr>
        <w:pStyle w:val="a7"/>
        <w:widowControl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本年度绩效目标完成情况总体较好</w:t>
      </w:r>
      <w:r>
        <w:rPr>
          <w:rFonts w:ascii="仿宋_GB2312" w:eastAsia="仿宋_GB2312" w:hAnsi="仿宋" w:hint="eastAsia"/>
          <w:sz w:val="32"/>
          <w:szCs w:val="32"/>
        </w:rPr>
        <w:t>，自评分为</w:t>
      </w:r>
      <w:r>
        <w:rPr>
          <w:rFonts w:ascii="仿宋_GB2312" w:eastAsia="仿宋_GB2312" w:hAnsi="仿宋" w:hint="eastAsia"/>
          <w:sz w:val="32"/>
          <w:szCs w:val="32"/>
        </w:rPr>
        <w:t>100</w:t>
      </w:r>
      <w:r>
        <w:rPr>
          <w:rFonts w:ascii="仿宋_GB2312" w:eastAsia="仿宋_GB2312" w:hAnsi="仿宋" w:hint="eastAsia"/>
          <w:sz w:val="32"/>
          <w:szCs w:val="32"/>
        </w:rPr>
        <w:t>分</w:t>
      </w:r>
      <w:r>
        <w:rPr>
          <w:rFonts w:ascii="仿宋_GB2312" w:eastAsia="仿宋_GB2312" w:hAnsi="仿宋" w:hint="eastAsia"/>
          <w:sz w:val="32"/>
          <w:szCs w:val="32"/>
        </w:rPr>
        <w:t>。各项目均已完成年度整体目标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尤其是二级项目指标中社会效益指标各项目均完成很好，</w:t>
      </w:r>
      <w:r>
        <w:rPr>
          <w:rFonts w:eastAsia="仿宋_GB2312" w:hint="eastAsia"/>
          <w:sz w:val="32"/>
          <w:szCs w:val="32"/>
        </w:rPr>
        <w:t>突出了全国文明单位示范引领作用。</w:t>
      </w:r>
      <w:r>
        <w:rPr>
          <w:rFonts w:eastAsia="仿宋_GB2312" w:hint="eastAsia"/>
          <w:sz w:val="32"/>
          <w:szCs w:val="32"/>
        </w:rPr>
        <w:t>更好地发挥了</w:t>
      </w:r>
      <w:r>
        <w:rPr>
          <w:rFonts w:eastAsia="仿宋_GB2312" w:hint="eastAsia"/>
          <w:sz w:val="32"/>
          <w:szCs w:val="32"/>
        </w:rPr>
        <w:t>本单位</w:t>
      </w:r>
      <w:r>
        <w:rPr>
          <w:rFonts w:eastAsia="仿宋_GB2312" w:hint="eastAsia"/>
          <w:sz w:val="32"/>
          <w:szCs w:val="32"/>
        </w:rPr>
        <w:t>公共文化设施、爱国主义教育基地作用，发挥了宣传思想文化引领作用，广泛践行社会主义核心价值观，持续推进、做好发展成果展览展示、公共文化惠民服务、非物</w:t>
      </w:r>
      <w:r>
        <w:rPr>
          <w:rFonts w:ascii="仿宋_GB2312" w:eastAsia="仿宋_GB2312" w:hAnsi="仿宋_GB2312" w:cs="仿宋_GB2312" w:hint="eastAsia"/>
          <w:sz w:val="32"/>
          <w:szCs w:val="32"/>
        </w:rPr>
        <w:t>质文化遗产传承保护，</w:t>
      </w:r>
      <w:r>
        <w:rPr>
          <w:rFonts w:eastAsia="仿宋_GB2312" w:hint="eastAsia"/>
          <w:sz w:val="32"/>
          <w:szCs w:val="32"/>
        </w:rPr>
        <w:t>精心策划群众文化、市民教育活动，</w:t>
      </w:r>
      <w:r>
        <w:rPr>
          <w:rFonts w:ascii="仿宋_GB2312" w:eastAsia="仿宋_GB2312" w:hAnsi="仿宋_GB2312" w:cs="仿宋_GB2312" w:hint="eastAsia"/>
          <w:sz w:val="32"/>
          <w:szCs w:val="32"/>
        </w:rPr>
        <w:t>非遗传习所等品牌项目，讲好朝阳发展成就，弘扬传统文化，增强文化自信，激发文化创新创造活力。</w:t>
      </w:r>
    </w:p>
    <w:p w:rsidR="009053AB" w:rsidRDefault="00F0328C">
      <w:pPr>
        <w:numPr>
          <w:ilvl w:val="0"/>
          <w:numId w:val="1"/>
        </w:num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存在的问题及原因分析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存在的问题主要表现在：一是部分项目存在绩效目标模糊的情况，难以量化；二是绩效自评、公开、结果运用等方面不够完善。</w:t>
      </w:r>
    </w:p>
    <w:p w:rsidR="009053AB" w:rsidRDefault="00F0328C">
      <w:pPr>
        <w:spacing w:line="560" w:lineRule="exact"/>
        <w:ind w:firstLineChars="200" w:firstLine="640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六、措施建议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（一）进一步强化预算管理意识，提高预算编制的科学性、合理性、科学性、准确</w:t>
      </w:r>
      <w:r>
        <w:rPr>
          <w:rFonts w:ascii="仿宋_GB2312" w:eastAsia="仿宋_GB2312" w:hAnsi="仿宋_GB2312" w:cs="仿宋_GB2312" w:hint="eastAsia"/>
          <w:sz w:val="32"/>
          <w:szCs w:val="32"/>
        </w:rPr>
        <w:t>性和可控性。</w:t>
      </w:r>
    </w:p>
    <w:p w:rsidR="009053AB" w:rsidRDefault="00F032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（二）进一步推进预算绩效管理信息系统建设，完善绩效管理相关制度，提高可操作性。</w:t>
      </w:r>
    </w:p>
    <w:p w:rsidR="009053AB" w:rsidRDefault="00F0328C">
      <w:pPr>
        <w:spacing w:line="560" w:lineRule="exac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（三）构建财务科室和业务科室共同参与、协调配合的绩效评价工作机制，落实“谁干事谁花钱、谁花钱谁担责”的权责机制，提高财政资金使用效益。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p w:rsidR="009053AB" w:rsidRDefault="009053AB"/>
    <w:sectPr w:rsidR="009053AB" w:rsidSect="009053AB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28C" w:rsidRDefault="00F0328C" w:rsidP="009053AB">
      <w:r>
        <w:separator/>
      </w:r>
    </w:p>
  </w:endnote>
  <w:endnote w:type="continuationSeparator" w:id="0">
    <w:p w:rsidR="00F0328C" w:rsidRDefault="00F0328C" w:rsidP="00905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3AB" w:rsidRDefault="009053AB">
    <w:pPr>
      <w:pStyle w:val="a5"/>
      <w:jc w:val="right"/>
      <w:rPr>
        <w:rFonts w:ascii="宋体" w:hAnsi="宋体"/>
        <w:sz w:val="28"/>
        <w:szCs w:val="28"/>
      </w:rPr>
    </w:pPr>
    <w:r w:rsidRPr="009053AB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 filled="f" stroked="f" strokeweight=".5pt">
          <v:textbox style="mso-fit-shape-to-text:t" inset="0,0,0,0">
            <w:txbxContent>
              <w:p w:rsidR="009053AB" w:rsidRDefault="009053AB">
                <w:pPr>
                  <w:pStyle w:val="a5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F0328C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F35263" w:rsidRPr="00F35263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F35263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6 -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053AB" w:rsidRDefault="009053A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28C" w:rsidRDefault="00F0328C" w:rsidP="009053AB">
      <w:r>
        <w:separator/>
      </w:r>
    </w:p>
  </w:footnote>
  <w:footnote w:type="continuationSeparator" w:id="0">
    <w:p w:rsidR="00F0328C" w:rsidRDefault="00F0328C" w:rsidP="009053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6CE50"/>
    <w:multiLevelType w:val="singleLevel"/>
    <w:tmpl w:val="1616CE50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5ZTNmNGJkZDJmY2E1NmE3NTgyOTFhMzg1ZjJmOWMifQ=="/>
  </w:docVars>
  <w:rsids>
    <w:rsidRoot w:val="5B1D39DF"/>
    <w:rsid w:val="001C7834"/>
    <w:rsid w:val="0023434C"/>
    <w:rsid w:val="00465181"/>
    <w:rsid w:val="0057202C"/>
    <w:rsid w:val="005E3946"/>
    <w:rsid w:val="0060746B"/>
    <w:rsid w:val="00826643"/>
    <w:rsid w:val="009053AB"/>
    <w:rsid w:val="00954F6E"/>
    <w:rsid w:val="00B03B70"/>
    <w:rsid w:val="00CF07EE"/>
    <w:rsid w:val="00E617B2"/>
    <w:rsid w:val="00F0328C"/>
    <w:rsid w:val="00F35263"/>
    <w:rsid w:val="00F42C33"/>
    <w:rsid w:val="0865674A"/>
    <w:rsid w:val="0E99705F"/>
    <w:rsid w:val="211E5487"/>
    <w:rsid w:val="217F0425"/>
    <w:rsid w:val="33501C21"/>
    <w:rsid w:val="38DE33E6"/>
    <w:rsid w:val="40582115"/>
    <w:rsid w:val="410A340F"/>
    <w:rsid w:val="5307508F"/>
    <w:rsid w:val="572648C3"/>
    <w:rsid w:val="5B1D39DF"/>
    <w:rsid w:val="5C4F0418"/>
    <w:rsid w:val="5CB73713"/>
    <w:rsid w:val="5D222FB6"/>
    <w:rsid w:val="62937364"/>
    <w:rsid w:val="6E0E5CF7"/>
    <w:rsid w:val="7CB263CE"/>
    <w:rsid w:val="7F9F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 Indent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9053A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autoRedefine/>
    <w:qFormat/>
    <w:rsid w:val="009053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qFormat/>
    <w:rsid w:val="009053AB"/>
    <w:pPr>
      <w:spacing w:after="120"/>
      <w:ind w:leftChars="200" w:left="420"/>
    </w:pPr>
  </w:style>
  <w:style w:type="paragraph" w:styleId="a4">
    <w:name w:val="Balloon Text"/>
    <w:basedOn w:val="a"/>
    <w:link w:val="Char"/>
    <w:semiHidden/>
    <w:unhideWhenUsed/>
    <w:rsid w:val="009053AB"/>
    <w:rPr>
      <w:sz w:val="18"/>
      <w:szCs w:val="18"/>
    </w:rPr>
  </w:style>
  <w:style w:type="paragraph" w:styleId="a5">
    <w:name w:val="footer"/>
    <w:basedOn w:val="a"/>
    <w:rsid w:val="009053AB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link w:val="Char0"/>
    <w:qFormat/>
    <w:rsid w:val="00905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9053AB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">
    <w:name w:val="Body Text First Indent 2"/>
    <w:basedOn w:val="a3"/>
    <w:uiPriority w:val="99"/>
    <w:unhideWhenUsed/>
    <w:qFormat/>
    <w:rsid w:val="009053AB"/>
    <w:pPr>
      <w:ind w:firstLineChars="200" w:firstLine="420"/>
    </w:pPr>
    <w:rPr>
      <w:szCs w:val="22"/>
    </w:rPr>
  </w:style>
  <w:style w:type="character" w:customStyle="1" w:styleId="Char0">
    <w:name w:val="页眉 Char"/>
    <w:basedOn w:val="a0"/>
    <w:link w:val="a6"/>
    <w:qFormat/>
    <w:rsid w:val="009053AB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semiHidden/>
    <w:rsid w:val="009053A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595</Words>
  <Characters>3397</Characters>
  <Application>Microsoft Office Word</Application>
  <DocSecurity>0</DocSecurity>
  <Lines>28</Lines>
  <Paragraphs>7</Paragraphs>
  <ScaleCrop>false</ScaleCrop>
  <Company/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Fatou</cp:lastModifiedBy>
  <cp:revision>8</cp:revision>
  <cp:lastPrinted>2024-02-27T01:50:00Z</cp:lastPrinted>
  <dcterms:created xsi:type="dcterms:W3CDTF">2024-01-18T03:00:00Z</dcterms:created>
  <dcterms:modified xsi:type="dcterms:W3CDTF">2024-08-26T02:41:00Z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BCE97FBC5FB94F4CA4ABEDA396C2DBA5_12</vt:lpwstr>
  </property>
</Properties>
</file>