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版本</w:t>
      </w:r>
      <w:r>
        <w:rPr>
          <w:rFonts w:ascii="华文中宋" w:hAnsi="华文中宋" w:eastAsia="华文中宋"/>
          <w:sz w:val="24"/>
          <w:szCs w:val="24"/>
        </w:rPr>
        <w:t>：</w:t>
      </w:r>
      <w:r>
        <w:rPr>
          <w:rFonts w:hint="eastAsia" w:ascii="华文中宋" w:hAnsi="华文中宋" w:eastAsia="华文中宋"/>
          <w:sz w:val="24"/>
          <w:szCs w:val="24"/>
        </w:rPr>
        <w:t>GL20190101</w:t>
      </w:r>
    </w:p>
    <w:p>
      <w:pPr>
        <w:ind w:firstLine="4950" w:firstLineChars="1650"/>
        <w:rPr>
          <w:rFonts w:hint="default" w:ascii="华文中宋" w:hAnsi="华文中宋" w:eastAsia="华文中宋"/>
          <w:sz w:val="30"/>
          <w:szCs w:val="30"/>
          <w:u w:val="single"/>
          <w:lang w:val="en-US" w:eastAsia="zh-CN"/>
        </w:rPr>
      </w:pPr>
      <w:r>
        <w:rPr>
          <w:rFonts w:hint="eastAsia" w:ascii="华文中宋" w:hAnsi="华文中宋" w:eastAsia="华文中宋"/>
          <w:sz w:val="30"/>
          <w:szCs w:val="30"/>
        </w:rPr>
        <w:t>项目编号：</w:t>
      </w:r>
      <w:r>
        <w:rPr>
          <w:rFonts w:hint="eastAsia" w:ascii="华文中宋" w:hAnsi="华文中宋" w:eastAsia="华文中宋"/>
          <w:sz w:val="30"/>
          <w:szCs w:val="30"/>
          <w:lang w:val="en-US" w:eastAsia="zh-CN"/>
        </w:rPr>
        <w:t>2020-014</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hint="eastAsia" w:ascii="宋体" w:hAnsi="宋体" w:eastAsia="宋体"/>
          <w:sz w:val="32"/>
          <w:szCs w:val="32"/>
          <w:lang w:val="en-US" w:eastAsia="zh-CN"/>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北京市朝阳区新源里西甲五号一层</w:t>
      </w:r>
      <w:r>
        <w:rPr>
          <w:rFonts w:hint="eastAsia" w:ascii="宋体" w:hAnsi="宋体"/>
          <w:sz w:val="32"/>
          <w:szCs w:val="32"/>
          <w:lang w:val="en-US" w:eastAsia="zh-CN"/>
        </w:rPr>
        <w:t>东侧</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：北京弘翼佳业商贸有限公司</w:t>
      </w:r>
    </w:p>
    <w:p>
      <w:pPr>
        <w:ind w:left="899" w:leftChars="428" w:firstLine="1"/>
        <w:rPr>
          <w:rFonts w:ascii="宋体" w:hAnsi="宋体"/>
          <w:sz w:val="32"/>
          <w:szCs w:val="32"/>
        </w:rPr>
      </w:pP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 xml:space="preserve">申请日期： </w:t>
      </w:r>
      <w:r>
        <w:rPr>
          <w:rFonts w:hint="eastAsia" w:ascii="宋体" w:hAnsi="宋体"/>
          <w:sz w:val="32"/>
          <w:szCs w:val="32"/>
          <w:lang w:val="en-US" w:eastAsia="zh-CN"/>
        </w:rPr>
        <w:t>2020</w:t>
      </w:r>
      <w:r>
        <w:rPr>
          <w:rFonts w:ascii="宋体" w:hAnsi="宋体"/>
          <w:sz w:val="32"/>
          <w:szCs w:val="32"/>
        </w:rPr>
        <w:t xml:space="preserve"> 年 </w:t>
      </w:r>
      <w:r>
        <w:rPr>
          <w:rFonts w:hint="eastAsia" w:ascii="宋体" w:hAnsi="宋体"/>
          <w:sz w:val="32"/>
          <w:szCs w:val="32"/>
          <w:lang w:val="en-US" w:eastAsia="zh-CN"/>
        </w:rPr>
        <w:t>3</w:t>
      </w:r>
      <w:r>
        <w:rPr>
          <w:rFonts w:ascii="宋体" w:hAnsi="宋体"/>
          <w:sz w:val="32"/>
          <w:szCs w:val="32"/>
        </w:rPr>
        <w:t xml:space="preserve"> 月 </w:t>
      </w:r>
      <w:r>
        <w:rPr>
          <w:rFonts w:hint="eastAsia" w:ascii="宋体" w:hAnsi="宋体"/>
          <w:sz w:val="32"/>
          <w:szCs w:val="32"/>
          <w:lang w:val="en-US" w:eastAsia="zh-CN"/>
        </w:rPr>
        <w:t>16</w:t>
      </w:r>
      <w:r>
        <w:rPr>
          <w:rFonts w:ascii="宋体" w:hAnsi="宋体"/>
          <w:sz w:val="32"/>
          <w:szCs w:val="32"/>
        </w:rPr>
        <w:t xml:space="preserve"> 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房 屋 出 租 公 告</w:t>
      </w:r>
    </w:p>
    <w:p>
      <w:pPr>
        <w:adjustRightInd w:val="0"/>
        <w:snapToGrid w:val="0"/>
        <w:spacing w:before="120" w:after="120"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一、出租方承诺</w:t>
      </w:r>
    </w:p>
    <w:tbl>
      <w:tblPr>
        <w:tblStyle w:val="5"/>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36" w:hRule="atLeast"/>
        </w:trPr>
        <w:tc>
          <w:tcPr>
            <w:tcW w:w="8647" w:type="dxa"/>
          </w:tcPr>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本出租方</w:t>
            </w:r>
            <w:r>
              <w:rPr>
                <w:rFonts w:hint="eastAsia"/>
                <w:bCs/>
                <w:color w:val="000000" w:themeColor="text1"/>
                <w:sz w:val="28"/>
                <w:szCs w:val="28"/>
                <w14:textFill>
                  <w14:solidFill>
                    <w14:schemeClr w14:val="tx1"/>
                  </w14:solidFill>
                </w14:textFill>
              </w:rPr>
              <w:t>将</w:t>
            </w:r>
            <w:r>
              <w:rPr>
                <w:bCs/>
                <w:color w:val="000000" w:themeColor="text1"/>
                <w:sz w:val="28"/>
                <w:szCs w:val="28"/>
                <w14:textFill>
                  <w14:solidFill>
                    <w14:schemeClr w14:val="tx1"/>
                  </w14:solidFill>
                </w14:textFill>
              </w:rPr>
              <w:t>拟出租所持有的房屋</w:t>
            </w:r>
            <w:r>
              <w:rPr>
                <w:rFonts w:hint="eastAsia"/>
                <w:bCs/>
                <w:color w:val="000000" w:themeColor="text1"/>
                <w:sz w:val="28"/>
                <w:szCs w:val="28"/>
                <w14:textFill>
                  <w14:solidFill>
                    <w14:schemeClr w14:val="tx1"/>
                  </w14:solidFill>
                </w14:textFill>
              </w:rPr>
              <w:t>有关信息进行</w:t>
            </w:r>
            <w:r>
              <w:rPr>
                <w:bCs/>
                <w:color w:val="000000" w:themeColor="text1"/>
                <w:sz w:val="28"/>
                <w:szCs w:val="28"/>
                <w14:textFill>
                  <w14:solidFill>
                    <w14:schemeClr w14:val="tx1"/>
                  </w14:solidFill>
                </w14:textFill>
              </w:rPr>
              <w:t>公开披露</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4.我方在出租过程中，遵守法律法规规定和</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朝阳区国有企业房屋出租管理暂行办法</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相关</w:t>
            </w:r>
            <w:r>
              <w:rPr>
                <w:rFonts w:hint="eastAsia"/>
                <w:bCs/>
                <w:color w:val="000000" w:themeColor="text1"/>
                <w:sz w:val="28"/>
                <w:szCs w:val="28"/>
                <w14:textFill>
                  <w14:solidFill>
                    <w14:schemeClr w14:val="tx1"/>
                  </w14:solidFill>
                </w14:textFill>
              </w:rPr>
              <w:t>规定</w:t>
            </w:r>
            <w:r>
              <w:rPr>
                <w:bCs/>
                <w:color w:val="000000" w:themeColor="text1"/>
                <w:sz w:val="28"/>
                <w:szCs w:val="28"/>
                <w14:textFill>
                  <w14:solidFill>
                    <w14:schemeClr w14:val="tx1"/>
                  </w14:solidFill>
                </w14:textFill>
              </w:rPr>
              <w:t>，按照有关要求履行我方义务；</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28"/>
                <w:szCs w:val="28"/>
              </w:rPr>
            </w:pPr>
            <w:r>
              <w:rPr>
                <w:rFonts w:hint="eastAsia" w:ascii="宋体" w:hAnsi="宋体"/>
                <w:sz w:val="24"/>
                <w:szCs w:val="24"/>
              </w:rPr>
              <w:t>北京弘翼佳业商贸有限公司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8"/>
                <w:szCs w:val="28"/>
              </w:rPr>
            </w:pPr>
            <w:r>
              <w:rPr>
                <w:rFonts w:hint="eastAsia" w:ascii="宋体" w:hAnsi="宋体"/>
                <w:sz w:val="24"/>
                <w:szCs w:val="24"/>
              </w:rPr>
              <w:t>北京市朝阳区静安路16号1幢三层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8"/>
                <w:szCs w:val="28"/>
              </w:rPr>
            </w:pPr>
            <w:r>
              <w:rPr>
                <w:rFonts w:hint="eastAsia" w:ascii="宋体" w:hAnsi="宋体"/>
                <w:sz w:val="24"/>
                <w:szCs w:val="24"/>
              </w:rPr>
              <w:t>王凤潮</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8"/>
                <w:szCs w:val="28"/>
              </w:rPr>
            </w:pPr>
            <w:r>
              <w:rPr>
                <w:rFonts w:hint="eastAsia" w:ascii="宋体" w:hAnsi="宋体"/>
                <w:sz w:val="24"/>
                <w:szCs w:val="24"/>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sz w:val="24"/>
                <w:szCs w:val="24"/>
              </w:rPr>
              <w:t>其他有限责任公司</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4"/>
                <w:szCs w:val="24"/>
                <w:lang w:val="en-US" w:eastAsia="zh-CN"/>
              </w:rPr>
            </w:pPr>
            <w:r>
              <w:rPr>
                <w:rFonts w:hint="eastAsia" w:ascii="宋体" w:hAnsi="宋体"/>
                <w:sz w:val="24"/>
                <w:szCs w:val="24"/>
                <w:lang w:val="en-US" w:eastAsia="zh-CN"/>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91110105666939401T</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hint="eastAsia" w:ascii="宋体" w:hAnsi="宋体" w:eastAsia="宋体"/>
                <w:sz w:val="24"/>
                <w:szCs w:val="24"/>
                <w:lang w:val="en-US" w:eastAsia="zh-CN"/>
              </w:rPr>
            </w:pPr>
            <w:r>
              <w:rPr>
                <w:rFonts w:hint="eastAsia" w:ascii="宋体" w:hAnsi="宋体"/>
                <w:sz w:val="24"/>
                <w:szCs w:val="24"/>
                <w:lang w:val="en-US" w:eastAsia="zh-CN"/>
              </w:rPr>
              <w:t>张绩平</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联系电话</w:t>
            </w:r>
          </w:p>
        </w:tc>
        <w:tc>
          <w:tcPr>
            <w:tcW w:w="2210" w:type="dxa"/>
            <w:tcBorders>
              <w:right w:val="single" w:color="auto" w:sz="12" w:space="0"/>
            </w:tcBorders>
            <w:vAlign w:val="center"/>
          </w:tcPr>
          <w:p>
            <w:pPr>
              <w:widowControl/>
              <w:spacing w:line="300" w:lineRule="atLeast"/>
              <w:jc w:val="center"/>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64661294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hint="default" w:ascii="宋体" w:hAnsi="宋体" w:eastAsia="宋体"/>
                <w:sz w:val="24"/>
                <w:szCs w:val="24"/>
                <w:lang w:val="en-US" w:eastAsia="zh-CN"/>
              </w:rPr>
            </w:pPr>
            <w:r>
              <w:rPr>
                <w:rFonts w:hint="eastAsia" w:ascii="宋体" w:hAnsi="宋体"/>
                <w:sz w:val="24"/>
                <w:szCs w:val="24"/>
                <w:lang w:val="en-US" w:eastAsia="zh-CN"/>
              </w:rPr>
              <w:t>zuojiazhuangbgs@163.com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4"/>
                <w:szCs w:val="24"/>
                <w:lang w:val="en-US" w:eastAsia="zh-CN"/>
              </w:rPr>
            </w:pPr>
            <w:r>
              <w:rPr>
                <w:rFonts w:hint="eastAsia" w:ascii="宋体" w:hAnsi="宋体"/>
                <w:sz w:val="24"/>
                <w:szCs w:val="24"/>
              </w:rPr>
              <w:t>北京市朝阳区新源里西甲五号一层</w:t>
            </w:r>
            <w:r>
              <w:rPr>
                <w:rFonts w:hint="eastAsia" w:ascii="宋体" w:hAnsi="宋体"/>
                <w:sz w:val="24"/>
                <w:szCs w:val="24"/>
                <w:lang w:val="en-US" w:eastAsia="zh-CN"/>
              </w:rPr>
              <w:t>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4"/>
                <w:szCs w:val="24"/>
                <w:lang w:val="en-US" w:eastAsia="zh-CN"/>
              </w:rPr>
            </w:pPr>
            <w:r>
              <w:rPr>
                <w:rFonts w:hint="eastAsia" w:ascii="宋体" w:hAnsi="宋体"/>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hint="eastAsia" w:ascii="宋体" w:hAnsi="宋体"/>
                <w:sz w:val="24"/>
                <w:szCs w:val="24"/>
                <w:lang w:eastAsia="zh-CN"/>
              </w:rPr>
              <w:t>☑</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hint="eastAsia" w:ascii="宋体" w:hAnsi="宋体" w:eastAsia="宋体"/>
                <w:sz w:val="24"/>
                <w:szCs w:val="24"/>
                <w:lang w:eastAsia="zh-CN"/>
              </w:rPr>
            </w:pPr>
            <w:r>
              <w:rPr>
                <w:rFonts w:hint="eastAsia" w:ascii="宋体" w:hAnsi="宋体"/>
                <w:sz w:val="24"/>
                <w:szCs w:val="24"/>
              </w:rPr>
              <w:t>68</w:t>
            </w:r>
            <w:r>
              <w:rPr>
                <w:rFonts w:ascii="宋体" w:hAnsi="宋体"/>
                <w:sz w:val="24"/>
                <w:szCs w:val="24"/>
              </w:rPr>
              <w:t xml:space="preserve"> </w:t>
            </w:r>
            <w:r>
              <w:rPr>
                <w:rFonts w:hint="eastAsia" w:ascii="宋体" w:hAnsi="宋体"/>
                <w:sz w:val="24"/>
                <w:szCs w:val="24"/>
                <w:lang w:eastAsia="zh-CN"/>
              </w:rPr>
              <w:t>平方米</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hint="default" w:ascii="宋体" w:hAnsi="宋体" w:eastAsia="宋体"/>
                <w:sz w:val="24"/>
                <w:szCs w:val="24"/>
                <w:lang w:val="en-US" w:eastAsia="zh-CN"/>
              </w:rPr>
            </w:pPr>
            <w:r>
              <w:rPr>
                <w:rFonts w:hint="eastAsia" w:ascii="宋体" w:hAnsi="宋体"/>
                <w:sz w:val="24"/>
                <w:szCs w:val="24"/>
                <w:lang w:val="en-US" w:eastAsia="zh-CN"/>
              </w:rPr>
              <w:t>文化棋牌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sz w:val="24"/>
                <w:szCs w:val="24"/>
                <w:lang w:val="en-US" w:eastAsia="zh-CN"/>
              </w:rPr>
            </w:pPr>
            <w:r>
              <w:rPr>
                <w:rFonts w:hint="eastAsia" w:ascii="宋体" w:hAnsi="宋体"/>
                <w:sz w:val="24"/>
                <w:szCs w:val="24"/>
                <w:lang w:val="en-US" w:eastAsia="zh-CN"/>
              </w:rPr>
              <w:t>简单装修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r>
              <w:rPr>
                <w:b/>
                <w:bCs/>
                <w:sz w:val="24"/>
                <w:szCs w:val="24"/>
              </w:rPr>
              <w:fldChar w:fldCharType="begin"/>
            </w:r>
            <w:r>
              <w:rPr>
                <w:b/>
                <w:bCs/>
                <w:sz w:val="24"/>
                <w:szCs w:val="24"/>
              </w:rPr>
              <w:instrText xml:space="preserve"> eq \o\ac(□</w:instrText>
            </w:r>
            <w:r>
              <w:rPr>
                <w:rFonts w:hint="eastAsia"/>
                <w:b/>
                <w:bCs/>
                <w:sz w:val="24"/>
                <w:szCs w:val="24"/>
                <w:lang w:eastAsia="zh-CN"/>
              </w:rPr>
              <w:instrText xml:space="preserve">,</w:instrText>
            </w:r>
            <w:r>
              <w:rPr>
                <w:rFonts w:hint="eastAsia"/>
                <w:b/>
                <w:bCs/>
                <w:position w:val="2"/>
                <w:sz w:val="16"/>
                <w:szCs w:val="24"/>
                <w:lang w:eastAsia="zh-CN"/>
              </w:rPr>
              <w:instrText xml:space="preserve">√</w:instrText>
            </w:r>
            <w:r>
              <w:rPr>
                <w:b/>
                <w:bCs/>
                <w:sz w:val="24"/>
                <w:szCs w:val="24"/>
              </w:rPr>
              <w:instrText xml:space="preserve">)</w:instrText>
            </w:r>
            <w:r>
              <w:rPr>
                <w:b/>
                <w:bCs/>
                <w:sz w:val="24"/>
                <w:szCs w:val="24"/>
              </w:rPr>
              <w:fldChar w:fldCharType="end"/>
            </w:r>
          </w:p>
          <w:p>
            <w:pPr>
              <w:adjustRightInd w:val="0"/>
              <w:snapToGrid w:val="0"/>
              <w:spacing w:after="100" w:afterAutospacing="1" w:line="240" w:lineRule="atLeast"/>
              <w:jc w:val="left"/>
              <w:rPr>
                <w:rFonts w:hint="eastAsia" w:ascii="宋体" w:hAnsi="宋体" w:eastAsia="宋体"/>
                <w:b/>
                <w:sz w:val="32"/>
                <w:szCs w:val="32"/>
                <w:lang w:eastAsia="zh-CN"/>
              </w:rPr>
            </w:pPr>
            <w:r>
              <w:rPr>
                <w:rFonts w:hint="eastAsia" w:ascii="宋体" w:hAnsi="宋体"/>
                <w:sz w:val="24"/>
                <w:szCs w:val="24"/>
              </w:rPr>
              <w:t>D.其他___</w:t>
            </w:r>
            <w:r>
              <w:rPr>
                <w:rFonts w:hint="eastAsia" w:ascii="宋体" w:hAnsi="宋体"/>
                <w:sz w:val="24"/>
                <w:szCs w:val="24"/>
                <w:lang w:val="en-US" w:eastAsia="zh-CN"/>
              </w:rPr>
              <w:t>支委会</w:t>
            </w:r>
            <w:r>
              <w:rPr>
                <w:rFonts w:hint="eastAsia" w:ascii="宋体" w:hAnsi="宋体"/>
                <w:sz w:val="24"/>
                <w:szCs w:val="24"/>
              </w:rPr>
              <w:t>_____</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default" w:ascii="Times New Roman" w:hAnsi="Times New Roman" w:cs="Times New Roman"/>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hint="eastAsia" w:ascii="宋体" w:hAnsi="宋体" w:eastAsia="宋体"/>
                <w:b/>
                <w:sz w:val="32"/>
                <w:szCs w:val="32"/>
                <w:lang w:val="en-US" w:eastAsia="zh-CN"/>
              </w:rPr>
            </w:pPr>
            <w:r>
              <w:rPr>
                <w:rFonts w:hint="default" w:ascii="Times New Roman" w:hAnsi="Times New Roman" w:cs="Times New Roman"/>
                <w:b w:val="0"/>
                <w:bCs/>
                <w:sz w:val="24"/>
                <w:szCs w:val="24"/>
              </w:rPr>
              <w:t>北京国融兴华房地产土地评估有限</w:t>
            </w:r>
            <w:r>
              <w:rPr>
                <w:rFonts w:hint="eastAsia" w:cs="Times New Roman"/>
                <w:b w:val="0"/>
                <w:bCs/>
                <w:sz w:val="24"/>
                <w:szCs w:val="24"/>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default" w:ascii="Times New Roman" w:hAnsi="Times New Roman" w:cs="Times New Roman"/>
                <w:b w:val="0"/>
                <w:bCs/>
                <w:sz w:val="24"/>
                <w:szCs w:val="24"/>
              </w:rPr>
              <w:t>每天每平方米</w:t>
            </w:r>
            <w:r>
              <w:rPr>
                <w:rFonts w:hint="eastAsia" w:cs="Times New Roman"/>
                <w:b w:val="0"/>
                <w:bCs/>
                <w:sz w:val="24"/>
                <w:szCs w:val="24"/>
                <w:lang w:val="en-US" w:eastAsia="zh-CN"/>
              </w:rPr>
              <w:t xml:space="preserve">  3.5    </w:t>
            </w:r>
            <w:r>
              <w:rPr>
                <w:rFonts w:hint="default" w:ascii="Times New Roman" w:hAnsi="Times New Roman" w:cs="Times New Roman"/>
                <w:b w:val="0"/>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hint="eastAsia" w:ascii="宋体" w:hAnsi="宋体"/>
                <w:sz w:val="24"/>
                <w:szCs w:val="24"/>
                <w:lang w:eastAsia="zh-CN"/>
              </w:rPr>
              <w:t>☑</w:t>
            </w:r>
            <w:r>
              <w:rPr>
                <w:rFonts w:hint="eastAsia" w:ascii="宋体" w:hAnsi="宋体"/>
                <w:sz w:val="24"/>
                <w:szCs w:val="24"/>
              </w:rPr>
              <w:t xml:space="preserve"> （具体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default" w:ascii="Times New Roman" w:hAnsi="Times New Roman" w:cs="Times New Roman"/>
                <w:color w:val="000000"/>
                <w:sz w:val="24"/>
                <w:szCs w:val="24"/>
              </w:rPr>
              <w:t>原合同条款，同等条件下原租户优先承租</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5"/>
        <w:tblW w:w="9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eastAsiaTheme="minorEastAsia"/>
                <w:b w:val="0"/>
                <w:bCs/>
                <w:sz w:val="24"/>
                <w:szCs w:val="24"/>
                <w:lang w:val="en-US" w:eastAsia="zh-CN"/>
              </w:rPr>
              <w:t>3.5</w:t>
            </w:r>
            <w:r>
              <w:rPr>
                <w:rFonts w:eastAsiaTheme="minorEastAsia"/>
                <w:b w:val="0"/>
                <w:bCs/>
                <w:sz w:val="24"/>
                <w:szCs w:val="24"/>
              </w:rPr>
              <w:t>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eastAsiaTheme="minorEastAsia"/>
                <w:b w:val="0"/>
                <w:bCs/>
                <w:color w:val="000000"/>
                <w:kern w:val="0"/>
                <w:sz w:val="24"/>
                <w:szCs w:val="21"/>
              </w:rPr>
              <w:t>68</w:t>
            </w:r>
            <w:r>
              <w:rPr>
                <w:rFonts w:eastAsiaTheme="minorEastAsia"/>
                <w:b w:val="0"/>
                <w:bCs/>
                <w:color w:val="000000"/>
                <w:kern w:val="0"/>
                <w:sz w:val="24"/>
                <w:szCs w:val="21"/>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eastAsiaTheme="minorEastAsia"/>
                <w:sz w:val="24"/>
                <w:szCs w:val="24"/>
              </w:rPr>
              <w:t>最少为1年-最长为5年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eastAsiaTheme="minorEastAsia"/>
                <w:sz w:val="24"/>
                <w:szCs w:val="24"/>
              </w:rPr>
              <w:t>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eastAsiaTheme="minorEastAsia"/>
                <w:sz w:val="24"/>
                <w:szCs w:val="24"/>
              </w:rPr>
              <w:t>根据合同期限，每半年或每年支付一次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eastAsiaTheme="minorEastAsia"/>
                <w:sz w:val="24"/>
                <w:szCs w:val="24"/>
              </w:rPr>
              <w:t>逐年递增，意向承租方自行报价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eastAsiaTheme="minorEastAsia"/>
                <w:sz w:val="24"/>
                <w:szCs w:val="24"/>
              </w:rPr>
              <w:t>以首年季度租金为准，在合同签订当日一次性向出租方付清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eastAsiaTheme="minorEastAsia"/>
                <w:sz w:val="24"/>
                <w:szCs w:val="24"/>
              </w:rPr>
              <w:t>除租金外，其他费用均由承租方承担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社区文化服务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7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是否允许装修改造</w:t>
            </w:r>
          </w:p>
        </w:tc>
        <w:tc>
          <w:tcPr>
            <w:tcW w:w="6352" w:type="dxa"/>
            <w:vAlign w:val="center"/>
          </w:tcPr>
          <w:p>
            <w:pPr>
              <w:jc w:val="left"/>
              <w:rPr>
                <w:rFonts w:asciiTheme="minorEastAsia" w:hAnsiTheme="minorEastAsia" w:eastAsiaTheme="minorEastAsia"/>
                <w:color w:val="000000" w:themeColor="text1"/>
                <w:sz w:val="15"/>
                <w:szCs w:val="15"/>
                <w14:textFill>
                  <w14:solidFill>
                    <w14:schemeClr w14:val="tx1"/>
                  </w14:solidFill>
                </w14:textFill>
              </w:rPr>
            </w:pPr>
            <w:r>
              <w:rPr>
                <w:rFonts w:eastAsiaTheme="minorEastAsia"/>
                <w:sz w:val="24"/>
                <w:szCs w:val="24"/>
              </w:rPr>
              <w:t>经出租方书面同意后承租方方可装修改造，费用自行承担，改造前必须向出租方报送具体装修设计方案及施工图纸，相关文件要向政府职能部门报审备案，竣工应通过甲方和相关主管部门验收合格方可营业。装修改造费用及添附设备的维护保养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与出租相关的</w:t>
            </w:r>
          </w:p>
          <w:p>
            <w:pPr>
              <w:pStyle w:val="12"/>
              <w:spacing w:before="0" w:after="0"/>
              <w:jc w:val="center"/>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其他条件</w:t>
            </w:r>
          </w:p>
        </w:tc>
        <w:tc>
          <w:tcPr>
            <w:tcW w:w="6352" w:type="dxa"/>
            <w:tcBorders>
              <w:bottom w:val="single" w:color="auto" w:sz="4" w:space="0"/>
            </w:tcBorders>
            <w:vAlign w:val="center"/>
          </w:tcPr>
          <w:p>
            <w:pPr>
              <w:rPr>
                <w:rFonts w:eastAsiaTheme="minorEastAsia"/>
                <w:color w:val="000000" w:themeColor="text1"/>
                <w:sz w:val="24"/>
                <w:szCs w:val="24"/>
                <w:shd w:val="clear" w:color="auto" w:fill="FFFFFF"/>
                <w14:textFill>
                  <w14:solidFill>
                    <w14:schemeClr w14:val="tx1"/>
                  </w14:solidFill>
                </w14:textFill>
              </w:rPr>
            </w:pPr>
            <w:r>
              <w:rPr>
                <w:rFonts w:eastAsiaTheme="minorEastAsia"/>
                <w:color w:val="000000" w:themeColor="text1"/>
                <w:sz w:val="24"/>
                <w:szCs w:val="24"/>
                <w:shd w:val="clear" w:color="auto" w:fill="FFFFFF"/>
                <w14:textFill>
                  <w14:solidFill>
                    <w14:schemeClr w14:val="tx1"/>
                  </w14:solidFill>
                </w14:textFill>
              </w:rPr>
              <w:t xml:space="preserve">承租方需书面承诺： </w:t>
            </w:r>
          </w:p>
          <w:p>
            <w:pPr>
              <w:numPr>
                <w:ilvl w:val="0"/>
                <w:numId w:val="1"/>
              </w:numPr>
              <w:rPr>
                <w:rFonts w:eastAsiaTheme="minorEastAsia"/>
                <w:color w:val="000000" w:themeColor="text1"/>
                <w:sz w:val="24"/>
                <w:szCs w:val="24"/>
                <w:shd w:val="clear" w:color="auto" w:fill="FFFFFF"/>
                <w14:textFill>
                  <w14:solidFill>
                    <w14:schemeClr w14:val="tx1"/>
                  </w14:solidFill>
                </w14:textFill>
              </w:rPr>
            </w:pPr>
            <w:r>
              <w:rPr>
                <w:rFonts w:eastAsiaTheme="minorEastAsia"/>
                <w:color w:val="000000" w:themeColor="text1"/>
                <w:sz w:val="24"/>
                <w:szCs w:val="24"/>
                <w:shd w:val="clear" w:color="auto" w:fill="FFFFFF"/>
                <w14:textFill>
                  <w14:solidFill>
                    <w14:schemeClr w14:val="tx1"/>
                  </w14:solidFill>
                </w14:textFill>
              </w:rPr>
              <w:t>同意随时接受出租方（包括安全、消防）例行检查工作；</w:t>
            </w:r>
          </w:p>
          <w:p>
            <w:pPr>
              <w:numPr>
                <w:ilvl w:val="0"/>
                <w:numId w:val="1"/>
              </w:numP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shd w:val="clear" w:color="auto" w:fill="FFFFFF"/>
                <w14:textFill>
                  <w14:solidFill>
                    <w14:schemeClr w14:val="tx1"/>
                  </w14:solidFill>
                </w14:textFill>
              </w:rPr>
              <w:t>不在出租房屋内从事违规违法的经营项目；</w:t>
            </w:r>
          </w:p>
          <w:p>
            <w:pPr>
              <w:rPr>
                <w:rFonts w:eastAsiaTheme="minorEastAsia"/>
                <w:color w:val="000000" w:themeColor="text1"/>
                <w:sz w:val="24"/>
                <w:szCs w:val="24"/>
                <w:shd w:val="clear" w:color="auto" w:fill="FFFFFF"/>
                <w14:textFill>
                  <w14:solidFill>
                    <w14:schemeClr w14:val="tx1"/>
                  </w14:solidFill>
                </w14:textFill>
              </w:rPr>
            </w:pPr>
            <w:r>
              <w:rPr>
                <w:rFonts w:eastAsiaTheme="minorEastAsia"/>
                <w:color w:val="000000" w:themeColor="text1"/>
                <w:sz w:val="24"/>
                <w:szCs w:val="24"/>
                <w:shd w:val="clear" w:color="auto" w:fill="FFFFFF"/>
                <w14:textFill>
                  <w14:solidFill>
                    <w14:schemeClr w14:val="tx1"/>
                  </w14:solidFill>
                </w14:textFill>
              </w:rPr>
              <w:t>在被确认为最终承租方之日起5个工作日内，若未与出租方签订《房屋租赁合同》，出租方将重新租赁该项目。</w:t>
            </w:r>
          </w:p>
          <w:p>
            <w:pPr>
              <w:rPr>
                <w:rFonts w:hint="default" w:eastAsiaTheme="minorEastAsia"/>
                <w:color w:val="000000" w:themeColor="text1"/>
                <w:sz w:val="24"/>
                <w:szCs w:val="24"/>
                <w:shd w:val="clear" w:color="auto" w:fill="FFFFFF"/>
                <w:lang w:val="en-US" w:eastAsia="zh-CN"/>
                <w14:textFill>
                  <w14:solidFill>
                    <w14:schemeClr w14:val="tx1"/>
                  </w14:solidFill>
                </w14:textFill>
              </w:rPr>
            </w:pPr>
            <w:r>
              <w:rPr>
                <w:rFonts w:hint="eastAsia" w:eastAsiaTheme="minorEastAsia"/>
                <w:color w:val="000000" w:themeColor="text1"/>
                <w:sz w:val="24"/>
                <w:szCs w:val="24"/>
                <w:shd w:val="clear" w:color="auto" w:fill="FFFFFF"/>
                <w:lang w:eastAsia="zh-CN"/>
                <w14:textFill>
                  <w14:solidFill>
                    <w14:schemeClr w14:val="tx1"/>
                  </w14:solidFill>
                </w14:textFill>
              </w:rPr>
              <w:t>（</w:t>
            </w:r>
            <w:r>
              <w:rPr>
                <w:rFonts w:hint="eastAsia" w:eastAsiaTheme="minorEastAsia"/>
                <w:color w:val="000000" w:themeColor="text1"/>
                <w:sz w:val="24"/>
                <w:szCs w:val="24"/>
                <w:shd w:val="clear" w:color="auto" w:fill="FFFFFF"/>
                <w:lang w:val="en-US" w:eastAsia="zh-CN"/>
                <w14:textFill>
                  <w14:solidFill>
                    <w14:schemeClr w14:val="tx1"/>
                  </w14:solidFill>
                </w14:textFill>
              </w:rPr>
              <w:t>3</w:t>
            </w:r>
            <w:r>
              <w:rPr>
                <w:rFonts w:hint="eastAsia" w:eastAsiaTheme="minorEastAsia"/>
                <w:color w:val="000000" w:themeColor="text1"/>
                <w:sz w:val="24"/>
                <w:szCs w:val="24"/>
                <w:shd w:val="clear" w:color="auto" w:fill="FFFFFF"/>
                <w:lang w:eastAsia="zh-CN"/>
                <w14:textFill>
                  <w14:solidFill>
                    <w14:schemeClr w14:val="tx1"/>
                  </w14:solidFill>
                </w14:textFill>
              </w:rPr>
              <w:t>）</w:t>
            </w:r>
            <w:r>
              <w:rPr>
                <w:rFonts w:hint="eastAsia" w:eastAsiaTheme="minorEastAsia"/>
                <w:color w:val="000000" w:themeColor="text1"/>
                <w:sz w:val="24"/>
                <w:szCs w:val="24"/>
                <w:shd w:val="clear" w:color="auto" w:fill="FFFFFF"/>
                <w:lang w:val="en-US" w:eastAsia="zh-CN"/>
                <w14:textFill>
                  <w14:solidFill>
                    <w14:schemeClr w14:val="tx1"/>
                  </w14:solidFill>
                </w14:textFill>
              </w:rPr>
              <w:t>不得转租、转借。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48"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pStyle w:val="12"/>
              <w:rPr>
                <w:rFonts w:eastAsiaTheme="minorEastAsia"/>
                <w:color w:val="000000" w:themeColor="text1"/>
                <w:sz w:val="24"/>
                <w:szCs w:val="24"/>
                <w:shd w:val="clear" w:color="auto" w:fill="FFFFFF"/>
                <w14:textFill>
                  <w14:solidFill>
                    <w14:schemeClr w14:val="tx1"/>
                  </w14:solidFill>
                </w14:textFill>
              </w:rPr>
            </w:pPr>
            <w:r>
              <w:rPr>
                <w:rFonts w:eastAsiaTheme="minorEastAsia"/>
                <w:color w:val="000000" w:themeColor="text1"/>
                <w:sz w:val="24"/>
                <w:szCs w:val="24"/>
                <w14:textFill>
                  <w14:solidFill>
                    <w14:schemeClr w14:val="tx1"/>
                  </w14:solidFill>
                </w14:textFill>
              </w:rPr>
              <w:t>1、承租方承租房屋的用途需符合最新版《北京市新增产业的禁止和限制目录》的要求</w:t>
            </w:r>
            <w:r>
              <w:rPr>
                <w:rFonts w:eastAsiaTheme="minorEastAsia"/>
                <w:color w:val="000000" w:themeColor="text1"/>
                <w:sz w:val="24"/>
                <w:szCs w:val="24"/>
                <w:shd w:val="clear" w:color="auto" w:fill="FFFFFF"/>
                <w14:textFill>
                  <w14:solidFill>
                    <w14:schemeClr w14:val="tx1"/>
                  </w14:solidFill>
                </w14:textFill>
              </w:rPr>
              <w:t>。</w:t>
            </w:r>
          </w:p>
          <w:p>
            <w:pPr>
              <w:pStyle w:val="12"/>
              <w:rPr>
                <w:rFonts w:eastAsiaTheme="minorEastAsia"/>
                <w:color w:val="000000" w:themeColor="text1"/>
                <w:sz w:val="24"/>
                <w:szCs w:val="24"/>
                <w:shd w:val="clear" w:color="auto" w:fill="FFFFFF"/>
                <w14:textFill>
                  <w14:solidFill>
                    <w14:schemeClr w14:val="tx1"/>
                  </w14:solidFill>
                </w14:textFill>
              </w:rPr>
            </w:pPr>
            <w:r>
              <w:rPr>
                <w:rFonts w:eastAsiaTheme="minorEastAsia"/>
                <w:color w:val="000000" w:themeColor="text1"/>
                <w:sz w:val="24"/>
                <w:szCs w:val="24"/>
                <w:shd w:val="clear" w:color="auto" w:fill="FFFFFF"/>
                <w14:textFill>
                  <w14:solidFill>
                    <w14:schemeClr w14:val="tx1"/>
                  </w14:solidFill>
                </w14:textFill>
              </w:rPr>
              <w:t>2、承租方须为在中国境内注册并依法存续的企业法人或具有民事行为能力的自然人。</w:t>
            </w:r>
          </w:p>
          <w:p>
            <w:pPr>
              <w:pStyle w:val="12"/>
              <w:rPr>
                <w:rFonts w:eastAsiaTheme="minorEastAsia"/>
                <w:color w:val="000000" w:themeColor="text1"/>
                <w:sz w:val="24"/>
                <w:szCs w:val="24"/>
                <w:shd w:val="clear" w:color="auto" w:fill="FFFFFF"/>
                <w14:textFill>
                  <w14:solidFill>
                    <w14:schemeClr w14:val="tx1"/>
                  </w14:solidFill>
                </w14:textFill>
              </w:rPr>
            </w:pPr>
            <w:r>
              <w:rPr>
                <w:rFonts w:eastAsiaTheme="minorEastAsia"/>
                <w:color w:val="000000" w:themeColor="text1"/>
                <w:sz w:val="24"/>
                <w:szCs w:val="24"/>
                <w:shd w:val="clear" w:color="auto" w:fill="FFFFFF"/>
                <w14:textFill>
                  <w14:solidFill>
                    <w14:schemeClr w14:val="tx1"/>
                  </w14:solidFill>
                </w14:textFill>
              </w:rPr>
              <w:t>3、承租方必须具有良好的商业信用、财务状况和支付能力</w:t>
            </w:r>
            <w:r>
              <w:rPr>
                <w:rFonts w:eastAsiaTheme="minorEastAsia"/>
                <w:color w:val="000000" w:themeColor="text1"/>
                <w:sz w:val="24"/>
                <w:szCs w:val="24"/>
                <w14:textFill>
                  <w14:solidFill>
                    <w14:schemeClr w14:val="tx1"/>
                  </w14:solidFill>
                </w14:textFill>
              </w:rPr>
              <w:t>，无不良信用信息行为记录</w:t>
            </w:r>
            <w:r>
              <w:rPr>
                <w:rFonts w:eastAsiaTheme="minorEastAsia"/>
                <w:color w:val="000000" w:themeColor="text1"/>
                <w:sz w:val="24"/>
                <w:szCs w:val="24"/>
                <w:shd w:val="clear" w:color="auto" w:fill="FFFFFF"/>
                <w14:textFill>
                  <w14:solidFill>
                    <w14:schemeClr w14:val="tx1"/>
                  </w14:solidFill>
                </w14:textFill>
              </w:rPr>
              <w:t>。</w:t>
            </w:r>
          </w:p>
          <w:p>
            <w:pPr>
              <w:pStyle w:val="12"/>
              <w:rPr>
                <w:rFonts w:ascii="宋体" w:hAnsi="宋体"/>
                <w:sz w:val="24"/>
                <w:szCs w:val="24"/>
              </w:rPr>
            </w:pPr>
            <w:r>
              <w:rPr>
                <w:rFonts w:eastAsiaTheme="minorEastAsia"/>
                <w:color w:val="000000" w:themeColor="text1"/>
                <w:sz w:val="24"/>
                <w:szCs w:val="24"/>
                <w:shd w:val="clear" w:color="auto" w:fill="FFFFFF"/>
                <w14:textFill>
                  <w14:solidFill>
                    <w14:schemeClr w14:val="tx1"/>
                  </w14:solidFill>
                </w14:textFill>
              </w:rPr>
              <w:t>4、本项目不接受联合承租。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shd w:val="clear" w:color="auto" w:fill="auto"/>
            <w:vAlign w:val="center"/>
          </w:tcPr>
          <w:p>
            <w:pPr>
              <w:pStyle w:val="12"/>
              <w:jc w:val="center"/>
              <w:rPr>
                <w:rFonts w:ascii="宋体" w:hAnsi="宋体"/>
                <w:szCs w:val="24"/>
              </w:rPr>
            </w:pPr>
            <w:r>
              <w:rPr>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ind w:left="479" w:leftChars="228" w:firstLine="2040" w:firstLineChars="850"/>
              <w:jc w:val="both"/>
              <w:rPr>
                <w:rFonts w:ascii="宋体" w:hAnsi="宋体"/>
                <w:szCs w:val="24"/>
              </w:rPr>
            </w:pPr>
            <w:r>
              <w:rPr>
                <w:rFonts w:hint="eastAsia"/>
                <w:szCs w:val="24"/>
                <w:lang w:val="en-US" w:eastAsia="zh-CN"/>
              </w:rPr>
              <w:t>3</w:t>
            </w:r>
            <w:r>
              <w:rPr>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shd w:val="clear" w:color="auto" w:fill="auto"/>
            <w:vAlign w:val="center"/>
          </w:tcPr>
          <w:p>
            <w:pPr>
              <w:pStyle w:val="12"/>
              <w:spacing w:before="0" w:after="0"/>
              <w:ind w:left="360" w:hanging="360" w:hangingChars="150"/>
              <w:jc w:val="center"/>
              <w:rPr>
                <w:rFonts w:ascii="宋体" w:hAnsi="宋体"/>
                <w:szCs w:val="24"/>
                <w:highlight w:val="yellow"/>
              </w:rPr>
            </w:pPr>
            <w:r>
              <w:rPr>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ind w:left="1"/>
              <w:jc w:val="center"/>
              <w:rPr>
                <w:rFonts w:ascii="宋体" w:hAnsi="宋体"/>
                <w:sz w:val="21"/>
                <w:szCs w:val="21"/>
              </w:rPr>
            </w:pPr>
            <w:r>
              <w:rPr>
                <w:sz w:val="24"/>
                <w:szCs w:val="24"/>
              </w:rPr>
              <w:t>意向承租方在信息发布截止日17时前交纳保证金（以到账时间为准）</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shd w:val="clear" w:color="auto" w:fill="auto"/>
            <w:vAlign w:val="center"/>
          </w:tcPr>
          <w:p>
            <w:pPr>
              <w:pStyle w:val="12"/>
              <w:ind w:left="360" w:hanging="360" w:hangingChars="150"/>
              <w:jc w:val="center"/>
              <w:rPr>
                <w:rFonts w:ascii="宋体" w:hAnsi="宋体"/>
                <w:szCs w:val="24"/>
              </w:rPr>
            </w:pPr>
            <w:r>
              <w:rPr>
                <w:szCs w:val="24"/>
              </w:rPr>
              <w:t>缴纳方式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szCs w:val="24"/>
              </w:rPr>
              <w:t>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shd w:val="clear" w:color="auto" w:fill="auto"/>
            <w:vAlign w:val="center"/>
          </w:tcPr>
          <w:p>
            <w:pPr>
              <w:pStyle w:val="12"/>
              <w:ind w:left="360" w:hanging="360" w:hangingChars="150"/>
              <w:jc w:val="center"/>
              <w:rPr>
                <w:rFonts w:ascii="宋体" w:hAnsi="宋体"/>
                <w:szCs w:val="24"/>
              </w:rPr>
            </w:pPr>
            <w:r>
              <w:rPr>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center"/>
              <w:rPr>
                <w:rFonts w:ascii="宋体" w:hAnsi="宋体"/>
                <w:sz w:val="24"/>
                <w:szCs w:val="24"/>
              </w:rPr>
            </w:pPr>
            <w:r>
              <w:rPr>
                <w:sz w:val="24"/>
                <w:szCs w:val="24"/>
              </w:rPr>
              <w:t>未成为最终承租方：无息返还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shd w:val="clear" w:color="auto" w:fill="auto"/>
            <w:vAlign w:val="center"/>
          </w:tcPr>
          <w:p>
            <w:pPr>
              <w:pStyle w:val="12"/>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center"/>
              <w:rPr>
                <w:rFonts w:ascii="黑体" w:hAnsi="黑体" w:eastAsia="黑体" w:cs="宋体"/>
                <w:color w:val="3D3938"/>
                <w:kern w:val="0"/>
                <w:sz w:val="26"/>
                <w:szCs w:val="26"/>
              </w:rPr>
            </w:pPr>
            <w:r>
              <w:rPr>
                <w:sz w:val="24"/>
                <w:szCs w:val="24"/>
              </w:rPr>
              <w:t>成为最终承租方：扣除押金及房屋首次租金后无息返还</w:t>
            </w: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5"/>
        <w:tblW w:w="9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lang w:val="en-US" w:eastAsia="zh-CN"/>
              </w:rPr>
              <w:t>10</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lang w:eastAsia="zh-CN"/>
              </w:rPr>
              <w:t>☑</w:t>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lang w:eastAsia="zh-CN"/>
              </w:rPr>
              <w:t>☑</w:t>
            </w:r>
            <w:r>
              <w:rPr>
                <w:rFonts w:hint="eastAsia" w:ascii="宋体" w:hAnsi="宋体"/>
                <w:sz w:val="24"/>
                <w:szCs w:val="24"/>
              </w:rPr>
              <w:t>A.现场竞价（多次报价□、一次报价</w:t>
            </w:r>
            <w:r>
              <w:rPr>
                <w:rFonts w:hint="eastAsia" w:ascii="宋体" w:hAnsi="宋体"/>
                <w:sz w:val="24"/>
                <w:szCs w:val="24"/>
                <w:lang w:eastAsia="zh-CN"/>
              </w:rPr>
              <w:t>☑</w:t>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0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意向承租人须按照北交所房屋承租申请书要求进行填写，并将资质证明文件等一并发送邮件至hyzsb67781142@163.com邮箱，各意向承租户仅可出具一次报价，逾期送达、出具两次及以上报价的或未按北交所要求编辑的均为无效。"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将</w:t>
            </w:r>
            <w:r>
              <w:rPr>
                <w:rFonts w:hint="eastAsia" w:cs="Times New Roman"/>
                <w:sz w:val="24"/>
                <w:szCs w:val="24"/>
                <w:lang w:val="en-US" w:eastAsia="zh-CN"/>
              </w:rPr>
              <w:t>填写完毕的房屋承租申请书及</w:t>
            </w:r>
            <w:r>
              <w:rPr>
                <w:rFonts w:hint="default" w:ascii="Times New Roman" w:hAnsi="Times New Roman" w:cs="Times New Roman"/>
                <w:sz w:val="24"/>
                <w:szCs w:val="24"/>
              </w:rPr>
              <w:t>资质证明文件等一并发送邮件至</w:t>
            </w:r>
            <w:r>
              <w:rPr>
                <w:rFonts w:hint="eastAsia" w:ascii="宋体" w:hAnsi="宋体"/>
                <w:sz w:val="24"/>
                <w:szCs w:val="24"/>
                <w:lang w:val="en-US" w:eastAsia="zh-CN"/>
              </w:rPr>
              <w:t>zuojiazhuangbgs@163.com</w:t>
            </w:r>
            <w:r>
              <w:rPr>
                <w:rFonts w:hint="default" w:ascii="Times New Roman" w:hAnsi="Times New Roman" w:cs="Times New Roman"/>
                <w:sz w:val="24"/>
                <w:szCs w:val="24"/>
              </w:rPr>
              <w:t>邮箱，各意向承租户仅可出具一次报价，逾期送达、出具两次及以上报价的均为无效。</w:t>
            </w:r>
            <w:r>
              <w:rPr>
                <w:rFonts w:hint="default" w:ascii="Times New Roman" w:hAnsi="Times New Roman" w:cs="Times New Roman"/>
                <w:sz w:val="24"/>
                <w:szCs w:val="24"/>
              </w:rPr>
              <w:fldChar w:fldCharType="end"/>
            </w:r>
            <w:r>
              <w:rPr>
                <w:rFonts w:hint="default" w:ascii="Times New Roman" w:hAnsi="Times New Roman" w:cs="Times New Roman"/>
                <w:sz w:val="24"/>
                <w:szCs w:val="24"/>
              </w:rPr>
              <w:t>未尽事宜或疑问可来电咨询。</w:t>
            </w:r>
          </w:p>
        </w:tc>
      </w:tr>
    </w:tbl>
    <w:p/>
    <w:p>
      <w:pPr>
        <w:jc w:val="center"/>
        <w:rPr>
          <w:rFonts w:hint="eastAsia"/>
          <w:b/>
          <w:bCs/>
          <w:sz w:val="36"/>
          <w:szCs w:val="32"/>
          <w:lang w:eastAsia="zh-CN"/>
        </w:rPr>
      </w:pPr>
      <w:r>
        <w:rPr>
          <w:rFonts w:hint="eastAsia"/>
          <w:b/>
          <w:bCs/>
          <w:sz w:val="36"/>
          <w:szCs w:val="32"/>
          <w:lang w:eastAsia="zh-CN"/>
        </w:rPr>
        <w:t>项目图片</w:t>
      </w:r>
    </w:p>
    <w:p>
      <w:pPr>
        <w:jc w:val="center"/>
        <w:rPr>
          <w:rFonts w:hint="eastAsia"/>
          <w:b/>
          <w:bCs/>
          <w:sz w:val="36"/>
          <w:szCs w:val="32"/>
          <w:lang w:eastAsia="zh-CN"/>
        </w:rPr>
      </w:pPr>
      <w:r>
        <w:rPr>
          <w:rFonts w:hint="eastAsia"/>
          <w:b/>
          <w:bCs/>
          <w:sz w:val="36"/>
          <w:szCs w:val="32"/>
          <w:lang w:eastAsia="zh-CN"/>
        </w:rPr>
        <w:drawing>
          <wp:inline distT="0" distB="0" distL="114300" distR="114300">
            <wp:extent cx="4650105" cy="4464685"/>
            <wp:effectExtent l="0" t="0" r="17145" b="12065"/>
            <wp:docPr id="1" name="图片 1" descr="QQ图片2020031111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00311110724"/>
                    <pic:cNvPicPr>
                      <a:picLocks noChangeAspect="1"/>
                    </pic:cNvPicPr>
                  </pic:nvPicPr>
                  <pic:blipFill>
                    <a:blip r:embed="rId7"/>
                    <a:stretch>
                      <a:fillRect/>
                    </a:stretch>
                  </pic:blipFill>
                  <pic:spPr>
                    <a:xfrm>
                      <a:off x="0" y="0"/>
                      <a:ext cx="4650105" cy="4464685"/>
                    </a:xfrm>
                    <a:prstGeom prst="rect">
                      <a:avLst/>
                    </a:prstGeom>
                  </pic:spPr>
                </pic:pic>
              </a:graphicData>
            </a:graphic>
          </wp:inline>
        </w:drawing>
      </w:r>
    </w:p>
    <w:p>
      <w:pPr>
        <w:jc w:val="center"/>
        <w:rPr>
          <w:rFonts w:hint="eastAsia"/>
          <w:b/>
          <w:bCs/>
          <w:sz w:val="36"/>
          <w:szCs w:val="32"/>
          <w:lang w:eastAsia="zh-CN"/>
        </w:rPr>
      </w:pPr>
      <w:r>
        <w:rPr>
          <w:rFonts w:hint="eastAsia"/>
          <w:b/>
          <w:bCs/>
          <w:sz w:val="36"/>
          <w:szCs w:val="32"/>
          <w:lang w:eastAsia="zh-CN"/>
        </w:rPr>
        <w:drawing>
          <wp:inline distT="0" distB="0" distL="114300" distR="114300">
            <wp:extent cx="4732655" cy="3741420"/>
            <wp:effectExtent l="0" t="0" r="10795" b="11430"/>
            <wp:docPr id="2" name="图片 2" descr="微信图片_2020031110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311104726"/>
                    <pic:cNvPicPr>
                      <a:picLocks noChangeAspect="1"/>
                    </pic:cNvPicPr>
                  </pic:nvPicPr>
                  <pic:blipFill>
                    <a:blip r:embed="rId8"/>
                    <a:stretch>
                      <a:fillRect/>
                    </a:stretch>
                  </pic:blipFill>
                  <pic:spPr>
                    <a:xfrm>
                      <a:off x="0" y="0"/>
                      <a:ext cx="4732655" cy="3741420"/>
                    </a:xfrm>
                    <a:prstGeom prst="rect">
                      <a:avLst/>
                    </a:prstGeom>
                  </pic:spPr>
                </pic:pic>
              </a:graphicData>
            </a:graphic>
          </wp:inline>
        </w:drawing>
      </w:r>
      <w:bookmarkStart w:id="4" w:name="_GoBack"/>
      <w:bookmarkEnd w:id="4"/>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8D0C0"/>
    <w:multiLevelType w:val="singleLevel"/>
    <w:tmpl w:val="5E38D0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64"/>
    <w:rsid w:val="00022208"/>
    <w:rsid w:val="00041886"/>
    <w:rsid w:val="000635A9"/>
    <w:rsid w:val="00064BAA"/>
    <w:rsid w:val="000A2A03"/>
    <w:rsid w:val="000A7172"/>
    <w:rsid w:val="000B6431"/>
    <w:rsid w:val="000E19E3"/>
    <w:rsid w:val="00146E57"/>
    <w:rsid w:val="001722F0"/>
    <w:rsid w:val="00221253"/>
    <w:rsid w:val="002540AD"/>
    <w:rsid w:val="00301224"/>
    <w:rsid w:val="00321544"/>
    <w:rsid w:val="003566FF"/>
    <w:rsid w:val="00356AF4"/>
    <w:rsid w:val="00371DB1"/>
    <w:rsid w:val="00376E89"/>
    <w:rsid w:val="003F4B54"/>
    <w:rsid w:val="0041008B"/>
    <w:rsid w:val="004328E4"/>
    <w:rsid w:val="004A2948"/>
    <w:rsid w:val="005059DA"/>
    <w:rsid w:val="00520C0A"/>
    <w:rsid w:val="005358DA"/>
    <w:rsid w:val="005438D6"/>
    <w:rsid w:val="005726CE"/>
    <w:rsid w:val="005F5178"/>
    <w:rsid w:val="00604BD3"/>
    <w:rsid w:val="00654AB3"/>
    <w:rsid w:val="006656C8"/>
    <w:rsid w:val="00685152"/>
    <w:rsid w:val="006C3D01"/>
    <w:rsid w:val="006D35A4"/>
    <w:rsid w:val="0070172A"/>
    <w:rsid w:val="00702F03"/>
    <w:rsid w:val="00741C23"/>
    <w:rsid w:val="00782710"/>
    <w:rsid w:val="00790464"/>
    <w:rsid w:val="008F4193"/>
    <w:rsid w:val="008F613A"/>
    <w:rsid w:val="009028A5"/>
    <w:rsid w:val="00917F3B"/>
    <w:rsid w:val="00943543"/>
    <w:rsid w:val="009877DF"/>
    <w:rsid w:val="009A1990"/>
    <w:rsid w:val="009E1B22"/>
    <w:rsid w:val="00A5335B"/>
    <w:rsid w:val="00A642AB"/>
    <w:rsid w:val="00A771EA"/>
    <w:rsid w:val="00AA0C24"/>
    <w:rsid w:val="00AE0F39"/>
    <w:rsid w:val="00B81AF7"/>
    <w:rsid w:val="00BB3859"/>
    <w:rsid w:val="00BB533E"/>
    <w:rsid w:val="00C4088E"/>
    <w:rsid w:val="00C41597"/>
    <w:rsid w:val="00C72A96"/>
    <w:rsid w:val="00CF2403"/>
    <w:rsid w:val="00D0427A"/>
    <w:rsid w:val="00D26DAD"/>
    <w:rsid w:val="00D30132"/>
    <w:rsid w:val="00D62196"/>
    <w:rsid w:val="00D71965"/>
    <w:rsid w:val="00D83E9F"/>
    <w:rsid w:val="00D97B5F"/>
    <w:rsid w:val="00E2477A"/>
    <w:rsid w:val="00E52D82"/>
    <w:rsid w:val="00EF0476"/>
    <w:rsid w:val="00F73551"/>
    <w:rsid w:val="00F8103D"/>
    <w:rsid w:val="00F821FB"/>
    <w:rsid w:val="00F869E3"/>
    <w:rsid w:val="00FD7F29"/>
    <w:rsid w:val="013E73F5"/>
    <w:rsid w:val="035C6E9D"/>
    <w:rsid w:val="0AB464B4"/>
    <w:rsid w:val="12E73246"/>
    <w:rsid w:val="18325A19"/>
    <w:rsid w:val="1B7A6ECE"/>
    <w:rsid w:val="204329AC"/>
    <w:rsid w:val="2911278E"/>
    <w:rsid w:val="2B4A66C4"/>
    <w:rsid w:val="2B7F5D00"/>
    <w:rsid w:val="2BF24592"/>
    <w:rsid w:val="349E10A4"/>
    <w:rsid w:val="34F525C2"/>
    <w:rsid w:val="396A559B"/>
    <w:rsid w:val="3C7118D2"/>
    <w:rsid w:val="3CF457D1"/>
    <w:rsid w:val="3DB4036E"/>
    <w:rsid w:val="3F5B2DB5"/>
    <w:rsid w:val="427266D2"/>
    <w:rsid w:val="435F662A"/>
    <w:rsid w:val="461F2A85"/>
    <w:rsid w:val="471A2AAE"/>
    <w:rsid w:val="476D67D9"/>
    <w:rsid w:val="49AD25F2"/>
    <w:rsid w:val="4AB05276"/>
    <w:rsid w:val="4D1F6B5D"/>
    <w:rsid w:val="4F00505F"/>
    <w:rsid w:val="50CA064B"/>
    <w:rsid w:val="53AA4FCD"/>
    <w:rsid w:val="5AED2ED8"/>
    <w:rsid w:val="6162524E"/>
    <w:rsid w:val="61B46732"/>
    <w:rsid w:val="65EA4759"/>
    <w:rsid w:val="67F6420D"/>
    <w:rsid w:val="692E30C5"/>
    <w:rsid w:val="695A48F1"/>
    <w:rsid w:val="6AF5363F"/>
    <w:rsid w:val="6C9A5EDA"/>
    <w:rsid w:val="6E61503C"/>
    <w:rsid w:val="6F4D5F09"/>
    <w:rsid w:val="7AF369DF"/>
    <w:rsid w:val="7D600FBD"/>
    <w:rsid w:val="7E340B02"/>
    <w:rsid w:val="7E653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uiPriority w:val="99"/>
    <w:rPr>
      <w:color w:val="0563C1" w:themeColor="hyperlink"/>
      <w:u w:val="single"/>
      <w14:textFill>
        <w14:solidFill>
          <w14:schemeClr w14:val="hlink"/>
        </w14:solidFill>
      </w14:textFill>
    </w:rPr>
  </w:style>
  <w:style w:type="character" w:customStyle="1" w:styleId="10">
    <w:name w:val="页脚 Char"/>
    <w:basedOn w:val="6"/>
    <w:link w:val="3"/>
    <w:uiPriority w:val="0"/>
    <w:rPr>
      <w:rFonts w:ascii="Times New Roman" w:hAnsi="Times New Roman" w:eastAsia="宋体" w:cs="Times New Roman"/>
      <w:sz w:val="18"/>
      <w:szCs w:val="18"/>
    </w:rPr>
  </w:style>
  <w:style w:type="paragraph" w:customStyle="1" w:styleId="11">
    <w:name w:val="样式 标题 1 + 首行缩进:  2 字符"/>
    <w:basedOn w:val="2"/>
    <w:next w:val="1"/>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页眉 Char"/>
    <w:basedOn w:val="6"/>
    <w:link w:val="4"/>
    <w:qFormat/>
    <w:uiPriority w:val="99"/>
    <w:rPr>
      <w:rFonts w:ascii="Times New Roman" w:hAnsi="Times New Roman" w:eastAsia="宋体" w:cs="Times New Roman"/>
      <w:sz w:val="18"/>
      <w:szCs w:val="18"/>
    </w:rPr>
  </w:style>
  <w:style w:type="character" w:customStyle="1" w:styleId="14">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303</Words>
  <Characters>1732</Characters>
  <Lines>14</Lines>
  <Paragraphs>4</Paragraphs>
  <TotalTime>90</TotalTime>
  <ScaleCrop>false</ScaleCrop>
  <LinksUpToDate>false</LinksUpToDate>
  <CharactersWithSpaces>2031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2020-01-17T09:15:00Z</dcterms:created>
  <dc:creator>yjhe</dc:creator>
  <cp:lastModifiedBy>zhan</cp:lastModifiedBy>
  <cp:lastPrinted>2020-03-04T01:05:00Z</cp:lastPrinted>
  <dcterms:modified xsi:type="dcterms:W3CDTF">2020-03-11T03:14:34Z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