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A284E">
      <w:pPr>
        <w:keepNext w:val="0"/>
        <w:keepLines w:val="0"/>
        <w:pageBreakBefore w:val="0"/>
        <w:widowControl/>
        <w:kinsoku w:val="0"/>
        <w:overflowPunct/>
        <w:topLinePunct w:val="0"/>
        <w:autoSpaceDN w:val="0"/>
        <w:bidi w:val="0"/>
        <w:adjustRightInd w:val="0"/>
        <w:snapToGrid w:val="0"/>
        <w:spacing w:line="240" w:lineRule="auto"/>
        <w:ind w:left="0" w:right="0" w:firstLine="640" w:firstLineChars="200"/>
        <w:textAlignment w:val="baseline"/>
        <w:rPr>
          <w:rFonts w:hint="default" w:ascii="Times New Roman" w:hAnsi="Times New Roman" w:eastAsia="仿宋_GB2312" w:cs="Times New Roman"/>
          <w:sz w:val="32"/>
          <w:szCs w:val="32"/>
        </w:rPr>
      </w:pPr>
    </w:p>
    <w:p w14:paraId="633F59F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hint="default" w:ascii="Times New Roman" w:hAnsi="Times New Roman" w:eastAsia="仿宋_GB2312" w:cs="Times New Roman"/>
          <w:sz w:val="32"/>
          <w:szCs w:val="32"/>
        </w:rPr>
      </w:pPr>
    </w:p>
    <w:p w14:paraId="0B5CB2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5"/>
          <w:sz w:val="32"/>
          <w:szCs w:val="32"/>
        </w:rPr>
        <w:t>附件</w:t>
      </w:r>
      <w:r>
        <w:rPr>
          <w:rFonts w:hint="default" w:ascii="Times New Roman" w:hAnsi="Times New Roman" w:eastAsia="仿宋_GB2312" w:cs="Times New Roman"/>
          <w:spacing w:val="-74"/>
          <w:sz w:val="32"/>
          <w:szCs w:val="32"/>
        </w:rPr>
        <w:t xml:space="preserve"> </w:t>
      </w:r>
      <w:r>
        <w:rPr>
          <w:rFonts w:hint="default" w:ascii="Times New Roman" w:hAnsi="Times New Roman" w:eastAsia="仿宋_GB2312" w:cs="Times New Roman"/>
          <w:spacing w:val="-5"/>
          <w:sz w:val="32"/>
          <w:szCs w:val="32"/>
        </w:rPr>
        <w:t>2</w:t>
      </w:r>
    </w:p>
    <w:p w14:paraId="3AF798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方正公文小标宋" w:hAnsi="方正公文小标宋" w:eastAsia="方正公文小标宋" w:cs="方正公文小标宋"/>
          <w:sz w:val="40"/>
          <w:szCs w:val="40"/>
        </w:rPr>
      </w:pPr>
      <w:r>
        <w:rPr>
          <w:rFonts w:hint="eastAsia" w:ascii="方正公文小标宋" w:hAnsi="方正公文小标宋" w:eastAsia="方正公文小标宋" w:cs="方正公文小标宋"/>
          <w:spacing w:val="9"/>
          <w:sz w:val="40"/>
          <w:szCs w:val="40"/>
        </w:rPr>
        <w:t>朝阳区</w:t>
      </w:r>
      <w:r>
        <w:rPr>
          <w:rFonts w:hint="eastAsia" w:ascii="方正公文小标宋" w:hAnsi="方正公文小标宋" w:eastAsia="方正公文小标宋" w:cs="方正公文小标宋"/>
          <w:spacing w:val="9"/>
          <w:sz w:val="40"/>
          <w:szCs w:val="40"/>
          <w:lang w:val="en-US" w:eastAsia="zh-CN"/>
        </w:rPr>
        <w:t>黑庄户</w:t>
      </w:r>
      <w:r>
        <w:rPr>
          <w:rFonts w:hint="eastAsia" w:ascii="方正公文小标宋" w:hAnsi="方正公文小标宋" w:eastAsia="方正公文小标宋" w:cs="方正公文小标宋"/>
          <w:spacing w:val="9"/>
          <w:sz w:val="40"/>
          <w:szCs w:val="40"/>
        </w:rPr>
        <w:t>地区</w:t>
      </w:r>
    </w:p>
    <w:p w14:paraId="547A62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方正公文小标宋" w:hAnsi="方正公文小标宋" w:eastAsia="方正公文小标宋" w:cs="方正公文小标宋"/>
          <w:sz w:val="40"/>
          <w:szCs w:val="40"/>
        </w:rPr>
      </w:pPr>
      <w:r>
        <w:rPr>
          <w:rFonts w:hint="eastAsia" w:ascii="方正公文小标宋" w:hAnsi="方正公文小标宋" w:eastAsia="方正公文小标宋" w:cs="方正公文小标宋"/>
          <w:spacing w:val="-7"/>
          <w:sz w:val="40"/>
          <w:szCs w:val="40"/>
        </w:rPr>
        <w:t>2025 年</w:t>
      </w:r>
      <w:r>
        <w:rPr>
          <w:rFonts w:hint="eastAsia" w:ascii="方正公文小标宋" w:hAnsi="方正公文小标宋" w:eastAsia="方正公文小标宋" w:cs="方正公文小标宋"/>
          <w:spacing w:val="-7"/>
          <w:sz w:val="40"/>
          <w:szCs w:val="40"/>
          <w:lang w:val="en-US" w:eastAsia="zh-CN"/>
        </w:rPr>
        <w:t>5</w:t>
      </w:r>
      <w:r>
        <w:rPr>
          <w:rFonts w:hint="eastAsia" w:ascii="方正公文小标宋" w:hAnsi="方正公文小标宋" w:eastAsia="方正公文小标宋" w:cs="方正公文小标宋"/>
          <w:spacing w:val="-7"/>
          <w:sz w:val="40"/>
          <w:szCs w:val="40"/>
        </w:rPr>
        <w:t>月养老服务补贴津贴发放情况</w:t>
      </w:r>
    </w:p>
    <w:p w14:paraId="2EEC3D28">
      <w:pPr>
        <w:pStyle w:val="2"/>
        <w:keepNext w:val="0"/>
        <w:keepLines w:val="0"/>
        <w:pageBreakBefore w:val="0"/>
        <w:widowControl/>
        <w:kinsoku w:val="0"/>
        <w:overflowPunct/>
        <w:topLinePunct w:val="0"/>
        <w:autoSpaceDN w:val="0"/>
        <w:bidi w:val="0"/>
        <w:adjustRightInd w:val="0"/>
        <w:snapToGrid w:val="0"/>
        <w:spacing w:line="240" w:lineRule="auto"/>
        <w:ind w:left="0" w:right="0" w:firstLine="684" w:firstLineChars="200"/>
        <w:textAlignment w:val="baseline"/>
        <w:rPr>
          <w:rFonts w:hint="default" w:ascii="Times New Roman" w:hAnsi="Times New Roman" w:eastAsia="仿宋_GB2312" w:cs="Times New Roman"/>
          <w:spacing w:val="11"/>
          <w:sz w:val="32"/>
          <w:szCs w:val="32"/>
        </w:rPr>
      </w:pPr>
    </w:p>
    <w:p w14:paraId="6FB98E2C">
      <w:pPr>
        <w:pStyle w:val="2"/>
        <w:keepNext w:val="0"/>
        <w:keepLines w:val="0"/>
        <w:pageBreakBefore w:val="0"/>
        <w:widowControl/>
        <w:kinsoku w:val="0"/>
        <w:wordWrap w:val="0"/>
        <w:overflowPunct/>
        <w:topLinePunct w:val="0"/>
        <w:autoSpaceDE/>
        <w:autoSpaceDN w:val="0"/>
        <w:bidi w:val="0"/>
        <w:adjustRightInd w:val="0"/>
        <w:snapToGrid w:val="0"/>
        <w:spacing w:line="240" w:lineRule="auto"/>
        <w:ind w:left="0" w:right="0" w:firstLine="640" w:firstLineChars="200"/>
        <w:textAlignment w:val="baseline"/>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根据《关于印发&lt;北京市老年人养老服务补贴津贴管理实施办法&gt;的通知》（京民养老发〔2019〕</w:t>
      </w:r>
      <w:r>
        <w:rPr>
          <w:rFonts w:hint="default" w:ascii="Times New Roman" w:hAnsi="Times New Roman" w:eastAsia="仿宋_GB2312" w:cs="Times New Roman"/>
          <w:spacing w:val="0"/>
          <w:sz w:val="32"/>
          <w:szCs w:val="32"/>
          <w:highlight w:val="none"/>
        </w:rPr>
        <w:t>160 号）</w:t>
      </w:r>
      <w:r>
        <w:rPr>
          <w:rFonts w:hint="eastAsia"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我地区2025 年</w:t>
      </w:r>
      <w:r>
        <w:rPr>
          <w:rFonts w:hint="eastAsia" w:ascii="Times New Roman" w:hAnsi="Times New Roman" w:eastAsia="仿宋_GB2312" w:cs="Times New Roman"/>
          <w:spacing w:val="0"/>
          <w:sz w:val="32"/>
          <w:szCs w:val="32"/>
          <w:highlight w:val="none"/>
          <w:lang w:val="en-US" w:eastAsia="zh-CN"/>
        </w:rPr>
        <w:t>5</w:t>
      </w:r>
      <w:r>
        <w:rPr>
          <w:rFonts w:hint="default" w:ascii="Times New Roman" w:hAnsi="Times New Roman" w:eastAsia="仿宋_GB2312" w:cs="Times New Roman"/>
          <w:spacing w:val="0"/>
          <w:sz w:val="32"/>
          <w:szCs w:val="32"/>
          <w:highlight w:val="none"/>
        </w:rPr>
        <w:t>月</w:t>
      </w:r>
      <w:r>
        <w:rPr>
          <w:rFonts w:hint="eastAsia" w:ascii="Times New Roman" w:hAnsi="Times New Roman" w:eastAsia="仿宋_GB2312" w:cs="Times New Roman"/>
          <w:spacing w:val="0"/>
          <w:sz w:val="32"/>
          <w:szCs w:val="32"/>
          <w:highlight w:val="none"/>
          <w:lang w:val="en-US" w:eastAsia="zh-CN"/>
        </w:rPr>
        <w:t>份</w:t>
      </w:r>
      <w:r>
        <w:rPr>
          <w:rFonts w:hint="default" w:ascii="Times New Roman" w:hAnsi="Times New Roman" w:eastAsia="仿宋_GB2312" w:cs="Times New Roman"/>
          <w:spacing w:val="0"/>
          <w:sz w:val="32"/>
          <w:szCs w:val="32"/>
          <w:highlight w:val="none"/>
        </w:rPr>
        <w:t>领取老年人养老服务补贴</w:t>
      </w:r>
      <w:r>
        <w:rPr>
          <w:rFonts w:hint="default" w:ascii="Times New Roman" w:hAnsi="Times New Roman" w:eastAsia="仿宋_GB2312" w:cs="Times New Roman"/>
          <w:spacing w:val="0"/>
          <w:sz w:val="32"/>
          <w:szCs w:val="32"/>
          <w:highlight w:val="none"/>
          <w:lang w:val="en-US" w:eastAsia="zh-CN"/>
        </w:rPr>
        <w:t>津贴共计1</w:t>
      </w:r>
      <w:r>
        <w:rPr>
          <w:rFonts w:hint="eastAsia" w:ascii="Times New Roman" w:hAnsi="Times New Roman" w:eastAsia="仿宋_GB2312" w:cs="Times New Roman"/>
          <w:spacing w:val="0"/>
          <w:sz w:val="32"/>
          <w:szCs w:val="32"/>
          <w:highlight w:val="none"/>
          <w:lang w:val="en-US" w:eastAsia="zh-CN"/>
        </w:rPr>
        <w:t>616</w:t>
      </w:r>
      <w:r>
        <w:rPr>
          <w:rFonts w:hint="default" w:ascii="Times New Roman" w:hAnsi="Times New Roman" w:eastAsia="仿宋_GB2312" w:cs="Times New Roman"/>
          <w:spacing w:val="0"/>
          <w:sz w:val="32"/>
          <w:szCs w:val="32"/>
          <w:highlight w:val="none"/>
          <w:lang w:val="en-US" w:eastAsia="zh-CN"/>
        </w:rPr>
        <w:t>人</w:t>
      </w:r>
      <w:r>
        <w:rPr>
          <w:rFonts w:hint="eastAsia" w:ascii="Times New Roman" w:hAnsi="Times New Roman" w:eastAsia="仿宋_GB2312" w:cs="Times New Roman"/>
          <w:spacing w:val="0"/>
          <w:sz w:val="32"/>
          <w:szCs w:val="32"/>
          <w:highlight w:val="none"/>
          <w:lang w:val="en-US" w:eastAsia="zh-CN"/>
        </w:rPr>
        <w:t>，468100</w:t>
      </w:r>
      <w:r>
        <w:rPr>
          <w:rFonts w:hint="default" w:ascii="Times New Roman" w:hAnsi="Times New Roman" w:eastAsia="仿宋_GB2312" w:cs="Times New Roman"/>
          <w:spacing w:val="0"/>
          <w:sz w:val="32"/>
          <w:szCs w:val="32"/>
          <w:highlight w:val="none"/>
          <w:lang w:val="en-US" w:eastAsia="zh-CN"/>
        </w:rPr>
        <w:t>元。其中：领取困难老年人养老服务补贴人数为</w:t>
      </w:r>
      <w:r>
        <w:rPr>
          <w:rFonts w:hint="eastAsia" w:ascii="Times New Roman" w:hAnsi="Times New Roman" w:eastAsia="仿宋_GB2312" w:cs="Times New Roman"/>
          <w:spacing w:val="0"/>
          <w:sz w:val="32"/>
          <w:szCs w:val="32"/>
          <w:highlight w:val="none"/>
          <w:lang w:val="en-US" w:eastAsia="zh-CN"/>
        </w:rPr>
        <w:t>90</w:t>
      </w:r>
      <w:r>
        <w:rPr>
          <w:rFonts w:hint="default" w:ascii="Times New Roman" w:hAnsi="Times New Roman" w:eastAsia="仿宋_GB2312" w:cs="Times New Roman"/>
          <w:spacing w:val="0"/>
          <w:sz w:val="32"/>
          <w:szCs w:val="32"/>
          <w:highlight w:val="none"/>
          <w:lang w:val="en-US" w:eastAsia="zh-CN"/>
        </w:rPr>
        <w:t>人</w:t>
      </w:r>
      <w:r>
        <w:rPr>
          <w:rFonts w:hint="eastAsia" w:ascii="Times New Roman" w:hAnsi="Times New Roman" w:eastAsia="仿宋_GB2312" w:cs="Times New Roman"/>
          <w:spacing w:val="0"/>
          <w:sz w:val="32"/>
          <w:szCs w:val="32"/>
          <w:highlight w:val="none"/>
          <w:lang w:val="en-US" w:eastAsia="zh-CN"/>
        </w:rPr>
        <w:t>，</w:t>
      </w:r>
      <w:r>
        <w:rPr>
          <w:rFonts w:hint="default" w:ascii="Times New Roman" w:hAnsi="Times New Roman" w:eastAsia="仿宋_GB2312" w:cs="Times New Roman"/>
          <w:spacing w:val="0"/>
          <w:sz w:val="32"/>
          <w:szCs w:val="32"/>
          <w:highlight w:val="none"/>
          <w:lang w:val="en-US" w:eastAsia="zh-CN"/>
        </w:rPr>
        <w:t>金额为</w:t>
      </w:r>
      <w:r>
        <w:rPr>
          <w:rFonts w:hint="eastAsia" w:ascii="Times New Roman" w:hAnsi="Times New Roman" w:eastAsia="仿宋_GB2312" w:cs="Times New Roman"/>
          <w:spacing w:val="0"/>
          <w:sz w:val="32"/>
          <w:szCs w:val="32"/>
          <w:highlight w:val="none"/>
          <w:lang w:val="en-US" w:eastAsia="zh-CN"/>
        </w:rPr>
        <w:t>10200</w:t>
      </w:r>
      <w:r>
        <w:rPr>
          <w:rFonts w:hint="default" w:ascii="Times New Roman" w:hAnsi="Times New Roman" w:eastAsia="仿宋_GB2312" w:cs="Times New Roman"/>
          <w:spacing w:val="0"/>
          <w:sz w:val="32"/>
          <w:szCs w:val="32"/>
          <w:highlight w:val="none"/>
          <w:lang w:val="en-US" w:eastAsia="zh-CN"/>
        </w:rPr>
        <w:t>元；领取失能老年人护理补贴人数为</w:t>
      </w:r>
      <w:r>
        <w:rPr>
          <w:rFonts w:hint="eastAsia" w:ascii="Times New Roman" w:hAnsi="Times New Roman" w:eastAsia="仿宋_GB2312" w:cs="Times New Roman"/>
          <w:spacing w:val="0"/>
          <w:sz w:val="32"/>
          <w:szCs w:val="32"/>
          <w:highlight w:val="none"/>
          <w:lang w:val="en-US" w:eastAsia="zh-CN"/>
        </w:rPr>
        <w:t>608</w:t>
      </w:r>
      <w:r>
        <w:rPr>
          <w:rFonts w:hint="default" w:ascii="Times New Roman" w:hAnsi="Times New Roman" w:eastAsia="仿宋_GB2312" w:cs="Times New Roman"/>
          <w:spacing w:val="0"/>
          <w:sz w:val="32"/>
          <w:szCs w:val="32"/>
          <w:highlight w:val="none"/>
          <w:lang w:val="en-US" w:eastAsia="zh-CN"/>
        </w:rPr>
        <w:t>人</w:t>
      </w:r>
      <w:r>
        <w:rPr>
          <w:rFonts w:hint="eastAsia" w:ascii="Times New Roman" w:hAnsi="Times New Roman" w:eastAsia="仿宋_GB2312" w:cs="Times New Roman"/>
          <w:spacing w:val="0"/>
          <w:sz w:val="32"/>
          <w:szCs w:val="32"/>
          <w:highlight w:val="none"/>
          <w:lang w:val="en-US" w:eastAsia="zh-CN"/>
        </w:rPr>
        <w:t>，</w:t>
      </w:r>
      <w:r>
        <w:rPr>
          <w:rFonts w:hint="default" w:ascii="Times New Roman" w:hAnsi="Times New Roman" w:eastAsia="仿宋_GB2312" w:cs="Times New Roman"/>
          <w:spacing w:val="0"/>
          <w:sz w:val="32"/>
          <w:szCs w:val="32"/>
          <w:highlight w:val="none"/>
          <w:lang w:val="en-US" w:eastAsia="zh-CN"/>
        </w:rPr>
        <w:t>金额为</w:t>
      </w:r>
      <w:r>
        <w:rPr>
          <w:rFonts w:hint="eastAsia" w:ascii="Times New Roman" w:hAnsi="Times New Roman" w:eastAsia="仿宋_GB2312" w:cs="Times New Roman"/>
          <w:spacing w:val="0"/>
          <w:sz w:val="32"/>
          <w:szCs w:val="32"/>
          <w:highlight w:val="none"/>
          <w:lang w:val="en-US" w:eastAsia="zh-CN"/>
        </w:rPr>
        <w:t>329200</w:t>
      </w:r>
      <w:r>
        <w:rPr>
          <w:rFonts w:hint="default" w:ascii="Times New Roman" w:hAnsi="Times New Roman" w:eastAsia="仿宋_GB2312" w:cs="Times New Roman"/>
          <w:spacing w:val="0"/>
          <w:sz w:val="32"/>
          <w:szCs w:val="32"/>
          <w:highlight w:val="none"/>
          <w:lang w:val="en-US" w:eastAsia="zh-CN"/>
        </w:rPr>
        <w:t>元；领取高龄老年人津贴人数为</w:t>
      </w:r>
      <w:r>
        <w:rPr>
          <w:rFonts w:hint="eastAsia" w:ascii="Times New Roman" w:hAnsi="Times New Roman" w:eastAsia="仿宋_GB2312" w:cs="Times New Roman"/>
          <w:spacing w:val="0"/>
          <w:sz w:val="32"/>
          <w:szCs w:val="32"/>
          <w:highlight w:val="none"/>
          <w:lang w:val="en-US" w:eastAsia="zh-CN"/>
        </w:rPr>
        <w:t>918</w:t>
      </w:r>
      <w:r>
        <w:rPr>
          <w:rFonts w:hint="default" w:ascii="Times New Roman" w:hAnsi="Times New Roman" w:eastAsia="仿宋_GB2312" w:cs="Times New Roman"/>
          <w:spacing w:val="0"/>
          <w:sz w:val="32"/>
          <w:szCs w:val="32"/>
          <w:highlight w:val="none"/>
          <w:lang w:val="en-US" w:eastAsia="zh-CN"/>
        </w:rPr>
        <w:t>人</w:t>
      </w:r>
      <w:r>
        <w:rPr>
          <w:rFonts w:hint="eastAsia" w:ascii="Times New Roman" w:hAnsi="Times New Roman" w:eastAsia="仿宋_GB2312" w:cs="Times New Roman"/>
          <w:spacing w:val="0"/>
          <w:sz w:val="32"/>
          <w:szCs w:val="32"/>
          <w:highlight w:val="none"/>
          <w:lang w:val="en-US" w:eastAsia="zh-CN"/>
        </w:rPr>
        <w:t>，</w:t>
      </w:r>
      <w:r>
        <w:rPr>
          <w:rFonts w:hint="default" w:ascii="Times New Roman" w:hAnsi="Times New Roman" w:eastAsia="仿宋_GB2312" w:cs="Times New Roman"/>
          <w:spacing w:val="0"/>
          <w:sz w:val="32"/>
          <w:szCs w:val="32"/>
          <w:highlight w:val="none"/>
          <w:lang w:val="en-US" w:eastAsia="zh-CN"/>
        </w:rPr>
        <w:t>金额为</w:t>
      </w:r>
      <w:r>
        <w:rPr>
          <w:rFonts w:hint="eastAsia" w:ascii="Times New Roman" w:hAnsi="Times New Roman" w:eastAsia="仿宋_GB2312" w:cs="Times New Roman"/>
          <w:spacing w:val="0"/>
          <w:sz w:val="32"/>
          <w:szCs w:val="32"/>
          <w:highlight w:val="none"/>
          <w:lang w:val="en-US" w:eastAsia="zh-CN"/>
        </w:rPr>
        <w:t>128700</w:t>
      </w:r>
      <w:r>
        <w:rPr>
          <w:rFonts w:hint="default" w:ascii="Times New Roman" w:hAnsi="Times New Roman" w:eastAsia="仿宋_GB2312" w:cs="Times New Roman"/>
          <w:spacing w:val="0"/>
          <w:sz w:val="32"/>
          <w:szCs w:val="32"/>
          <w:highlight w:val="none"/>
          <w:lang w:val="en-US" w:eastAsia="zh-CN"/>
        </w:rPr>
        <w:t>元。</w:t>
      </w:r>
    </w:p>
    <w:p w14:paraId="63CDB2CF">
      <w:pPr>
        <w:pStyle w:val="2"/>
        <w:keepNext w:val="0"/>
        <w:keepLines w:val="0"/>
        <w:pageBreakBefore w:val="0"/>
        <w:widowControl/>
        <w:kinsoku w:val="0"/>
        <w:wordWrap w:val="0"/>
        <w:overflowPunct/>
        <w:topLinePunct w:val="0"/>
        <w:autoSpaceDE/>
        <w:autoSpaceDN w:val="0"/>
        <w:bidi w:val="0"/>
        <w:adjustRightInd w:val="0"/>
        <w:snapToGrid w:val="0"/>
        <w:spacing w:line="240" w:lineRule="auto"/>
        <w:ind w:left="0" w:right="0" w:firstLine="640" w:firstLineChars="200"/>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养老服务补贴津贴相关政策及领取老年人养老服务补贴津贴具体情况</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已在区政府官网上公开</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可登录“首页”</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进入“政府信息公开”页面查询</w:t>
      </w:r>
      <w:bookmarkStart w:id="0" w:name="_GoBack"/>
      <w:bookmarkEnd w:id="0"/>
      <w:r>
        <w:rPr>
          <w:rFonts w:hint="default" w:ascii="Times New Roman" w:hAnsi="Times New Roman" w:eastAsia="仿宋_GB2312" w:cs="Times New Roman"/>
          <w:spacing w:val="0"/>
          <w:sz w:val="32"/>
          <w:szCs w:val="32"/>
        </w:rPr>
        <w:t>。</w:t>
      </w:r>
    </w:p>
    <w:p w14:paraId="38B79AE3">
      <w:pPr>
        <w:pStyle w:val="2"/>
        <w:keepNext w:val="0"/>
        <w:keepLines w:val="0"/>
        <w:pageBreakBefore w:val="0"/>
        <w:widowControl/>
        <w:kinsoku w:val="0"/>
        <w:wordWrap w:val="0"/>
        <w:overflowPunct/>
        <w:topLinePunct w:val="0"/>
        <w:autoSpaceDE/>
        <w:autoSpaceDN w:val="0"/>
        <w:bidi w:val="0"/>
        <w:adjustRightInd w:val="0"/>
        <w:snapToGrid w:val="0"/>
        <w:spacing w:line="240" w:lineRule="auto"/>
        <w:ind w:left="0" w:right="0" w:firstLine="640" w:firstLineChars="200"/>
        <w:textAlignment w:val="baseline"/>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如对公开信息有疑问</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请致电</w:t>
      </w:r>
      <w:r>
        <w:rPr>
          <w:rFonts w:hint="default" w:ascii="Times New Roman" w:hAnsi="Times New Roman" w:eastAsia="仿宋_GB2312" w:cs="Times New Roman"/>
          <w:spacing w:val="0"/>
          <w:sz w:val="32"/>
          <w:szCs w:val="32"/>
          <w:lang w:val="en-US" w:eastAsia="zh-CN"/>
        </w:rPr>
        <w:t>黑庄户</w:t>
      </w:r>
      <w:r>
        <w:rPr>
          <w:rFonts w:hint="default" w:ascii="Times New Roman" w:hAnsi="Times New Roman" w:eastAsia="仿宋_GB2312" w:cs="Times New Roman"/>
          <w:spacing w:val="0"/>
          <w:sz w:val="32"/>
          <w:szCs w:val="32"/>
        </w:rPr>
        <w:t>地区民生保障办电话</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val="en-US" w:eastAsia="zh-CN"/>
        </w:rPr>
        <w:t>85387815</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或致电朝阳区养老服务热线 96083</w:t>
      </w:r>
      <w:r>
        <w:rPr>
          <w:rFonts w:hint="eastAsia" w:ascii="Times New Roman" w:hAnsi="Times New Roman" w:eastAsia="仿宋_GB2312" w:cs="Times New Roman"/>
          <w:spacing w:val="0"/>
          <w:sz w:val="32"/>
          <w:szCs w:val="32"/>
          <w:lang w:eastAsia="zh-CN"/>
        </w:rPr>
        <w:t>。</w:t>
      </w:r>
    </w:p>
    <w:p w14:paraId="73A72116">
      <w:pPr>
        <w:keepNext w:val="0"/>
        <w:keepLines w:val="0"/>
        <w:pageBreakBefore w:val="0"/>
        <w:widowControl/>
        <w:kinsoku w:val="0"/>
        <w:overflowPunct/>
        <w:topLinePunct w:val="0"/>
        <w:autoSpaceDN w:val="0"/>
        <w:bidi w:val="0"/>
        <w:adjustRightInd w:val="0"/>
        <w:snapToGrid w:val="0"/>
        <w:spacing w:line="240" w:lineRule="auto"/>
        <w:ind w:left="0" w:right="0" w:firstLine="640" w:firstLineChars="200"/>
        <w:textAlignment w:val="baseline"/>
        <w:rPr>
          <w:rFonts w:hint="default" w:ascii="Times New Roman" w:hAnsi="Times New Roman" w:eastAsia="仿宋_GB2312" w:cs="Times New Roman"/>
          <w:spacing w:val="0"/>
          <w:sz w:val="32"/>
          <w:szCs w:val="32"/>
        </w:rPr>
      </w:pPr>
    </w:p>
    <w:p w14:paraId="25F1AA63">
      <w:pPr>
        <w:keepNext w:val="0"/>
        <w:keepLines w:val="0"/>
        <w:pageBreakBefore w:val="0"/>
        <w:widowControl/>
        <w:kinsoku w:val="0"/>
        <w:overflowPunct/>
        <w:topLinePunct w:val="0"/>
        <w:autoSpaceDN w:val="0"/>
        <w:bidi w:val="0"/>
        <w:adjustRightInd w:val="0"/>
        <w:snapToGrid w:val="0"/>
        <w:spacing w:line="240" w:lineRule="auto"/>
        <w:ind w:left="0" w:right="0" w:firstLine="640" w:firstLineChars="200"/>
        <w:textAlignment w:val="baseline"/>
        <w:rPr>
          <w:rFonts w:hint="default" w:ascii="Times New Roman" w:hAnsi="Times New Roman" w:eastAsia="仿宋_GB2312" w:cs="Times New Roman"/>
          <w:spacing w:val="0"/>
          <w:sz w:val="32"/>
          <w:szCs w:val="32"/>
        </w:rPr>
      </w:pPr>
    </w:p>
    <w:p w14:paraId="0BD9CB5A">
      <w:pPr>
        <w:keepNext w:val="0"/>
        <w:keepLines w:val="0"/>
        <w:pageBreakBefore w:val="0"/>
        <w:widowControl/>
        <w:kinsoku w:val="0"/>
        <w:overflowPunct/>
        <w:topLinePunct w:val="0"/>
        <w:autoSpaceDN w:val="0"/>
        <w:bidi w:val="0"/>
        <w:adjustRightInd w:val="0"/>
        <w:snapToGrid w:val="0"/>
        <w:spacing w:line="240" w:lineRule="auto"/>
        <w:ind w:left="0" w:right="0" w:firstLine="640" w:firstLineChars="200"/>
        <w:textAlignment w:val="baseline"/>
        <w:rPr>
          <w:rFonts w:hint="default" w:ascii="Times New Roman" w:hAnsi="Times New Roman" w:eastAsia="仿宋_GB2312" w:cs="Times New Roman"/>
          <w:spacing w:val="0"/>
          <w:sz w:val="32"/>
          <w:szCs w:val="32"/>
        </w:rPr>
      </w:pPr>
    </w:p>
    <w:p w14:paraId="7BC1AB89">
      <w:pPr>
        <w:pStyle w:val="2"/>
        <w:keepNext w:val="0"/>
        <w:keepLines w:val="0"/>
        <w:pageBreakBefore w:val="0"/>
        <w:widowControl/>
        <w:kinsoku w:val="0"/>
        <w:overflowPunct/>
        <w:topLinePunct w:val="0"/>
        <w:autoSpaceDN w:val="0"/>
        <w:bidi w:val="0"/>
        <w:adjustRightInd w:val="0"/>
        <w:snapToGrid w:val="0"/>
        <w:spacing w:line="240" w:lineRule="auto"/>
        <w:ind w:left="0" w:right="0" w:firstLine="640" w:firstLineChars="200"/>
        <w:jc w:val="center"/>
        <w:textAlignment w:val="baseline"/>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黑庄户地区</w:t>
      </w:r>
      <w:r>
        <w:rPr>
          <w:rFonts w:hint="eastAsia" w:ascii="Times New Roman" w:hAnsi="Times New Roman" w:eastAsia="仿宋_GB2312" w:cs="Times New Roman"/>
          <w:spacing w:val="0"/>
          <w:sz w:val="32"/>
          <w:szCs w:val="32"/>
          <w:lang w:val="en-US" w:eastAsia="zh-CN"/>
        </w:rPr>
        <w:t>（公章）</w:t>
      </w:r>
    </w:p>
    <w:p w14:paraId="7ADF8B55">
      <w:pPr>
        <w:pStyle w:val="2"/>
        <w:keepNext w:val="0"/>
        <w:keepLines w:val="0"/>
        <w:pageBreakBefore w:val="0"/>
        <w:widowControl/>
        <w:kinsoku w:val="0"/>
        <w:overflowPunct/>
        <w:topLinePunct w:val="0"/>
        <w:autoSpaceDN w:val="0"/>
        <w:bidi w:val="0"/>
        <w:adjustRightInd w:val="0"/>
        <w:snapToGrid w:val="0"/>
        <w:spacing w:line="240" w:lineRule="auto"/>
        <w:ind w:left="0" w:right="0" w:firstLine="640" w:firstLineChars="200"/>
        <w:jc w:val="center"/>
        <w:textAlignment w:val="baseline"/>
        <w:rPr>
          <w:rFonts w:hint="default" w:ascii="Times New Roman" w:hAnsi="Times New Roman" w:eastAsia="仿宋_GB2312" w:cs="Times New Roman"/>
          <w:spacing w:val="0"/>
          <w:sz w:val="32"/>
          <w:szCs w:val="32"/>
          <w:highlight w:val="yellow"/>
          <w:lang w:val="en-US" w:eastAsia="zh-CN"/>
        </w:rPr>
      </w:pP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highlight w:val="none"/>
          <w:lang w:val="en-US" w:eastAsia="zh-CN"/>
        </w:rPr>
        <w:t xml:space="preserve">   </w:t>
      </w:r>
      <w:r>
        <w:rPr>
          <w:rFonts w:hint="default" w:ascii="Times New Roman" w:hAnsi="Times New Roman" w:eastAsia="仿宋_GB2312" w:cs="Times New Roman"/>
          <w:spacing w:val="0"/>
          <w:sz w:val="32"/>
          <w:szCs w:val="32"/>
          <w:highlight w:val="none"/>
          <w:lang w:val="en-US" w:eastAsia="zh-CN"/>
        </w:rPr>
        <w:t>2025</w:t>
      </w:r>
      <w:r>
        <w:rPr>
          <w:rFonts w:hint="default" w:ascii="Times New Roman" w:hAnsi="Times New Roman" w:eastAsia="仿宋_GB2312" w:cs="Times New Roman"/>
          <w:spacing w:val="0"/>
          <w:sz w:val="32"/>
          <w:szCs w:val="32"/>
          <w:highlight w:val="none"/>
        </w:rPr>
        <w:t>年</w:t>
      </w:r>
      <w:r>
        <w:rPr>
          <w:rFonts w:hint="eastAsia" w:ascii="Times New Roman" w:hAnsi="Times New Roman" w:eastAsia="仿宋_GB2312" w:cs="Times New Roman"/>
          <w:spacing w:val="0"/>
          <w:sz w:val="32"/>
          <w:szCs w:val="32"/>
          <w:highlight w:val="none"/>
          <w:lang w:val="en-US" w:eastAsia="zh-CN"/>
        </w:rPr>
        <w:t>5</w:t>
      </w:r>
      <w:r>
        <w:rPr>
          <w:rFonts w:hint="default" w:ascii="Times New Roman" w:hAnsi="Times New Roman" w:eastAsia="仿宋_GB2312" w:cs="Times New Roman"/>
          <w:spacing w:val="0"/>
          <w:sz w:val="32"/>
          <w:szCs w:val="32"/>
          <w:highlight w:val="none"/>
        </w:rPr>
        <w:t>月</w:t>
      </w:r>
      <w:r>
        <w:rPr>
          <w:rFonts w:hint="eastAsia" w:ascii="Times New Roman" w:hAnsi="Times New Roman" w:eastAsia="仿宋_GB2312" w:cs="Times New Roman"/>
          <w:spacing w:val="0"/>
          <w:sz w:val="32"/>
          <w:szCs w:val="32"/>
          <w:highlight w:val="none"/>
          <w:lang w:val="en-US" w:eastAsia="zh-CN"/>
        </w:rPr>
        <w:t>19</w:t>
      </w:r>
      <w:r>
        <w:rPr>
          <w:rFonts w:hint="default" w:ascii="Times New Roman" w:hAnsi="Times New Roman" w:eastAsia="仿宋_GB2312" w:cs="Times New Roman"/>
          <w:spacing w:val="0"/>
          <w:sz w:val="32"/>
          <w:szCs w:val="32"/>
          <w:highlight w:val="none"/>
        </w:rPr>
        <w:t>日</w:t>
      </w:r>
    </w:p>
    <w:sectPr>
      <w:footerReference r:id="rId5" w:type="default"/>
      <w:pgSz w:w="11906" w:h="16838"/>
      <w:pgMar w:top="1431" w:right="1466" w:bottom="1358" w:left="1597" w:header="0" w:footer="12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473DCB8-82C6-42F5-B3B9-B5F25E6709C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2" w:fontKey="{21CA9B4D-F493-4A1E-B725-E24D6D637E99}"/>
  </w:font>
  <w:font w:name="方正公文小标宋">
    <w:panose1 w:val="02000500000000000000"/>
    <w:charset w:val="86"/>
    <w:family w:val="auto"/>
    <w:pitch w:val="default"/>
    <w:sig w:usb0="A00002BF" w:usb1="38CF7CFA" w:usb2="00000016" w:usb3="00000000" w:csb0="00040001" w:csb1="00000000"/>
    <w:embedRegular r:id="rId3" w:fontKey="{E024A7B2-3F57-469F-8A67-DCB199E934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90C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59F7391"/>
    <w:rsid w:val="0EBB4200"/>
    <w:rsid w:val="0F59478A"/>
    <w:rsid w:val="19A160CF"/>
    <w:rsid w:val="437709E9"/>
    <w:rsid w:val="5A446C0E"/>
    <w:rsid w:val="69114A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296</Words>
  <Characters>349</Characters>
  <TotalTime>36</TotalTime>
  <ScaleCrop>false</ScaleCrop>
  <LinksUpToDate>false</LinksUpToDate>
  <CharactersWithSpaces>492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2025-02-24T09:33:00Z</dcterms:created>
  <dc:creator>微软用户</dc:creator>
  <cp:lastModifiedBy>王静文</cp:lastModifiedBy>
  <cp:lastPrinted>2025-05-19T08:51:39Z</cp:lastPrinted>
  <dcterms:modified xsi:type="dcterms:W3CDTF">2025-05-19T08:51:59Z</dcterms:modified>
  <dc:title>北京市朝阳区人民政府办公室函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2025-02-24T09:33:40Z</vt:filetime>
  </property>
  <property fmtid="{D5CDD505-2E9C-101B-9397-08002B2CF9AE}" pid="4" name="KSOTemplateDocerSaveRecord">
    <vt:lpwstr>eyJoZGlkIjoiMjAyYjViODYyZDU5NmI0ZjUzOGUxZTA2NmJjYjE1YjYiLCJ1c2VySWQiOiIyMDQzNzI3MTEifQ==</vt:lpwstr>
  </property>
  <property fmtid="{D5CDD505-2E9C-101B-9397-08002B2CF9AE}" pid="5" name="KSOProductBuildVer">
    <vt:lpwstr>2052-12.1.0.20784</vt:lpwstr>
  </property>
  <property fmtid="{D5CDD505-2E9C-101B-9397-08002B2CF9AE}" pid="6" name="ICV">
    <vt:lpwstr>C8A497534A24475081BE0F4108395BCE_13</vt:lpwstr>
  </property>
</Properties>
</file>