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widowControl/>
        <w:shd w:val="clear" w:color="auto" w:fill="FFFFFF"/>
        <w:spacing w:line="480" w:lineRule="auto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3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人大政协办公区会议室设备采购项目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（集采部分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北京市政府采购网会议室高清投影类设备、台式电脑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中标供货商。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1DC449C1"/>
    <w:rsid w:val="71C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2023-05-16T02:00:00Z</dcterms:created>
  <dc:creator>Administrator</dc:creator>
  <cp:lastModifiedBy>孙杨</cp:lastModifiedBy>
  <cp:lastPrinted>2023-05-16T02:32:30Z</cp:lastPrinted>
  <dcterms:modified xsi:type="dcterms:W3CDTF">2023-05-16T02:33:53Z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81D3C31824A14A36AF38B319B24F5CBD_12</vt:lpwstr>
  </property>
</Properties>
</file>