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8D50DF">
      <w:pPr>
        <w:spacing w:after="312" w:afterLines="100"/>
        <w:jc w:val="center"/>
        <w:rPr>
          <w:rFonts w:hint="eastAsia"/>
          <w:lang w:eastAsia="zh-CN"/>
        </w:rPr>
      </w:pPr>
      <w:r>
        <w:rPr>
          <w:rFonts w:hint="eastAsia"/>
          <w:b/>
          <w:sz w:val="36"/>
          <w:szCs w:val="36"/>
          <w:lang w:eastAsia="zh-CN"/>
        </w:rPr>
        <w:t>朝阳区商品房销售情况</w:t>
      </w:r>
    </w:p>
    <w:tbl>
      <w:tblPr>
        <w:tblStyle w:val="2"/>
        <w:tblW w:w="8362" w:type="dxa"/>
        <w:tblInd w:w="25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1417"/>
        <w:gridCol w:w="2127"/>
        <w:gridCol w:w="1841"/>
      </w:tblGrid>
      <w:tr w14:paraId="3875665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2977" w:type="dxa"/>
            <w:vAlign w:val="center"/>
          </w:tcPr>
          <w:p w14:paraId="76366D55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项  目</w:t>
            </w:r>
          </w:p>
        </w:tc>
        <w:tc>
          <w:tcPr>
            <w:tcW w:w="1417" w:type="dxa"/>
            <w:vAlign w:val="center"/>
          </w:tcPr>
          <w:p w14:paraId="12DD80AE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单位</w:t>
            </w:r>
          </w:p>
        </w:tc>
        <w:tc>
          <w:tcPr>
            <w:tcW w:w="2127" w:type="dxa"/>
            <w:vAlign w:val="center"/>
          </w:tcPr>
          <w:p w14:paraId="1621E13F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202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/>
                <w:sz w:val="28"/>
                <w:szCs w:val="28"/>
                <w:lang w:eastAsia="zh-CN"/>
              </w:rPr>
              <w:t>年1-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1841" w:type="dxa"/>
            <w:vAlign w:val="center"/>
          </w:tcPr>
          <w:p w14:paraId="5810703C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同比增长(%)</w:t>
            </w:r>
          </w:p>
        </w:tc>
      </w:tr>
      <w:tr w14:paraId="132ECE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977" w:type="dxa"/>
            <w:vAlign w:val="center"/>
          </w:tcPr>
          <w:p w14:paraId="4666E211">
            <w:pPr>
              <w:spacing w:after="0" w:line="240" w:lineRule="auto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房屋施工面积</w:t>
            </w:r>
          </w:p>
        </w:tc>
        <w:tc>
          <w:tcPr>
            <w:tcW w:w="1417" w:type="dxa"/>
            <w:vAlign w:val="center"/>
          </w:tcPr>
          <w:p w14:paraId="2DBACA1F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万平方米</w:t>
            </w:r>
          </w:p>
        </w:tc>
        <w:tc>
          <w:tcPr>
            <w:tcW w:w="2127" w:type="dxa"/>
            <w:vAlign w:val="center"/>
          </w:tcPr>
          <w:p w14:paraId="28CE67F6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561.0</w:t>
            </w:r>
          </w:p>
        </w:tc>
        <w:tc>
          <w:tcPr>
            <w:tcW w:w="1841" w:type="dxa"/>
            <w:vAlign w:val="center"/>
          </w:tcPr>
          <w:p w14:paraId="1E089538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-0.5</w:t>
            </w:r>
          </w:p>
        </w:tc>
      </w:tr>
      <w:tr w14:paraId="759CFC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977" w:type="dxa"/>
            <w:vAlign w:val="center"/>
          </w:tcPr>
          <w:p w14:paraId="62C7C566">
            <w:pPr>
              <w:spacing w:after="0" w:line="240" w:lineRule="auto"/>
              <w:ind w:firstLine="280" w:firstLineChars="10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#住宅</w:t>
            </w:r>
          </w:p>
        </w:tc>
        <w:tc>
          <w:tcPr>
            <w:tcW w:w="1417" w:type="dxa"/>
            <w:vAlign w:val="center"/>
          </w:tcPr>
          <w:p w14:paraId="046AEF68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万平方米</w:t>
            </w:r>
          </w:p>
        </w:tc>
        <w:tc>
          <w:tcPr>
            <w:tcW w:w="2127" w:type="dxa"/>
            <w:vAlign w:val="center"/>
          </w:tcPr>
          <w:p w14:paraId="46D81463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781.1</w:t>
            </w:r>
          </w:p>
        </w:tc>
        <w:tc>
          <w:tcPr>
            <w:tcW w:w="1841" w:type="dxa"/>
            <w:vAlign w:val="center"/>
          </w:tcPr>
          <w:p w14:paraId="1900F415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1.5</w:t>
            </w:r>
          </w:p>
        </w:tc>
      </w:tr>
      <w:tr w14:paraId="46E0BA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977" w:type="dxa"/>
            <w:vAlign w:val="center"/>
          </w:tcPr>
          <w:p w14:paraId="607CD3BE">
            <w:pPr>
              <w:spacing w:after="0" w:line="240" w:lineRule="auto"/>
              <w:rPr>
                <w:rFonts w:hint="eastAsia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商品房销售面积</w:t>
            </w:r>
          </w:p>
        </w:tc>
        <w:tc>
          <w:tcPr>
            <w:tcW w:w="1417" w:type="dxa"/>
            <w:vAlign w:val="center"/>
          </w:tcPr>
          <w:p w14:paraId="05BA0AFE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highlight w:val="yellow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万平方米</w:t>
            </w:r>
          </w:p>
        </w:tc>
        <w:tc>
          <w:tcPr>
            <w:tcW w:w="2127" w:type="dxa"/>
            <w:vAlign w:val="center"/>
          </w:tcPr>
          <w:p w14:paraId="6841169F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57.8</w:t>
            </w:r>
          </w:p>
        </w:tc>
        <w:tc>
          <w:tcPr>
            <w:tcW w:w="1841" w:type="dxa"/>
            <w:vAlign w:val="center"/>
          </w:tcPr>
          <w:p w14:paraId="14D39C64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19.2</w:t>
            </w:r>
          </w:p>
        </w:tc>
      </w:tr>
      <w:tr w14:paraId="61547A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2977" w:type="dxa"/>
            <w:vAlign w:val="center"/>
          </w:tcPr>
          <w:p w14:paraId="6A9D2562">
            <w:pPr>
              <w:spacing w:after="0" w:line="240" w:lineRule="auto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 xml:space="preserve">  #住宅</w:t>
            </w:r>
          </w:p>
        </w:tc>
        <w:tc>
          <w:tcPr>
            <w:tcW w:w="1417" w:type="dxa"/>
            <w:vAlign w:val="center"/>
          </w:tcPr>
          <w:p w14:paraId="635EC5BD">
            <w:pPr>
              <w:spacing w:after="0" w:line="240" w:lineRule="auto"/>
              <w:jc w:val="center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万平方米</w:t>
            </w:r>
          </w:p>
        </w:tc>
        <w:tc>
          <w:tcPr>
            <w:tcW w:w="2127" w:type="dxa"/>
            <w:vAlign w:val="center"/>
          </w:tcPr>
          <w:p w14:paraId="1DCDC6FA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36.3</w:t>
            </w:r>
          </w:p>
        </w:tc>
        <w:tc>
          <w:tcPr>
            <w:tcW w:w="1841" w:type="dxa"/>
            <w:vAlign w:val="center"/>
          </w:tcPr>
          <w:p w14:paraId="133ECDA5">
            <w:pPr>
              <w:spacing w:after="0" w:line="240" w:lineRule="auto"/>
              <w:jc w:val="center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  <w:lang w:eastAsia="zh-CN"/>
              </w:rPr>
              <w:t>-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21.1</w:t>
            </w:r>
            <w:bookmarkStart w:id="0" w:name="_GoBack"/>
            <w:bookmarkEnd w:id="0"/>
          </w:p>
        </w:tc>
      </w:tr>
    </w:tbl>
    <w:p w14:paraId="39500059">
      <w:pPr>
        <w:rPr>
          <w:rFonts w:hint="eastAsia"/>
          <w:lang w:eastAsia="zh-CN"/>
        </w:rPr>
      </w:pPr>
    </w:p>
    <w:p w14:paraId="4EB1C5F1">
      <w:pPr>
        <w:rPr>
          <w:rFonts w:hint="eastAsia"/>
          <w:lang w:eastAsia="zh-CN"/>
        </w:rPr>
      </w:pPr>
    </w:p>
    <w:p w14:paraId="0F249EAA">
      <w:pPr>
        <w:spacing w:after="0"/>
        <w:jc w:val="center"/>
        <w:rPr>
          <w:rFonts w:hint="eastAsia" w:ascii="宋体" w:hAnsi="宋体"/>
          <w:b/>
          <w:bCs/>
          <w:color w:val="000000"/>
          <w:sz w:val="32"/>
          <w:szCs w:val="32"/>
          <w:lang w:eastAsia="zh-CN"/>
        </w:rPr>
      </w:pPr>
      <w:r>
        <w:rPr>
          <w:rFonts w:hint="eastAsia"/>
          <w:b/>
          <w:sz w:val="32"/>
          <w:szCs w:val="32"/>
          <w:lang w:eastAsia="zh-CN"/>
        </w:rPr>
        <w:t>商品房销售领域</w:t>
      </w:r>
      <w:r>
        <w:rPr>
          <w:rFonts w:hint="eastAsia" w:ascii="宋体" w:hAnsi="宋体"/>
          <w:b/>
          <w:bCs/>
          <w:color w:val="000000"/>
          <w:sz w:val="32"/>
          <w:szCs w:val="32"/>
          <w:lang w:eastAsia="zh-CN"/>
        </w:rPr>
        <w:t>统计范围、采集渠道和主要指标解释</w:t>
      </w:r>
    </w:p>
    <w:p w14:paraId="74AD6AFE">
      <w:pPr>
        <w:spacing w:before="156" w:beforeLines="50" w:after="0" w:line="480" w:lineRule="auto"/>
        <w:ind w:firstLine="562" w:firstLineChars="200"/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一、统计范围</w:t>
      </w:r>
    </w:p>
    <w:p w14:paraId="3B4F84F3">
      <w:pPr>
        <w:spacing w:after="0" w:line="480" w:lineRule="auto"/>
        <w:ind w:firstLine="570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color w:val="000000"/>
          <w:sz w:val="28"/>
          <w:szCs w:val="28"/>
          <w:lang w:eastAsia="zh-CN"/>
        </w:rPr>
        <w:t>有开发经营活动的房地产开发经营业法人单位。</w:t>
      </w:r>
    </w:p>
    <w:p w14:paraId="55C6CBCA">
      <w:pPr>
        <w:spacing w:after="0" w:line="480" w:lineRule="auto"/>
        <w:ind w:firstLine="570"/>
        <w:rPr>
          <w:rFonts w:hint="eastAsia" w:ascii="宋体" w:hAnsi="宋体"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二、采集渠道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br w:type="textWrapping"/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>　　纳入统计范围的房地产开发企业按照《房地产开发统计报表制度》要求，通过统计云联网直报平台上报统计数据。</w:t>
      </w:r>
    </w:p>
    <w:p w14:paraId="085DA78D">
      <w:pPr>
        <w:spacing w:after="0" w:line="480" w:lineRule="auto"/>
        <w:ind w:firstLine="570"/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lang w:eastAsia="zh-CN"/>
        </w:rPr>
        <w:t>三、指标解释</w:t>
      </w:r>
    </w:p>
    <w:p w14:paraId="6BBDD9B9">
      <w:pPr>
        <w:spacing w:after="0" w:line="480" w:lineRule="auto"/>
        <w:ind w:firstLine="570"/>
        <w:rPr>
          <w:rFonts w:hint="eastAsia" w:ascii="宋体" w:hAnsi="宋体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房屋施工面积：</w:t>
      </w:r>
      <w:r>
        <w:rPr>
          <w:rFonts w:hint="eastAsia" w:ascii="宋体" w:hAnsi="宋体"/>
          <w:bCs/>
          <w:color w:val="000000"/>
          <w:sz w:val="28"/>
          <w:szCs w:val="28"/>
          <w:lang w:eastAsia="zh-CN"/>
        </w:rPr>
        <w:t>指报告期内施工的全部房屋建筑面积。包括本期新开工的房屋建筑面积、上期跨入本期继续施工的房屋建筑面积、上期停缓建在本期恢复施工的房屋建筑面积、本期竣工的房屋建筑面积以及本期施工后又停缓建的房屋建筑面积。多层建筑应填各层建筑面积之和。</w:t>
      </w:r>
    </w:p>
    <w:p w14:paraId="3528F020">
      <w:r>
        <w:rPr>
          <w:rFonts w:hint="eastAsia" w:ascii="宋体" w:hAnsi="宋体"/>
          <w:b/>
          <w:color w:val="000000"/>
          <w:sz w:val="28"/>
          <w:szCs w:val="28"/>
          <w:lang w:eastAsia="zh-CN"/>
        </w:rPr>
        <w:t>商品房销售面积：</w:t>
      </w:r>
      <w:r>
        <w:rPr>
          <w:rFonts w:hint="eastAsia" w:ascii="宋体" w:hAnsi="宋体"/>
          <w:color w:val="000000"/>
          <w:sz w:val="28"/>
          <w:szCs w:val="28"/>
          <w:lang w:eastAsia="zh-CN"/>
        </w:rPr>
        <w:t xml:space="preserve">指报告期内出售商品房屋的合同总面积(即双方签署的正式买卖合同中所确定的建筑面积)。 </w:t>
      </w:r>
    </w:p>
    <w:p w14:paraId="44966E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863034"/>
    <w:rsid w:val="0D863034"/>
    <w:rsid w:val="1ED15F17"/>
    <w:rsid w:val="6FFBE949"/>
    <w:rsid w:val="7D5B3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="Times New Roman"/>
      <w:sz w:val="22"/>
      <w:szCs w:val="22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2026-06-17T22:53:00Z</dcterms:created>
  <dc:creator>lei</dc:creator>
  <cp:lastModifiedBy>uos</cp:lastModifiedBy>
  <dcterms:modified xsi:type="dcterms:W3CDTF">2026-09-16T16:39:25Z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3A9FED3316FD085E8301856A470F4A91_42</vt:lpwstr>
  </property>
</Properties>
</file>