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08" w:rsidRPr="00394E08" w:rsidRDefault="00394E08" w:rsidP="00394E08">
      <w:pPr>
        <w:pStyle w:val="a3"/>
        <w:shd w:val="clear" w:color="auto" w:fill="FFFFFF"/>
      </w:pPr>
      <w:r>
        <w:t>附件：</w:t>
      </w:r>
      <w:r>
        <w:rPr>
          <w:rFonts w:hint="eastAsia"/>
        </w:rPr>
        <w:t>项目支出绩效自评表</w:t>
      </w:r>
    </w:p>
    <w:tbl>
      <w:tblPr>
        <w:tblW w:w="9240" w:type="dxa"/>
        <w:tblInd w:w="98" w:type="dxa"/>
        <w:tblLook w:val="04A0"/>
      </w:tblPr>
      <w:tblGrid>
        <w:gridCol w:w="478"/>
        <w:gridCol w:w="881"/>
        <w:gridCol w:w="793"/>
        <w:gridCol w:w="850"/>
        <w:gridCol w:w="980"/>
        <w:gridCol w:w="173"/>
        <w:gridCol w:w="1201"/>
        <w:gridCol w:w="1067"/>
        <w:gridCol w:w="253"/>
        <w:gridCol w:w="440"/>
        <w:gridCol w:w="864"/>
        <w:gridCol w:w="1260"/>
      </w:tblGrid>
      <w:tr w:rsidR="00394E08" w:rsidTr="0016461A">
        <w:trPr>
          <w:trHeight w:val="405"/>
        </w:trPr>
        <w:tc>
          <w:tcPr>
            <w:tcW w:w="9240" w:type="dxa"/>
            <w:gridSpan w:val="12"/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394E08" w:rsidTr="0016461A">
        <w:trPr>
          <w:trHeight w:val="315"/>
        </w:trPr>
        <w:tc>
          <w:tcPr>
            <w:tcW w:w="9240" w:type="dxa"/>
            <w:gridSpan w:val="12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394E08" w:rsidTr="00394E08">
        <w:trPr>
          <w:trHeight w:val="285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8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专业资料印刷经费</w:t>
            </w:r>
          </w:p>
        </w:tc>
      </w:tr>
      <w:tr w:rsidR="00394E08" w:rsidTr="00394E08">
        <w:trPr>
          <w:trHeight w:val="285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</w:tr>
      <w:tr w:rsidR="00394E08" w:rsidTr="00394E08">
        <w:trPr>
          <w:trHeight w:val="285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王培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87710550</w:t>
            </w:r>
          </w:p>
        </w:tc>
      </w:tr>
      <w:tr w:rsidR="00394E08" w:rsidTr="00394E08">
        <w:trPr>
          <w:trHeight w:val="285"/>
        </w:trPr>
        <w:tc>
          <w:tcPr>
            <w:tcW w:w="1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项目资金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br/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年初预算数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全年预算数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全年执行数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执行率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 w:rsidR="00394E08" w:rsidTr="00394E08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年度资金总额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99.96%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394E08" w:rsidTr="00394E08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其中：当年财政拨款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99.96%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394E08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上年结转资金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394E08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394E08">
        <w:trPr>
          <w:trHeight w:val="28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年度总体目标</w:t>
            </w: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实际完成情况</w:t>
            </w:r>
          </w:p>
        </w:tc>
      </w:tr>
      <w:tr w:rsidR="00394E08" w:rsidTr="00394E08">
        <w:trPr>
          <w:trHeight w:val="14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48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、活跃普法宣传形式，印制群众喜闻乐见、易于接受的宣传品。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、按照《北京市行政处罚案卷标准》，统一印制制式执法文书。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、结合市、区法制部门的要求，为了指导基层执法，印制法律法规汇编等指导手册。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、活跃普法宣传形式，印制群众喜闻乐见、易于接受的宣传品。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、按照《北京市行政处罚案卷标准》，统一印制制式执法文书。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、结合市、区法制部门的要求，为了指导基层执法，印制法律法规汇编等指导手册。</w:t>
            </w:r>
          </w:p>
        </w:tc>
      </w:tr>
      <w:tr w:rsidR="00394E08" w:rsidTr="00394E08">
        <w:trPr>
          <w:trHeight w:val="28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绩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效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指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标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偏差原因分析及改进措施</w:t>
            </w:r>
          </w:p>
        </w:tc>
      </w:tr>
      <w:tr w:rsidR="00394E08" w:rsidTr="00394E0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394E08" w:rsidTr="00394E08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：完成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2022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年印刷任务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10000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10000</w:t>
            </w:r>
            <w:r>
              <w:rPr>
                <w:rFonts w:hint="eastAsia"/>
                <w:color w:val="000000"/>
                <w:sz w:val="21"/>
                <w:szCs w:val="21"/>
              </w:rPr>
              <w:t>张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394E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质量指标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：印刷内容字迹清晰、纸张结实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394E08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时效指标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：按时完成印刷任务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394E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成本指标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：按合同要求支付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394E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：进一步规范执法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394E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满意度</w:t>
            </w:r>
          </w:p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：行政机关满意度达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394E08">
        <w:trPr>
          <w:trHeight w:val="280"/>
        </w:trPr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E08" w:rsidRDefault="00394E08" w:rsidP="0016461A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394E08" w:rsidRDefault="00394E08" w:rsidP="00394E08">
      <w:pPr>
        <w:pStyle w:val="a3"/>
        <w:shd w:val="clear" w:color="auto" w:fill="FFFFFF"/>
        <w:rPr>
          <w:rFonts w:hint="eastAsia"/>
        </w:rPr>
      </w:pPr>
    </w:p>
    <w:tbl>
      <w:tblPr>
        <w:tblW w:w="9240" w:type="dxa"/>
        <w:tblInd w:w="98" w:type="dxa"/>
        <w:tblLook w:val="04A0"/>
      </w:tblPr>
      <w:tblGrid>
        <w:gridCol w:w="480"/>
        <w:gridCol w:w="900"/>
        <w:gridCol w:w="800"/>
        <w:gridCol w:w="880"/>
        <w:gridCol w:w="1000"/>
        <w:gridCol w:w="180"/>
        <w:gridCol w:w="1220"/>
        <w:gridCol w:w="1080"/>
        <w:gridCol w:w="260"/>
        <w:gridCol w:w="440"/>
        <w:gridCol w:w="740"/>
        <w:gridCol w:w="1260"/>
      </w:tblGrid>
      <w:tr w:rsidR="00394E08" w:rsidTr="0016461A">
        <w:trPr>
          <w:trHeight w:val="405"/>
        </w:trPr>
        <w:tc>
          <w:tcPr>
            <w:tcW w:w="9240" w:type="dxa"/>
            <w:gridSpan w:val="12"/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394E08" w:rsidTr="0016461A">
        <w:trPr>
          <w:trHeight w:val="315"/>
        </w:trPr>
        <w:tc>
          <w:tcPr>
            <w:tcW w:w="9240" w:type="dxa"/>
            <w:gridSpan w:val="12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重点行业核酸检测奖励经费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刘波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87710550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项目资金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br/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年初预算数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全年预算数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全年执行数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执行率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年度资金总额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12.96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12.96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12.96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其中：当年财政拨款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12.96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12.96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12.96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上年结转资金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28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年度总体目标</w:t>
            </w: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实际完成情况</w:t>
            </w:r>
          </w:p>
        </w:tc>
      </w:tr>
      <w:tr w:rsidR="00394E08" w:rsidTr="0016461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政府给予单位核酸检测奖金奖励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政府给予单位核酸检测奖金奖励</w:t>
            </w:r>
          </w:p>
        </w:tc>
      </w:tr>
      <w:tr w:rsidR="00394E08" w:rsidTr="0016461A">
        <w:trPr>
          <w:trHeight w:val="28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绩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效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指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标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偏差原因分析及改进措施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受奖励单位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家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质量指标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有示范带动效应的单位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时效指标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按时拨付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按时拨付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按时拨付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11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成本指标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总成本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按每家单位人数，本次奖励标准为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按每家单位人数，本次奖励标准为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元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  <w:r>
              <w:rPr>
                <w:rFonts w:hint="eastAsia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6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通过奖励促进重点行业定期核酸检测工作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生态效益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可持续影响指标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满意度</w:t>
            </w:r>
          </w:p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</w:p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受奖励对象满意度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95%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280"/>
        </w:trPr>
        <w:tc>
          <w:tcPr>
            <w:tcW w:w="6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E08" w:rsidRDefault="00394E08" w:rsidP="0016461A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394E08" w:rsidRDefault="00394E08" w:rsidP="00394E08">
      <w:pPr>
        <w:pStyle w:val="a3"/>
        <w:shd w:val="clear" w:color="auto" w:fill="FFFFFF"/>
        <w:rPr>
          <w:rFonts w:hint="eastAsia"/>
        </w:rPr>
      </w:pPr>
    </w:p>
    <w:tbl>
      <w:tblPr>
        <w:tblW w:w="9240" w:type="dxa"/>
        <w:tblInd w:w="98" w:type="dxa"/>
        <w:tblLook w:val="04A0"/>
      </w:tblPr>
      <w:tblGrid>
        <w:gridCol w:w="480"/>
        <w:gridCol w:w="900"/>
        <w:gridCol w:w="800"/>
        <w:gridCol w:w="880"/>
        <w:gridCol w:w="1000"/>
        <w:gridCol w:w="180"/>
        <w:gridCol w:w="1220"/>
        <w:gridCol w:w="1080"/>
        <w:gridCol w:w="260"/>
        <w:gridCol w:w="440"/>
        <w:gridCol w:w="740"/>
        <w:gridCol w:w="1260"/>
      </w:tblGrid>
      <w:tr w:rsidR="00394E08" w:rsidTr="0016461A">
        <w:trPr>
          <w:trHeight w:val="405"/>
        </w:trPr>
        <w:tc>
          <w:tcPr>
            <w:tcW w:w="9240" w:type="dxa"/>
            <w:gridSpan w:val="12"/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394E08" w:rsidTr="0016461A">
        <w:trPr>
          <w:trHeight w:val="315"/>
        </w:trPr>
        <w:tc>
          <w:tcPr>
            <w:tcW w:w="9240" w:type="dxa"/>
            <w:gridSpan w:val="12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城管执法长效管理建设经费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梁志强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87710550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项目资金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br/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年初预算数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全年预算数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全年执行数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执行率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年度资金总额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其中：当年财政拨款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上年结转资金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28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年度总体目标</w:t>
            </w: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实际完成情况</w:t>
            </w:r>
          </w:p>
        </w:tc>
      </w:tr>
      <w:tr w:rsidR="00394E08" w:rsidTr="0016461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加强内部控制建设，维护专业执法工作，保障城管执法高效开展。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加强内部控制建设，维护专业执法工作，保障城管执法高效开展。</w:t>
            </w:r>
          </w:p>
        </w:tc>
      </w:tr>
      <w:tr w:rsidR="00394E08" w:rsidTr="0016461A">
        <w:trPr>
          <w:trHeight w:val="28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绩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效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指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标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偏差原因分析及改进措施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三个办公区维修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质量指标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执法装备设备维修、执法长效服务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时效指标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一年内完成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年内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年内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成本指标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装备、设备维修成本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保障执法工作高效开展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生态效益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可持续影响指标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满意度</w:t>
            </w:r>
          </w:p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</w:p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行政机关满意度达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85%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280"/>
        </w:trPr>
        <w:tc>
          <w:tcPr>
            <w:tcW w:w="6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E08" w:rsidRDefault="00394E08" w:rsidP="0016461A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394E08" w:rsidRDefault="00394E08" w:rsidP="00394E08">
      <w:pPr>
        <w:pStyle w:val="a3"/>
        <w:shd w:val="clear" w:color="auto" w:fill="FFFFFF"/>
        <w:rPr>
          <w:rFonts w:hint="eastAsia"/>
        </w:rPr>
      </w:pPr>
    </w:p>
    <w:tbl>
      <w:tblPr>
        <w:tblW w:w="9240" w:type="dxa"/>
        <w:tblInd w:w="98" w:type="dxa"/>
        <w:tblLook w:val="04A0"/>
      </w:tblPr>
      <w:tblGrid>
        <w:gridCol w:w="478"/>
        <w:gridCol w:w="885"/>
        <w:gridCol w:w="793"/>
        <w:gridCol w:w="845"/>
        <w:gridCol w:w="982"/>
        <w:gridCol w:w="173"/>
        <w:gridCol w:w="1193"/>
        <w:gridCol w:w="1074"/>
        <w:gridCol w:w="253"/>
        <w:gridCol w:w="440"/>
        <w:gridCol w:w="864"/>
        <w:gridCol w:w="1260"/>
      </w:tblGrid>
      <w:tr w:rsidR="00394E08" w:rsidTr="0016461A">
        <w:trPr>
          <w:trHeight w:val="405"/>
        </w:trPr>
        <w:tc>
          <w:tcPr>
            <w:tcW w:w="9240" w:type="dxa"/>
            <w:gridSpan w:val="12"/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394E08" w:rsidTr="0016461A">
        <w:trPr>
          <w:trHeight w:val="315"/>
        </w:trPr>
        <w:tc>
          <w:tcPr>
            <w:tcW w:w="9240" w:type="dxa"/>
            <w:gridSpan w:val="12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394E08" w:rsidTr="0016461A">
        <w:trPr>
          <w:trHeight w:val="285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8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年第一批产业转型升级资金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80%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（部门）</w:t>
            </w:r>
          </w:p>
        </w:tc>
      </w:tr>
      <w:tr w:rsidR="00394E08" w:rsidTr="0016461A">
        <w:trPr>
          <w:trHeight w:val="285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4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</w:tr>
      <w:tr w:rsidR="00394E08" w:rsidTr="0016461A">
        <w:trPr>
          <w:trHeight w:val="285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40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采霞</w:t>
            </w:r>
            <w:proofErr w:type="gramEnd"/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87710550</w:t>
            </w:r>
          </w:p>
        </w:tc>
      </w:tr>
      <w:tr w:rsidR="00394E08" w:rsidTr="0016461A">
        <w:trPr>
          <w:trHeight w:val="285"/>
        </w:trPr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项目资金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br/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年初预算数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全年预算数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全年执行数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执行率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年度资金总额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77.6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77.6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72.06005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92.86%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其中：当年财政拨款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77.6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77.6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72.06005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92.86%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上年结转资金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28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年度总体目标</w:t>
            </w:r>
          </w:p>
        </w:tc>
        <w:tc>
          <w:tcPr>
            <w:tcW w:w="4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实际完成情况</w:t>
            </w:r>
          </w:p>
        </w:tc>
      </w:tr>
      <w:tr w:rsidR="00394E08" w:rsidTr="0016461A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4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促进区域产业创新发展，提升产业发展效能，提高城管执法效率；</w:t>
            </w:r>
            <w:r>
              <w:rPr>
                <w:rFonts w:hint="eastAsia"/>
                <w:color w:val="000000"/>
                <w:sz w:val="21"/>
                <w:szCs w:val="21"/>
              </w:rPr>
              <w:br/>
              <w:t>产业转型升级专项资金，用于城管事业发展等综合工作；</w:t>
            </w:r>
            <w:r>
              <w:rPr>
                <w:rFonts w:hint="eastAsia"/>
                <w:color w:val="000000"/>
                <w:sz w:val="21"/>
                <w:szCs w:val="21"/>
              </w:rPr>
              <w:br/>
              <w:t>用于城管装备更新、加快构建城管队伍精细化、奖励支持企业、优化辖区环境、充分发挥住房公积金服务改善民生、为民办实事、开展工作人员培训等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工作。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促进区域产业创新发展，提升产业发展效能，提高城管执法效率；</w:t>
            </w:r>
            <w:r>
              <w:rPr>
                <w:rFonts w:hint="eastAsia"/>
                <w:color w:val="000000"/>
                <w:sz w:val="21"/>
                <w:szCs w:val="21"/>
              </w:rPr>
              <w:br/>
              <w:t>产业转型升级专项资金，用于城管事业发展等综合工作；</w:t>
            </w:r>
            <w:r>
              <w:rPr>
                <w:rFonts w:hint="eastAsia"/>
                <w:color w:val="000000"/>
                <w:sz w:val="21"/>
                <w:szCs w:val="21"/>
              </w:rPr>
              <w:br/>
              <w:t>用于城管装备更新、加快构建城管队伍精细化、奖励支持企业、优化辖区环境、充分发挥住房公积金服务改善民生、为民办</w:t>
            </w: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实事、开展工作人员培训等工作。</w:t>
            </w:r>
          </w:p>
        </w:tc>
      </w:tr>
      <w:tr w:rsidR="00394E08" w:rsidTr="0016461A">
        <w:trPr>
          <w:trHeight w:val="28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lastRenderedPageBreak/>
              <w:t>绩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效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指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标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偏差原因分析及改进措施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预算金额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≤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77.6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质量指标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按要求支付到位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时效指标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预算时效内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成本指标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总成本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77.6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77.6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提升社会发展效能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生态效益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可持续影响指标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满意度</w:t>
            </w:r>
          </w:p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</w:p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服务对象服务满意度指标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95%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280"/>
        </w:trPr>
        <w:tc>
          <w:tcPr>
            <w:tcW w:w="6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E08" w:rsidRDefault="00394E08" w:rsidP="0016461A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394E08" w:rsidRDefault="00394E08" w:rsidP="00394E08">
      <w:pPr>
        <w:pStyle w:val="a3"/>
        <w:shd w:val="clear" w:color="auto" w:fill="FFFFFF"/>
        <w:rPr>
          <w:rFonts w:hint="eastAsia"/>
        </w:rPr>
      </w:pPr>
    </w:p>
    <w:tbl>
      <w:tblPr>
        <w:tblW w:w="9240" w:type="dxa"/>
        <w:tblInd w:w="98" w:type="dxa"/>
        <w:tblLook w:val="04A0"/>
      </w:tblPr>
      <w:tblGrid>
        <w:gridCol w:w="477"/>
        <w:gridCol w:w="881"/>
        <w:gridCol w:w="793"/>
        <w:gridCol w:w="848"/>
        <w:gridCol w:w="984"/>
        <w:gridCol w:w="173"/>
        <w:gridCol w:w="1196"/>
        <w:gridCol w:w="1071"/>
        <w:gridCol w:w="253"/>
        <w:gridCol w:w="440"/>
        <w:gridCol w:w="864"/>
        <w:gridCol w:w="1260"/>
      </w:tblGrid>
      <w:tr w:rsidR="00394E08" w:rsidTr="0016461A">
        <w:trPr>
          <w:trHeight w:val="405"/>
        </w:trPr>
        <w:tc>
          <w:tcPr>
            <w:tcW w:w="9240" w:type="dxa"/>
            <w:gridSpan w:val="12"/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394E08" w:rsidTr="0016461A">
        <w:trPr>
          <w:trHeight w:val="315"/>
        </w:trPr>
        <w:tc>
          <w:tcPr>
            <w:tcW w:w="9240" w:type="dxa"/>
            <w:gridSpan w:val="12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394E08" w:rsidTr="0016461A">
        <w:trPr>
          <w:trHeight w:val="285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8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年产业转型升级资金</w:t>
            </w:r>
          </w:p>
        </w:tc>
      </w:tr>
      <w:tr w:rsidR="00394E08" w:rsidTr="0016461A">
        <w:trPr>
          <w:trHeight w:val="285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</w:tr>
      <w:tr w:rsidR="00394E08" w:rsidTr="0016461A">
        <w:trPr>
          <w:trHeight w:val="285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采霞</w:t>
            </w:r>
            <w:proofErr w:type="gramEnd"/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87710550</w:t>
            </w:r>
          </w:p>
        </w:tc>
      </w:tr>
      <w:tr w:rsidR="00394E08" w:rsidTr="0016461A">
        <w:trPr>
          <w:trHeight w:val="285"/>
        </w:trPr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项目资金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br/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lastRenderedPageBreak/>
              <w:t>（万元）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lastRenderedPageBreak/>
              <w:t xml:space="preserve">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年初预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lastRenderedPageBreak/>
              <w:t>算数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lastRenderedPageBreak/>
              <w:t>全年预算数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全年执行数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lastRenderedPageBreak/>
              <w:t>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lastRenderedPageBreak/>
              <w:t>执行率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年度资金总额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19.4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18.8768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97.30%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其中：当年财政拨款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19.4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18.8768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97.30%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上年结转资金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28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年度总体目标</w:t>
            </w:r>
          </w:p>
        </w:tc>
        <w:tc>
          <w:tcPr>
            <w:tcW w:w="4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实际完成情况</w:t>
            </w:r>
          </w:p>
        </w:tc>
      </w:tr>
      <w:tr w:rsidR="00394E08" w:rsidTr="0016461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4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用于保障市区重点项目，稳定发展，优化辖区环境，保障和改善民生，为民办实事，开展人员培训等工作。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用于保障市区重点项目，稳定发展，优化辖区环境，保障和改善民生，为民办实事，开展人员培训等工作。</w:t>
            </w:r>
          </w:p>
        </w:tc>
      </w:tr>
      <w:tr w:rsidR="00394E08" w:rsidTr="0016461A">
        <w:trPr>
          <w:trHeight w:val="28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绩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效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指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2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偏差原因分析及改进措施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394E08" w:rsidTr="0016461A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保障我局运行工作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＞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质量指标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按要求支付到位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时效指标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预算时效内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预算时效内完成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预算时效内完成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成本指标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总成本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19.4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19.4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提升我局日常运行工作效能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生态效益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可持续影响指标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满意度</w:t>
            </w:r>
          </w:p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</w:p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95%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280"/>
        </w:trPr>
        <w:tc>
          <w:tcPr>
            <w:tcW w:w="6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E08" w:rsidRDefault="00394E08" w:rsidP="0016461A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394E08" w:rsidRDefault="00394E08" w:rsidP="00394E08">
      <w:pPr>
        <w:pStyle w:val="a3"/>
        <w:shd w:val="clear" w:color="auto" w:fill="FFFFFF"/>
        <w:rPr>
          <w:rFonts w:hint="eastAsia"/>
        </w:rPr>
      </w:pPr>
    </w:p>
    <w:tbl>
      <w:tblPr>
        <w:tblW w:w="9240" w:type="dxa"/>
        <w:tblInd w:w="98" w:type="dxa"/>
        <w:tblLook w:val="04A0"/>
      </w:tblPr>
      <w:tblGrid>
        <w:gridCol w:w="480"/>
        <w:gridCol w:w="900"/>
        <w:gridCol w:w="800"/>
        <w:gridCol w:w="880"/>
        <w:gridCol w:w="1000"/>
        <w:gridCol w:w="180"/>
        <w:gridCol w:w="1220"/>
        <w:gridCol w:w="1080"/>
        <w:gridCol w:w="260"/>
        <w:gridCol w:w="440"/>
        <w:gridCol w:w="740"/>
        <w:gridCol w:w="1260"/>
      </w:tblGrid>
      <w:tr w:rsidR="00394E08" w:rsidTr="0016461A">
        <w:trPr>
          <w:trHeight w:val="405"/>
        </w:trPr>
        <w:tc>
          <w:tcPr>
            <w:tcW w:w="9240" w:type="dxa"/>
            <w:gridSpan w:val="12"/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lastRenderedPageBreak/>
              <w:t>朝阳区项目支出绩效自评表</w:t>
            </w:r>
          </w:p>
        </w:tc>
      </w:tr>
      <w:tr w:rsidR="00394E08" w:rsidTr="0016461A">
        <w:trPr>
          <w:trHeight w:val="315"/>
        </w:trPr>
        <w:tc>
          <w:tcPr>
            <w:tcW w:w="9240" w:type="dxa"/>
            <w:gridSpan w:val="12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暂扣物品存放库房经费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梁志强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87710550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项目资金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br/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年初预算数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全年预算数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全年执行数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执行率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年度资金总额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其中：当年财政拨款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上年结转资金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28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年度总体目标</w:t>
            </w: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实际完成情况</w:t>
            </w:r>
          </w:p>
        </w:tc>
      </w:tr>
      <w:tr w:rsidR="00394E08" w:rsidTr="0016461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晨光家园办公区租用房屋作为我局库房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保障执法设备的有序存放。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晨光家园办公区租用房屋作为我局库房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保障执法设备的有序存放。</w:t>
            </w:r>
          </w:p>
        </w:tc>
      </w:tr>
      <w:tr w:rsidR="00394E08" w:rsidTr="0016461A">
        <w:trPr>
          <w:trHeight w:val="28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绩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效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指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标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偏差原因分析及改进措施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租赁房屋面积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737.8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平米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737.8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平米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质量指标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确保租赁房屋质量安全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时效指标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租赁房屋时间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成本指标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按合同要求付款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城管执法设备存放有序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生态效益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可持续影响指标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满意度</w:t>
            </w:r>
          </w:p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</w:p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 xml:space="preserve">　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lastRenderedPageBreak/>
              <w:t>服务对象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lastRenderedPageBreak/>
              <w:t>满意度指标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lastRenderedPageBreak/>
              <w:t>行政机关满意度达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95%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280"/>
        </w:trPr>
        <w:tc>
          <w:tcPr>
            <w:tcW w:w="6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lastRenderedPageBreak/>
              <w:t>总分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E08" w:rsidRDefault="00394E08" w:rsidP="0016461A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394E08" w:rsidRDefault="00394E08" w:rsidP="00394E08">
      <w:pPr>
        <w:pStyle w:val="a3"/>
        <w:shd w:val="clear" w:color="auto" w:fill="FFFFFF"/>
        <w:rPr>
          <w:rFonts w:hint="eastAsia"/>
        </w:rPr>
      </w:pPr>
    </w:p>
    <w:tbl>
      <w:tblPr>
        <w:tblW w:w="9240" w:type="dxa"/>
        <w:tblInd w:w="98" w:type="dxa"/>
        <w:tblLook w:val="04A0"/>
      </w:tblPr>
      <w:tblGrid>
        <w:gridCol w:w="480"/>
        <w:gridCol w:w="900"/>
        <w:gridCol w:w="800"/>
        <w:gridCol w:w="880"/>
        <w:gridCol w:w="1000"/>
        <w:gridCol w:w="180"/>
        <w:gridCol w:w="1220"/>
        <w:gridCol w:w="1080"/>
        <w:gridCol w:w="260"/>
        <w:gridCol w:w="440"/>
        <w:gridCol w:w="740"/>
        <w:gridCol w:w="1260"/>
      </w:tblGrid>
      <w:tr w:rsidR="00394E08" w:rsidTr="0016461A">
        <w:trPr>
          <w:trHeight w:val="405"/>
        </w:trPr>
        <w:tc>
          <w:tcPr>
            <w:tcW w:w="9240" w:type="dxa"/>
            <w:gridSpan w:val="12"/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394E08" w:rsidTr="0016461A">
        <w:trPr>
          <w:trHeight w:val="315"/>
        </w:trPr>
        <w:tc>
          <w:tcPr>
            <w:tcW w:w="9240" w:type="dxa"/>
            <w:gridSpan w:val="12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城管通终端运营费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采霞</w:t>
            </w:r>
            <w:proofErr w:type="gramEnd"/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87710550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项目资金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br/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年初预算数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全年预算数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全年执行数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执行率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年度资金总额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33.9204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339.204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339.204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其中：当年财政拨款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33.9204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339.204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339.204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上年结转资金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28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年度总体目标</w:t>
            </w: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实际完成情况</w:t>
            </w:r>
          </w:p>
        </w:tc>
      </w:tr>
      <w:tr w:rsidR="00394E08" w:rsidTr="0016461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确保城管人员城管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通正常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在网，并保证日常正常执法使用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确保城管人员城管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通正常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在网，并保证日常正常执法使用</w:t>
            </w:r>
          </w:p>
        </w:tc>
      </w:tr>
      <w:tr w:rsidR="00394E08" w:rsidTr="0016461A">
        <w:trPr>
          <w:trHeight w:val="28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绩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效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指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标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偏差原因分析及改进措施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394E08" w:rsidTr="0016461A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完成合同周期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5g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在网服务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质量指标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确保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5g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网络正常，通话质量、移动网络质量良好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时效指标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：按合同要求，每季度支付运维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成本指标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按实际在</w:t>
            </w:r>
            <w:proofErr w:type="gramStart"/>
            <w:r>
              <w:rPr>
                <w:rFonts w:cs="Times New Roman" w:hint="eastAsia"/>
                <w:color w:val="000000"/>
                <w:sz w:val="21"/>
                <w:szCs w:val="21"/>
              </w:rPr>
              <w:t>网人数</w:t>
            </w:r>
            <w:proofErr w:type="gramEnd"/>
            <w:r>
              <w:rPr>
                <w:rFonts w:cs="Times New Roman" w:hint="eastAsia"/>
                <w:color w:val="000000"/>
                <w:sz w:val="21"/>
                <w:szCs w:val="21"/>
              </w:rPr>
              <w:t>支付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每季度按实际在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网人数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支付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每季度按实际在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网人数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支付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提升城管执法绩效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生态效益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可持续影响指标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满意度</w:t>
            </w:r>
          </w:p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</w:p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在</w:t>
            </w:r>
            <w:proofErr w:type="gramStart"/>
            <w:r>
              <w:rPr>
                <w:rFonts w:cs="Times New Roman" w:hint="eastAsia"/>
                <w:color w:val="000000"/>
                <w:sz w:val="21"/>
                <w:szCs w:val="21"/>
              </w:rPr>
              <w:t>网满意</w:t>
            </w:r>
            <w:proofErr w:type="gramEnd"/>
            <w:r>
              <w:rPr>
                <w:rFonts w:cs="Times New Roman" w:hint="eastAsia"/>
                <w:color w:val="000000"/>
                <w:sz w:val="21"/>
                <w:szCs w:val="21"/>
              </w:rPr>
              <w:t>度达到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80%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85%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280"/>
        </w:trPr>
        <w:tc>
          <w:tcPr>
            <w:tcW w:w="6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E08" w:rsidRDefault="00394E08" w:rsidP="0016461A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394E08" w:rsidRDefault="00394E08" w:rsidP="00394E08">
      <w:pPr>
        <w:pStyle w:val="a3"/>
        <w:shd w:val="clear" w:color="auto" w:fill="FFFFFF"/>
        <w:rPr>
          <w:rFonts w:hint="eastAsia"/>
        </w:rPr>
      </w:pPr>
    </w:p>
    <w:tbl>
      <w:tblPr>
        <w:tblW w:w="9240" w:type="dxa"/>
        <w:tblInd w:w="98" w:type="dxa"/>
        <w:tblLook w:val="04A0"/>
      </w:tblPr>
      <w:tblGrid>
        <w:gridCol w:w="476"/>
        <w:gridCol w:w="868"/>
        <w:gridCol w:w="785"/>
        <w:gridCol w:w="825"/>
        <w:gridCol w:w="1109"/>
        <w:gridCol w:w="168"/>
        <w:gridCol w:w="1213"/>
        <w:gridCol w:w="1109"/>
        <w:gridCol w:w="249"/>
        <w:gridCol w:w="440"/>
        <w:gridCol w:w="738"/>
        <w:gridCol w:w="1260"/>
      </w:tblGrid>
      <w:tr w:rsidR="00394E08" w:rsidTr="0016461A">
        <w:trPr>
          <w:trHeight w:val="405"/>
        </w:trPr>
        <w:tc>
          <w:tcPr>
            <w:tcW w:w="9240" w:type="dxa"/>
            <w:gridSpan w:val="12"/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394E08" w:rsidTr="0016461A">
        <w:trPr>
          <w:trHeight w:val="315"/>
        </w:trPr>
        <w:tc>
          <w:tcPr>
            <w:tcW w:w="9240" w:type="dxa"/>
            <w:gridSpan w:val="12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办公用房租赁费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梁志强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87710550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项目资金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br/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年初预算数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全年预算数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全年执行数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执行率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年度资金总额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189.70875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189.70875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189.70875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其中：当年财政拨款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189.70875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189.70875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189.70875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上年结转资金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28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年度总体目标</w:t>
            </w: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实际完成情况</w:t>
            </w:r>
          </w:p>
        </w:tc>
      </w:tr>
      <w:tr w:rsidR="00394E08" w:rsidTr="0016461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解决我局执法一队、执法二队执法人员办公用房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解决我局执法一队、执法二队执法人员办公用房</w:t>
            </w:r>
          </w:p>
        </w:tc>
      </w:tr>
      <w:tr w:rsidR="00394E08" w:rsidTr="0016461A">
        <w:trPr>
          <w:trHeight w:val="28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绩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效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指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标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偏差原因分析及改进措施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租赁房屋面积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900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平米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900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平米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质量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lastRenderedPageBreak/>
              <w:t>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lastRenderedPageBreak/>
              <w:t>确保租赁房屋质量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lastRenderedPageBreak/>
              <w:t>安全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好坏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达标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时效指标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租赁房屋时间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成本指标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按合同要求支付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189.70875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189.70875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执法队员正常办公秩序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生态效益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可持续影响指标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满意度</w:t>
            </w:r>
          </w:p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</w:p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行政机关满意度达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</w:t>
            </w:r>
            <w:r>
              <w:rPr>
                <w:rFonts w:ascii="Times New Roman" w:hAnsi="Times New Roman" w:cs="Times New Roman"/>
                <w:strike/>
                <w:color w:val="000000"/>
                <w:sz w:val="21"/>
                <w:szCs w:val="21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92%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280"/>
        </w:trPr>
        <w:tc>
          <w:tcPr>
            <w:tcW w:w="6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E08" w:rsidRDefault="00394E08" w:rsidP="0016461A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394E08" w:rsidRDefault="00394E08" w:rsidP="00394E08">
      <w:pPr>
        <w:pStyle w:val="a3"/>
        <w:shd w:val="clear" w:color="auto" w:fill="FFFFFF"/>
        <w:rPr>
          <w:rFonts w:hint="eastAsia"/>
        </w:rPr>
      </w:pPr>
    </w:p>
    <w:tbl>
      <w:tblPr>
        <w:tblW w:w="9240" w:type="dxa"/>
        <w:tblInd w:w="98" w:type="dxa"/>
        <w:tblLook w:val="04A0"/>
      </w:tblPr>
      <w:tblGrid>
        <w:gridCol w:w="477"/>
        <w:gridCol w:w="876"/>
        <w:gridCol w:w="791"/>
        <w:gridCol w:w="839"/>
        <w:gridCol w:w="994"/>
        <w:gridCol w:w="171"/>
        <w:gridCol w:w="1206"/>
        <w:gridCol w:w="1070"/>
        <w:gridCol w:w="252"/>
        <w:gridCol w:w="440"/>
        <w:gridCol w:w="864"/>
        <w:gridCol w:w="1260"/>
      </w:tblGrid>
      <w:tr w:rsidR="00394E08" w:rsidTr="0016461A">
        <w:trPr>
          <w:trHeight w:val="405"/>
        </w:trPr>
        <w:tc>
          <w:tcPr>
            <w:tcW w:w="9240" w:type="dxa"/>
            <w:gridSpan w:val="12"/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394E08" w:rsidTr="0016461A">
        <w:trPr>
          <w:trHeight w:val="315"/>
        </w:trPr>
        <w:tc>
          <w:tcPr>
            <w:tcW w:w="9240" w:type="dxa"/>
            <w:gridSpan w:val="12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394E08" w:rsidTr="0016461A">
        <w:trPr>
          <w:trHeight w:val="285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8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城管系统意外伤害保险</w:t>
            </w:r>
          </w:p>
        </w:tc>
      </w:tr>
      <w:tr w:rsidR="00394E08" w:rsidTr="0016461A">
        <w:trPr>
          <w:trHeight w:val="285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4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</w:tr>
      <w:tr w:rsidR="00394E08" w:rsidTr="0016461A">
        <w:trPr>
          <w:trHeight w:val="285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4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毛莉莉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87710550</w:t>
            </w:r>
          </w:p>
        </w:tc>
      </w:tr>
      <w:tr w:rsidR="00394E08" w:rsidTr="0016461A">
        <w:trPr>
          <w:trHeight w:val="285"/>
        </w:trPr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项目资金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br/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年初预算数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全年预算数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全年执行数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执行率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年度资金总额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23.1052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23.1052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22.09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95.60%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其中：当年财政拨款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23.1052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23.1052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22.09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95.60%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上年结转资金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28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年度总体目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lastRenderedPageBreak/>
              <w:t>标</w:t>
            </w:r>
          </w:p>
        </w:tc>
        <w:tc>
          <w:tcPr>
            <w:tcW w:w="4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lastRenderedPageBreak/>
              <w:t>预期目标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实际完成情况</w:t>
            </w:r>
          </w:p>
        </w:tc>
      </w:tr>
      <w:tr w:rsidR="00394E08" w:rsidTr="0016461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4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为城管执法队员日常执法工作提供有力保障，维护城管执法队员切身利益，推进城管执法各项工作。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为城管执法队员日常执法工作提供有力保障，维护城管执法队员切身利益，推进城管执法各项工作。</w:t>
            </w:r>
          </w:p>
        </w:tc>
      </w:tr>
      <w:tr w:rsidR="00394E08" w:rsidTr="0016461A">
        <w:trPr>
          <w:trHeight w:val="28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lastRenderedPageBreak/>
              <w:t>绩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效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指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标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2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偏差原因分析及改进措施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394E08" w:rsidTr="0016461A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具体人数以在变在岗城管队员为准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实际在编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1175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1175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质量指标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做到应赔尽赔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按合同执行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按合同执行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时效指标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按合同支付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合同金额22.09万元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22.09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成本指标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总成本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23.1052万元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23.1052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维护城管执法队员切身利益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生态效益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可持续影响指标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满意度</w:t>
            </w:r>
          </w:p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</w:p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城管执法队员满意度达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280"/>
        </w:trPr>
        <w:tc>
          <w:tcPr>
            <w:tcW w:w="6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E08" w:rsidRDefault="00394E08" w:rsidP="0016461A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394E08" w:rsidRDefault="00394E08" w:rsidP="00394E08">
      <w:pPr>
        <w:pStyle w:val="a3"/>
        <w:shd w:val="clear" w:color="auto" w:fill="FFFFFF"/>
        <w:rPr>
          <w:rFonts w:hint="eastAsia"/>
        </w:rPr>
      </w:pPr>
    </w:p>
    <w:tbl>
      <w:tblPr>
        <w:tblW w:w="9240" w:type="dxa"/>
        <w:tblInd w:w="98" w:type="dxa"/>
        <w:tblLook w:val="04A0"/>
      </w:tblPr>
      <w:tblGrid>
        <w:gridCol w:w="477"/>
        <w:gridCol w:w="877"/>
        <w:gridCol w:w="791"/>
        <w:gridCol w:w="840"/>
        <w:gridCol w:w="989"/>
        <w:gridCol w:w="172"/>
        <w:gridCol w:w="1198"/>
        <w:gridCol w:w="1080"/>
        <w:gridCol w:w="253"/>
        <w:gridCol w:w="439"/>
        <w:gridCol w:w="864"/>
        <w:gridCol w:w="1260"/>
      </w:tblGrid>
      <w:tr w:rsidR="00394E08" w:rsidTr="0016461A">
        <w:trPr>
          <w:trHeight w:val="405"/>
        </w:trPr>
        <w:tc>
          <w:tcPr>
            <w:tcW w:w="9240" w:type="dxa"/>
            <w:gridSpan w:val="12"/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394E08" w:rsidTr="0016461A">
        <w:trPr>
          <w:trHeight w:val="315"/>
        </w:trPr>
        <w:tc>
          <w:tcPr>
            <w:tcW w:w="9240" w:type="dxa"/>
            <w:gridSpan w:val="12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394E08" w:rsidTr="0016461A">
        <w:trPr>
          <w:trHeight w:val="285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8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城管以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奖促治经费</w:t>
            </w:r>
            <w:proofErr w:type="gramEnd"/>
          </w:p>
        </w:tc>
      </w:tr>
      <w:tr w:rsidR="00394E08" w:rsidTr="0016461A">
        <w:trPr>
          <w:trHeight w:val="285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4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</w:tr>
      <w:tr w:rsidR="00394E08" w:rsidTr="0016461A">
        <w:trPr>
          <w:trHeight w:val="285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4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王兴昌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87710550</w:t>
            </w:r>
          </w:p>
        </w:tc>
      </w:tr>
      <w:tr w:rsidR="00394E08" w:rsidTr="0016461A">
        <w:trPr>
          <w:trHeight w:val="285"/>
        </w:trPr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项目资金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br/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年初预算数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全年预算数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全年执行数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执行率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年度资金总额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477.34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477.34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477.170614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99.96%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其中：当年财政拨款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477.34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477.34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477.170614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99.96%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上年结转资金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285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年度总体目标</w:t>
            </w:r>
          </w:p>
        </w:tc>
        <w:tc>
          <w:tcPr>
            <w:tcW w:w="4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实际完成情况</w:t>
            </w:r>
          </w:p>
        </w:tc>
      </w:tr>
      <w:tr w:rsidR="00394E08" w:rsidTr="0016461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4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完善执法装备配备，保障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年度我区城管执法工作高效开展。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完成市局执法装备配备考核指标，满足一线执法队日常执法使用。</w:t>
            </w:r>
          </w:p>
        </w:tc>
      </w:tr>
      <w:tr w:rsidR="00394E08" w:rsidTr="0016461A">
        <w:trPr>
          <w:trHeight w:val="280"/>
        </w:trPr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绩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效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指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标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20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偏差原因分析及改进措施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394E08" w:rsidTr="0016461A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全区城管在编人员数量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在编人数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1392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在编人数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1392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5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质量指标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保障新职能履职，按实际需求开展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根据需求开展工作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时效指标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预计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2022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月底完成预算经费支出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按时支出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采集站尾款因疫情原因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月支付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成本指标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设备购置成本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477.34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477.34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解决执法过程中的重点难点问题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生态效益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可持续影响指标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满意度</w:t>
            </w:r>
          </w:p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</w:p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执法队员对执法设备满意度达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280"/>
        </w:trPr>
        <w:tc>
          <w:tcPr>
            <w:tcW w:w="6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E08" w:rsidRDefault="00394E08" w:rsidP="0016461A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394E08" w:rsidRDefault="00394E08" w:rsidP="00394E08">
      <w:pPr>
        <w:pStyle w:val="a3"/>
        <w:shd w:val="clear" w:color="auto" w:fill="FFFFFF"/>
        <w:rPr>
          <w:rFonts w:hint="eastAsia"/>
        </w:rPr>
      </w:pPr>
    </w:p>
    <w:tbl>
      <w:tblPr>
        <w:tblW w:w="9240" w:type="dxa"/>
        <w:tblInd w:w="98" w:type="dxa"/>
        <w:tblLook w:val="04A0"/>
      </w:tblPr>
      <w:tblGrid>
        <w:gridCol w:w="477"/>
        <w:gridCol w:w="881"/>
        <w:gridCol w:w="792"/>
        <w:gridCol w:w="845"/>
        <w:gridCol w:w="990"/>
        <w:gridCol w:w="173"/>
        <w:gridCol w:w="1199"/>
        <w:gridCol w:w="1066"/>
        <w:gridCol w:w="253"/>
        <w:gridCol w:w="440"/>
        <w:gridCol w:w="864"/>
        <w:gridCol w:w="1260"/>
      </w:tblGrid>
      <w:tr w:rsidR="00394E08" w:rsidTr="0016461A">
        <w:trPr>
          <w:trHeight w:val="405"/>
        </w:trPr>
        <w:tc>
          <w:tcPr>
            <w:tcW w:w="9240" w:type="dxa"/>
            <w:gridSpan w:val="12"/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394E08" w:rsidTr="0016461A">
        <w:trPr>
          <w:trHeight w:val="315"/>
        </w:trPr>
        <w:tc>
          <w:tcPr>
            <w:tcW w:w="9240" w:type="dxa"/>
            <w:gridSpan w:val="12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394E08" w:rsidTr="0016461A">
        <w:trPr>
          <w:trHeight w:val="285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lastRenderedPageBreak/>
              <w:t>项目名称</w:t>
            </w:r>
          </w:p>
        </w:tc>
        <w:tc>
          <w:tcPr>
            <w:tcW w:w="78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城管执法专项费</w:t>
            </w:r>
          </w:p>
        </w:tc>
      </w:tr>
      <w:tr w:rsidR="00394E08" w:rsidTr="0016461A">
        <w:trPr>
          <w:trHeight w:val="285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</w:tr>
      <w:tr w:rsidR="00394E08" w:rsidTr="0016461A">
        <w:trPr>
          <w:trHeight w:val="285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梁志强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87710550</w:t>
            </w:r>
          </w:p>
        </w:tc>
      </w:tr>
      <w:tr w:rsidR="00394E08" w:rsidTr="0016461A">
        <w:trPr>
          <w:trHeight w:val="285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项目资金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br/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年初预算数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全年预算数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全年执行数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执行率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年度资金总额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292.61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292.61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292.55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99.97%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其中：当年财政拨款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292.61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292.61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292.55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上年结转资金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28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年度总体目标</w:t>
            </w:r>
          </w:p>
        </w:tc>
        <w:tc>
          <w:tcPr>
            <w:tcW w:w="4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实际完成情况</w:t>
            </w:r>
          </w:p>
        </w:tc>
      </w:tr>
      <w:tr w:rsidR="00394E08" w:rsidTr="0016461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4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解决我局各办公区人员就餐需求</w:t>
            </w: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解决我局各办公区人员就餐需求</w:t>
            </w:r>
          </w:p>
        </w:tc>
      </w:tr>
      <w:tr w:rsidR="00394E08" w:rsidTr="0016461A">
        <w:trPr>
          <w:trHeight w:val="28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绩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效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指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标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2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偏差原因分析及改进措施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三个办公就餐区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质量指标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饭菜种类、口味、食品卫生安全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较好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时效指标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服务时间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9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成本指标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按照合同支付服务费，按照实际支出支付</w:t>
            </w:r>
            <w:proofErr w:type="gramStart"/>
            <w:r>
              <w:rPr>
                <w:rFonts w:cs="Times New Roman" w:hint="eastAsia"/>
                <w:color w:val="000000"/>
                <w:sz w:val="21"/>
                <w:szCs w:val="21"/>
              </w:rPr>
              <w:t>食材费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按合同支付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按合同支付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办公人员就餐需要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生态效益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可持续影响指标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满意度</w:t>
            </w:r>
          </w:p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</w:p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服务对象满意度指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lastRenderedPageBreak/>
              <w:t>标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lastRenderedPageBreak/>
              <w:t>行政机关满意度达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80%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85%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280"/>
        </w:trPr>
        <w:tc>
          <w:tcPr>
            <w:tcW w:w="6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lastRenderedPageBreak/>
              <w:t>总分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E08" w:rsidRDefault="00394E08" w:rsidP="0016461A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394E08" w:rsidRDefault="00394E08" w:rsidP="00394E08">
      <w:pPr>
        <w:pStyle w:val="a3"/>
        <w:shd w:val="clear" w:color="auto" w:fill="FFFFFF"/>
        <w:rPr>
          <w:rFonts w:hint="eastAsia"/>
        </w:rPr>
      </w:pPr>
    </w:p>
    <w:tbl>
      <w:tblPr>
        <w:tblW w:w="9240" w:type="dxa"/>
        <w:tblInd w:w="98" w:type="dxa"/>
        <w:tblLook w:val="04A0"/>
      </w:tblPr>
      <w:tblGrid>
        <w:gridCol w:w="480"/>
        <w:gridCol w:w="900"/>
        <w:gridCol w:w="800"/>
        <w:gridCol w:w="880"/>
        <w:gridCol w:w="1000"/>
        <w:gridCol w:w="180"/>
        <w:gridCol w:w="1220"/>
        <w:gridCol w:w="1080"/>
        <w:gridCol w:w="260"/>
        <w:gridCol w:w="440"/>
        <w:gridCol w:w="740"/>
        <w:gridCol w:w="1260"/>
      </w:tblGrid>
      <w:tr w:rsidR="00394E08" w:rsidTr="0016461A">
        <w:trPr>
          <w:trHeight w:val="405"/>
        </w:trPr>
        <w:tc>
          <w:tcPr>
            <w:tcW w:w="9240" w:type="dxa"/>
            <w:gridSpan w:val="12"/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394E08" w:rsidTr="0016461A">
        <w:trPr>
          <w:trHeight w:val="315"/>
        </w:trPr>
        <w:tc>
          <w:tcPr>
            <w:tcW w:w="9240" w:type="dxa"/>
            <w:gridSpan w:val="12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城管综合平台项目系统维护费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王兴昌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87710550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项目资金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br/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年初预算数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全年预算数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全年执行数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执行率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年度资金总额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83.6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83.6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83.6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其中：当年财政拨款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83.6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83.6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83.6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上年结转资金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28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年度总体目标</w:t>
            </w: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实际完成情况</w:t>
            </w:r>
          </w:p>
        </w:tc>
      </w:tr>
      <w:tr w:rsidR="00394E08" w:rsidTr="0016461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适应新形势下城市管理要求需要，加强城管信息化建设，提升城管执法局现代化管理水平，提高执法绩效。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适应新形势下城市管理要求需要，加强城管信息化建设，提升城管执法局现代化管理水平，提高执法绩效。</w:t>
            </w:r>
          </w:p>
        </w:tc>
      </w:tr>
      <w:tr w:rsidR="00394E08" w:rsidTr="0016461A">
        <w:trPr>
          <w:trHeight w:val="28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绩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效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指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标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偏差原因分析及改进措施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394E08" w:rsidTr="0016461A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完成一个年度朝阳城管信息化设备运维服务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7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质量指标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对合同范围内各项服务进行落实，确保各设备正常运转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正常运转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正常运转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11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时效指标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合同签订后一个月内按照合同约定支付首款，合同验收完成后一个月内按照合同约定支付尾款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按合同支付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按合同支付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成本指标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总成本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83.6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83.6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提升城管执法局现代化设备管理水平，提高执法绩效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生态效益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可持续影响指标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满意度</w:t>
            </w:r>
          </w:p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</w:p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运</w:t>
            </w:r>
            <w:proofErr w:type="gramStart"/>
            <w:r>
              <w:rPr>
                <w:rFonts w:cs="Times New Roman" w:hint="eastAsia"/>
                <w:color w:val="000000"/>
                <w:sz w:val="21"/>
                <w:szCs w:val="21"/>
              </w:rPr>
              <w:t>维项目</w:t>
            </w:r>
            <w:proofErr w:type="gramEnd"/>
            <w:r>
              <w:rPr>
                <w:rFonts w:cs="Times New Roman" w:hint="eastAsia"/>
                <w:color w:val="000000"/>
                <w:sz w:val="21"/>
                <w:szCs w:val="21"/>
              </w:rPr>
              <w:t>使用满意度达到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80%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80%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280"/>
        </w:trPr>
        <w:tc>
          <w:tcPr>
            <w:tcW w:w="6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E08" w:rsidRDefault="00394E08" w:rsidP="0016461A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394E08" w:rsidRDefault="00394E08" w:rsidP="00394E08">
      <w:pPr>
        <w:pStyle w:val="a3"/>
        <w:shd w:val="clear" w:color="auto" w:fill="FFFFFF"/>
        <w:rPr>
          <w:rFonts w:hint="eastAsia"/>
        </w:rPr>
      </w:pPr>
    </w:p>
    <w:tbl>
      <w:tblPr>
        <w:tblW w:w="9240" w:type="dxa"/>
        <w:tblInd w:w="98" w:type="dxa"/>
        <w:tblLook w:val="04A0"/>
      </w:tblPr>
      <w:tblGrid>
        <w:gridCol w:w="477"/>
        <w:gridCol w:w="877"/>
        <w:gridCol w:w="789"/>
        <w:gridCol w:w="827"/>
        <w:gridCol w:w="1004"/>
        <w:gridCol w:w="169"/>
        <w:gridCol w:w="1204"/>
        <w:gridCol w:w="1080"/>
        <w:gridCol w:w="250"/>
        <w:gridCol w:w="439"/>
        <w:gridCol w:w="864"/>
        <w:gridCol w:w="1260"/>
      </w:tblGrid>
      <w:tr w:rsidR="00394E08" w:rsidTr="0016461A">
        <w:trPr>
          <w:trHeight w:val="405"/>
        </w:trPr>
        <w:tc>
          <w:tcPr>
            <w:tcW w:w="9240" w:type="dxa"/>
            <w:gridSpan w:val="12"/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394E08" w:rsidTr="0016461A">
        <w:trPr>
          <w:trHeight w:val="315"/>
        </w:trPr>
        <w:tc>
          <w:tcPr>
            <w:tcW w:w="9240" w:type="dxa"/>
            <w:gridSpan w:val="12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394E08" w:rsidTr="0016461A">
        <w:trPr>
          <w:trHeight w:val="285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8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公务事务协管经费</w:t>
            </w:r>
          </w:p>
        </w:tc>
      </w:tr>
      <w:tr w:rsidR="00394E08" w:rsidTr="0016461A">
        <w:trPr>
          <w:trHeight w:val="285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</w:tr>
      <w:tr w:rsidR="00394E08" w:rsidTr="0016461A">
        <w:trPr>
          <w:trHeight w:val="285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4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张利明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87710550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285"/>
        </w:trPr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项目资金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br/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年初预算数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全年预算数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全年执行数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执行率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年度资金总额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726.6387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726.6387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691.102095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95.11%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其中：当年财政拨款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726.6387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726.6387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691.102095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上年结转资金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28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年度总体目标</w:t>
            </w:r>
          </w:p>
        </w:tc>
        <w:tc>
          <w:tcPr>
            <w:tcW w:w="4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实际完成情况</w:t>
            </w:r>
          </w:p>
        </w:tc>
      </w:tr>
      <w:tr w:rsidR="00394E08" w:rsidTr="0016461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4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编外人员辅助执法，使城管局工作更顺畅，执法工作有序开展，举报量下降，群众满意度上升</w:t>
            </w:r>
          </w:p>
        </w:tc>
        <w:tc>
          <w:tcPr>
            <w:tcW w:w="38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完成协助保障朝阳区环境秩序工作</w:t>
            </w:r>
          </w:p>
        </w:tc>
      </w:tr>
      <w:tr w:rsidR="00394E08" w:rsidTr="0016461A">
        <w:trPr>
          <w:trHeight w:val="28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绩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效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指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标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偏差原因分析及改进措施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协管人数、临时工人数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质量指标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按照要求完成城管监察环境保障协助工作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时效指标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按照合同支付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按月拨付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按月拨付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成本指标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总成本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726.6387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726.6387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5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认真落实责任，完成公共事务</w:t>
            </w:r>
            <w:proofErr w:type="gramStart"/>
            <w:r>
              <w:rPr>
                <w:rFonts w:cs="Times New Roman" w:hint="eastAsia"/>
                <w:color w:val="000000"/>
                <w:sz w:val="21"/>
                <w:szCs w:val="21"/>
              </w:rPr>
              <w:t>协管工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能够完成岗位职责任务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能够完成岗位职责任务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生态效益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可持续影响指标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满意度</w:t>
            </w:r>
          </w:p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</w:p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：切实解决困扰群众的环境秩序问题，群众满意度达到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280"/>
        </w:trPr>
        <w:tc>
          <w:tcPr>
            <w:tcW w:w="6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E08" w:rsidRDefault="00394E08" w:rsidP="0016461A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394E08" w:rsidRDefault="00394E08" w:rsidP="00394E08">
      <w:pPr>
        <w:pStyle w:val="a3"/>
        <w:shd w:val="clear" w:color="auto" w:fill="FFFFFF"/>
        <w:rPr>
          <w:rFonts w:hint="eastAsia"/>
        </w:rPr>
      </w:pPr>
    </w:p>
    <w:tbl>
      <w:tblPr>
        <w:tblW w:w="9240" w:type="dxa"/>
        <w:tblInd w:w="98" w:type="dxa"/>
        <w:tblLook w:val="04A0"/>
      </w:tblPr>
      <w:tblGrid>
        <w:gridCol w:w="465"/>
        <w:gridCol w:w="651"/>
        <w:gridCol w:w="234"/>
        <w:gridCol w:w="461"/>
        <w:gridCol w:w="985"/>
        <w:gridCol w:w="137"/>
        <w:gridCol w:w="491"/>
        <w:gridCol w:w="460"/>
        <w:gridCol w:w="794"/>
        <w:gridCol w:w="726"/>
        <w:gridCol w:w="560"/>
        <w:gridCol w:w="888"/>
        <w:gridCol w:w="439"/>
        <w:gridCol w:w="689"/>
        <w:gridCol w:w="1260"/>
      </w:tblGrid>
      <w:tr w:rsidR="00394E08" w:rsidTr="0016461A">
        <w:trPr>
          <w:trHeight w:val="405"/>
        </w:trPr>
        <w:tc>
          <w:tcPr>
            <w:tcW w:w="9240" w:type="dxa"/>
            <w:gridSpan w:val="15"/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394E08" w:rsidTr="0016461A">
        <w:trPr>
          <w:trHeight w:val="315"/>
        </w:trPr>
        <w:tc>
          <w:tcPr>
            <w:tcW w:w="9240" w:type="dxa"/>
            <w:gridSpan w:val="15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394E08" w:rsidTr="0016461A">
        <w:trPr>
          <w:trHeight w:val="285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8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城管执法综合培训</w:t>
            </w:r>
          </w:p>
        </w:tc>
      </w:tr>
      <w:tr w:rsidR="00394E08" w:rsidTr="0016461A">
        <w:trPr>
          <w:trHeight w:val="285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</w:tr>
      <w:tr w:rsidR="00394E08" w:rsidTr="0016461A">
        <w:trPr>
          <w:trHeight w:val="285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赵艳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艳</w:t>
            </w:r>
            <w:proofErr w:type="gramEnd"/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87710550</w:t>
            </w:r>
          </w:p>
        </w:tc>
      </w:tr>
      <w:tr w:rsidR="00394E08" w:rsidTr="0016461A">
        <w:trPr>
          <w:trHeight w:val="285"/>
        </w:trPr>
        <w:tc>
          <w:tcPr>
            <w:tcW w:w="13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项目资金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br/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年初预算数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全年预算数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全年执行数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执行率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年度资金总额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19.188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19.188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其中：当年财政拨款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19.188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19.188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上年结转资金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28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lastRenderedPageBreak/>
              <w:t>年度总体目标</w:t>
            </w:r>
          </w:p>
        </w:tc>
        <w:tc>
          <w:tcPr>
            <w:tcW w:w="3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52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实际完成情况</w:t>
            </w:r>
          </w:p>
        </w:tc>
      </w:tr>
      <w:tr w:rsidR="00394E08" w:rsidTr="0016461A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深化街乡主管领导和科队长对城管执法地位作用、职能职责和队伍建设的认识，增强法治观念，提升业务素质及统筹协调、队伍管理等能力，有效提高基层综合执法工作管理水平，提升统筹协调、队伍管理、破解难题等能力；提升各科室、局直属队、各基层执法队业务骨干专项业务能力，使骨干能够更加深入掌握相关专业理论，了解相关专业常识，熟悉相关专业法规，精通相关专业技能，善于攻坚克难，高效依法履职，发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“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传、帮、带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作用，提升整体执法效能；使新录用人员统一入门标准，了解基本知识、熟知基本法规、掌握基本技能、塑造优良作风形象、促进严格规范公正文明执法，强化职业认同，完成角色转变，适应岗位要求。</w:t>
            </w:r>
          </w:p>
        </w:tc>
        <w:tc>
          <w:tcPr>
            <w:tcW w:w="52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为了使培训针对性更强，培训效果更加明显，在前期对三类培训进行了基层培训需求调研，了解了基层执法队急需解决的重点难点问题；沟通联系若干培训机构及培训场所，根据相关财务政策进行横向对比，挑选出适合城管队伍参训且优质性价比的机构；联系、学习兄弟单位优质经验做法，沟通、邀请专业老师安排授课；谋划适合我区城管执法队伍的课程安排，制定科学合理的培训方案。因疫情防控及国家政策要求等不可抗力原因，未能开展相关培训。</w:t>
            </w:r>
          </w:p>
        </w:tc>
      </w:tr>
      <w:tr w:rsidR="00394E08" w:rsidTr="0016461A">
        <w:trPr>
          <w:trHeight w:val="28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绩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效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指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标</w:t>
            </w: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3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偏差原因分析及改进措施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394E08" w:rsidTr="0016461A">
        <w:trPr>
          <w:trHeight w:val="12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开展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类培训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类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在做好充分准备后，因疫情防控原因及国家相关疫情政策要求，未开展街乡主管领导培训及新录用人员培训。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2023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年将根据市局教育培训大纲要求，对基层执法队广泛调研，明确全年培训任务与重点，按照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“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缺什么补什么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的原则，围绕市区中心工作和城管执法主责主业，从总体思路、主要任务、工作措施及要求等方面为全年教育培训明确方向。按照市、区两级相关要求，根据不同类别、不同层次、不同岗位的特点，围绕重点工作，灵活采用线上线下等多种方式，通过集中授课、订单式培训等形式，开展各类业务培训，着力提高培训的针对性、有效性。</w:t>
            </w:r>
          </w:p>
        </w:tc>
      </w:tr>
      <w:tr w:rsidR="00394E08" w:rsidTr="0016461A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质量指标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课程安排符合培训班主题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继续对基层执法队广泛调研，明确培训任务与重点，按照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“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缺什么补什么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的原则，围绕市区中心工作和城管执法主责主业，从总体思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lastRenderedPageBreak/>
              <w:t>路、主要任务、工作措施及要求等方面设计符合培训主题的课程安排。</w:t>
            </w:r>
          </w:p>
        </w:tc>
      </w:tr>
      <w:tr w:rsidR="00394E08" w:rsidTr="0016461A">
        <w:trPr>
          <w:trHeight w:val="6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时效指标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授课内容符合当前国情、市情、区情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继续对基层执法队广泛调研，明确培训任务与重点，按照市区相关工作要求，围绕市区中心工作和城管执法主责主业，从总体思路、主要任务、工作措施及要求等方面设计符合当前国情、市情、区情的课程安排。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成本指标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总成本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19.188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19.188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在做好开展培训工作的各项前期准备工作后，因疫情防控原因及国家相关疫情政策要求，未开展街乡主管领导培训及新录用人员培训。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2023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年将根据市局教育培训大纲要求，对基层执法队广泛调研，明确全年培训任务与重点，按照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“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缺什么补什么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”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的原则，围绕市区中心工作和城管执法主责主业，从总体思路、主要任务、工作措施及要求等方面为全年教育培训明确方向。按照市、区两级相关要求，根据不同类别、不同层次、不同岗位的特点，围绕重点工作，灵活采用线上线下等多种方式，通过集中授课、订单式培训等形式，开展各类业务培训，着力提高培训的针对性、有效性。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切实解决工作中遇到的重点难点问题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生态效益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可持续影响指标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7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满意度</w:t>
            </w:r>
          </w:p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</w:p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：参训学员对培训班满意度达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80%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以上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80%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80%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280"/>
        </w:trPr>
        <w:tc>
          <w:tcPr>
            <w:tcW w:w="4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86</w:t>
            </w:r>
          </w:p>
        </w:tc>
        <w:tc>
          <w:tcPr>
            <w:tcW w:w="3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E08" w:rsidRDefault="00394E08" w:rsidP="0016461A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394E08" w:rsidRDefault="00394E08" w:rsidP="00394E08">
      <w:pPr>
        <w:pStyle w:val="a3"/>
        <w:shd w:val="clear" w:color="auto" w:fill="FFFFFF"/>
        <w:rPr>
          <w:rFonts w:hint="eastAsia"/>
        </w:rPr>
      </w:pPr>
    </w:p>
    <w:tbl>
      <w:tblPr>
        <w:tblW w:w="9240" w:type="dxa"/>
        <w:tblInd w:w="98" w:type="dxa"/>
        <w:tblLook w:val="04A0"/>
      </w:tblPr>
      <w:tblGrid>
        <w:gridCol w:w="478"/>
        <w:gridCol w:w="895"/>
        <w:gridCol w:w="798"/>
        <w:gridCol w:w="871"/>
        <w:gridCol w:w="996"/>
        <w:gridCol w:w="178"/>
        <w:gridCol w:w="1012"/>
        <w:gridCol w:w="991"/>
        <w:gridCol w:w="552"/>
        <w:gridCol w:w="156"/>
        <w:gridCol w:w="284"/>
        <w:gridCol w:w="454"/>
        <w:gridCol w:w="315"/>
        <w:gridCol w:w="1260"/>
      </w:tblGrid>
      <w:tr w:rsidR="00394E08" w:rsidTr="0016461A">
        <w:trPr>
          <w:trHeight w:val="405"/>
        </w:trPr>
        <w:tc>
          <w:tcPr>
            <w:tcW w:w="9240" w:type="dxa"/>
            <w:gridSpan w:val="14"/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394E08" w:rsidTr="0016461A">
        <w:trPr>
          <w:trHeight w:val="315"/>
        </w:trPr>
        <w:tc>
          <w:tcPr>
            <w:tcW w:w="9240" w:type="dxa"/>
            <w:gridSpan w:val="14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8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全区离退休干部学习活动经费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3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毛莉莉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87710550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项目资金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br/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年初预算数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全年预算数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全年执行数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执行率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年度资金总额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0.45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0.02858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6.35%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其中：当年财政拨款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0.45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0.02858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6.35%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上年结转资金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28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年度总体目标</w:t>
            </w:r>
          </w:p>
        </w:tc>
        <w:tc>
          <w:tcPr>
            <w:tcW w:w="4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预期目标</w:t>
            </w:r>
          </w:p>
        </w:tc>
        <w:tc>
          <w:tcPr>
            <w:tcW w:w="3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实际完成情况</w:t>
            </w:r>
          </w:p>
        </w:tc>
      </w:tr>
      <w:tr w:rsidR="00394E08" w:rsidTr="0016461A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加强离退休干部思想政治引领，使离退休干部通过学习活动参观，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Fonts w:hint="eastAsia"/>
                <w:sz w:val="21"/>
                <w:szCs w:val="21"/>
              </w:rPr>
              <w:t>不忘初心、牢记使命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</w:rPr>
              <w:br/>
              <w:t>完成年度市区老干部工作要点中离退休干部学习活动工作。年初下拨离退休干部活动经费，上半年和下半年组织好局职读书班。按照市区要求，及时完成各种形势报告会、学习班和参观学习活动，及时开展各种交流，购买学习书籍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强离退休干部思想政治引领，结合疫情防控工作形势要求，组织离退休干部通过收看微党课、网上报告会、线上学习等形式开展学习活动。并通过寄发学习书籍、资料、开展网上答题等形式送学上门。引导离退休干部发挥正能量，共筑中国梦。</w:t>
            </w:r>
          </w:p>
        </w:tc>
      </w:tr>
      <w:tr w:rsidR="00394E08" w:rsidTr="0016461A">
        <w:trPr>
          <w:trHeight w:val="28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绩</w:t>
            </w:r>
            <w:r>
              <w:rPr>
                <w:rFonts w:hint="eastAsia"/>
                <w:bCs/>
                <w:sz w:val="21"/>
                <w:szCs w:val="21"/>
              </w:rPr>
              <w:br/>
              <w:t>效</w:t>
            </w:r>
            <w:r>
              <w:rPr>
                <w:rFonts w:hint="eastAsia"/>
                <w:bCs/>
                <w:sz w:val="21"/>
                <w:szCs w:val="21"/>
              </w:rPr>
              <w:br/>
              <w:t>指</w:t>
            </w:r>
            <w:r>
              <w:rPr>
                <w:rFonts w:hint="eastAsia"/>
                <w:bCs/>
                <w:sz w:val="21"/>
                <w:szCs w:val="21"/>
              </w:rPr>
              <w:br/>
              <w:t>标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一级指标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二级指标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三级指标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年度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实际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分值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得分</w:t>
            </w:r>
          </w:p>
        </w:tc>
        <w:tc>
          <w:tcPr>
            <w:tcW w:w="15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偏差原因分析及改进措施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产出指标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数量指标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举办活动次数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cs="Times New Roman" w:hint="eastAsia"/>
                <w:sz w:val="21"/>
                <w:szCs w:val="21"/>
              </w:rPr>
              <w:t>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>
              <w:rPr>
                <w:rFonts w:cs="Times New Roman" w:hint="eastAsia"/>
                <w:sz w:val="21"/>
                <w:szCs w:val="21"/>
              </w:rPr>
              <w:t>次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质量指标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活动安全保障情况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12.5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28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时效指标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支出进度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0.8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受疫情影响，以线上形式组织离退休干部学习活动较多。同时在采购学习书籍、资料、送学上门并走访慰问时，支出使用党费、行政经费较多。在2023年中将加强项目经费的应用，提升老干部学习活动质量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成本指标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总成本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4500</w:t>
            </w:r>
            <w:r>
              <w:rPr>
                <w:rFonts w:cs="Times New Roman" w:hint="eastAsia"/>
                <w:sz w:val="21"/>
                <w:szCs w:val="21"/>
              </w:rPr>
              <w:t>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285.8</w:t>
            </w:r>
            <w:r>
              <w:rPr>
                <w:rFonts w:cs="Times New Roman" w:hint="eastAsia"/>
                <w:sz w:val="21"/>
                <w:szCs w:val="21"/>
              </w:rPr>
              <w:t>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0.6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效益指标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经济效益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社会效益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主题关注度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高中低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生态效益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可持续影响指标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满意度</w:t>
            </w:r>
          </w:p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指标</w:t>
            </w:r>
          </w:p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服务对象满意度指标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参加活动人员满意度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280"/>
        </w:trPr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68.9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E08" w:rsidRDefault="00394E08" w:rsidP="001646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394E08" w:rsidRDefault="00394E08" w:rsidP="00394E08">
      <w:pPr>
        <w:pStyle w:val="a3"/>
        <w:shd w:val="clear" w:color="auto" w:fill="FFFFFF"/>
        <w:rPr>
          <w:rFonts w:hint="eastAsia"/>
        </w:rPr>
      </w:pPr>
    </w:p>
    <w:tbl>
      <w:tblPr>
        <w:tblW w:w="9240" w:type="dxa"/>
        <w:tblInd w:w="98" w:type="dxa"/>
        <w:tblLook w:val="04A0"/>
      </w:tblPr>
      <w:tblGrid>
        <w:gridCol w:w="477"/>
        <w:gridCol w:w="880"/>
        <w:gridCol w:w="793"/>
        <w:gridCol w:w="850"/>
        <w:gridCol w:w="980"/>
        <w:gridCol w:w="174"/>
        <w:gridCol w:w="1198"/>
        <w:gridCol w:w="809"/>
        <w:gridCol w:w="516"/>
        <w:gridCol w:w="187"/>
        <w:gridCol w:w="253"/>
        <w:gridCol w:w="592"/>
        <w:gridCol w:w="272"/>
        <w:gridCol w:w="1259"/>
      </w:tblGrid>
      <w:tr w:rsidR="00394E08" w:rsidTr="0016461A">
        <w:trPr>
          <w:trHeight w:val="405"/>
        </w:trPr>
        <w:tc>
          <w:tcPr>
            <w:tcW w:w="9240" w:type="dxa"/>
            <w:gridSpan w:val="14"/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394E08" w:rsidTr="0016461A">
        <w:trPr>
          <w:trHeight w:val="315"/>
        </w:trPr>
        <w:tc>
          <w:tcPr>
            <w:tcW w:w="9240" w:type="dxa"/>
            <w:gridSpan w:val="14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394E08" w:rsidTr="0016461A">
        <w:trPr>
          <w:trHeight w:val="285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86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日常执法业务经费</w:t>
            </w:r>
          </w:p>
        </w:tc>
      </w:tr>
      <w:tr w:rsidR="00394E08" w:rsidTr="0016461A">
        <w:trPr>
          <w:trHeight w:val="285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</w:tr>
      <w:tr w:rsidR="00394E08" w:rsidTr="0016461A">
        <w:trPr>
          <w:trHeight w:val="285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王培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87710550</w:t>
            </w:r>
          </w:p>
        </w:tc>
      </w:tr>
      <w:tr w:rsidR="00394E08" w:rsidTr="0016461A">
        <w:trPr>
          <w:trHeight w:val="285"/>
        </w:trPr>
        <w:tc>
          <w:tcPr>
            <w:tcW w:w="1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lastRenderedPageBreak/>
              <w:t>项目资金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br/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年初预算数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全年预算数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全年执行数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执行率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年度资金总额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66.67%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其中：当年财政拨款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上年结转资金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285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年度总体目标</w:t>
            </w:r>
          </w:p>
        </w:tc>
        <w:tc>
          <w:tcPr>
            <w:tcW w:w="4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3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实际完成情况</w:t>
            </w:r>
          </w:p>
        </w:tc>
      </w:tr>
      <w:tr w:rsidR="00394E08" w:rsidTr="0016461A">
        <w:trPr>
          <w:trHeight w:val="18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4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通过律师事务所提供法律服务的方式参与行政决策、行政执法活动，帮助我局更多地运用法治思维和方式完善规范体系、明确权责、行使权力、制约权力、监督权力，实现行政执法工作全面纳入法治轨道，有效防范城管局管理和决策风险，增强公信力，提高行政效率和依法行政水平。</w:t>
            </w:r>
          </w:p>
        </w:tc>
        <w:tc>
          <w:tcPr>
            <w:tcW w:w="38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充分发挥法律顾问团队在案件办理、案件代理、辅助执法、合法性审查等方面的专业优势，靠前过滤拦截法律风险，提升依法决策，规范执法能力水平。聘请律所共对合同合法性审查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  <w:r>
              <w:rPr>
                <w:rFonts w:hint="eastAsia"/>
                <w:color w:val="000000"/>
                <w:sz w:val="21"/>
                <w:szCs w:val="21"/>
              </w:rPr>
              <w:t>件；对行政管理行为提供风险评估和法律咨询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</w:rPr>
              <w:t>件；协助起草行政执法培训讲义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起；代理诉讼案件3件；参与其他事务的处理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起。</w:t>
            </w:r>
          </w:p>
        </w:tc>
      </w:tr>
      <w:tr w:rsidR="00394E08" w:rsidTr="0016461A">
        <w:trPr>
          <w:trHeight w:val="28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绩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效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指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标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2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5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偏差原因分析及改进措施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394E08" w:rsidTr="0016461A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实有发生行政诉讼、行政复议、民事案件代理率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质量指标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按照合同完成服务内容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时效指标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按时完成委托事项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2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成本指标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年法律顾问费、行政诉讼、复印等代理费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2020年7月1日违法建设相关职权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</w:rPr>
              <w:t>赋权至街乡政府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</w:rPr>
              <w:t>后，我局新生的行政诉讼、行政复议案件减少，相关代理费用减少。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提高依法行政水平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生态效益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可持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lastRenderedPageBreak/>
              <w:t>续影响指标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lastRenderedPageBreak/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满意度</w:t>
            </w:r>
          </w:p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</w:p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行政机关满意度达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280"/>
        </w:trPr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92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E08" w:rsidRDefault="00394E08" w:rsidP="0016461A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394E08" w:rsidRDefault="00394E08" w:rsidP="00394E08">
      <w:pPr>
        <w:pStyle w:val="a3"/>
        <w:shd w:val="clear" w:color="auto" w:fill="FFFFFF"/>
        <w:rPr>
          <w:rFonts w:hint="eastAsia"/>
        </w:rPr>
      </w:pPr>
    </w:p>
    <w:tbl>
      <w:tblPr>
        <w:tblW w:w="9240" w:type="dxa"/>
        <w:tblInd w:w="98" w:type="dxa"/>
        <w:tblLook w:val="04A0"/>
      </w:tblPr>
      <w:tblGrid>
        <w:gridCol w:w="480"/>
        <w:gridCol w:w="900"/>
        <w:gridCol w:w="800"/>
        <w:gridCol w:w="880"/>
        <w:gridCol w:w="1000"/>
        <w:gridCol w:w="180"/>
        <w:gridCol w:w="1220"/>
        <w:gridCol w:w="1080"/>
        <w:gridCol w:w="260"/>
        <w:gridCol w:w="440"/>
        <w:gridCol w:w="740"/>
        <w:gridCol w:w="1260"/>
      </w:tblGrid>
      <w:tr w:rsidR="00394E08" w:rsidTr="0016461A">
        <w:trPr>
          <w:trHeight w:val="405"/>
        </w:trPr>
        <w:tc>
          <w:tcPr>
            <w:tcW w:w="9240" w:type="dxa"/>
            <w:gridSpan w:val="12"/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朝阳区项目支出绩效自评表</w:t>
            </w:r>
          </w:p>
        </w:tc>
      </w:tr>
      <w:tr w:rsidR="00394E08" w:rsidTr="0016461A">
        <w:trPr>
          <w:trHeight w:val="315"/>
        </w:trPr>
        <w:tc>
          <w:tcPr>
            <w:tcW w:w="9240" w:type="dxa"/>
            <w:gridSpan w:val="12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（</w:t>
            </w:r>
            <w:r>
              <w:rPr>
                <w:rFonts w:cs="Times New Roman" w:hint="eastAsia"/>
                <w:b/>
                <w:bCs/>
                <w:color w:val="000000"/>
                <w:sz w:val="22"/>
                <w:szCs w:val="22"/>
              </w:rPr>
              <w:t>2022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22"/>
                <w:szCs w:val="22"/>
              </w:rPr>
              <w:t>年度）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8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视频会议设备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4g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网卡网络经费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实施单位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北京市朝阳区城市管理综合行政执法局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王兴昌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87710550</w:t>
            </w:r>
          </w:p>
        </w:tc>
      </w:tr>
      <w:tr w:rsidR="00394E08" w:rsidTr="0016461A">
        <w:trPr>
          <w:trHeight w:val="285"/>
        </w:trPr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项目资金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br/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年初预算数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全年预算数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全年执行数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执行率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年度资金总额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6.624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6.624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其中：当年财政拨款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6.624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6.624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上年结转资金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其他资金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—</w:t>
            </w:r>
          </w:p>
        </w:tc>
      </w:tr>
      <w:tr w:rsidR="00394E08" w:rsidTr="0016461A">
        <w:trPr>
          <w:trHeight w:val="285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年度总体目标</w:t>
            </w: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预期目标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实际完成情况</w:t>
            </w:r>
          </w:p>
        </w:tc>
      </w:tr>
      <w:tr w:rsidR="00394E08" w:rsidTr="0016461A">
        <w:trPr>
          <w:trHeight w:val="8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49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视频会议设备的投入使用和运</w:t>
            </w:r>
            <w:proofErr w:type="gramStart"/>
            <w:r>
              <w:rPr>
                <w:rFonts w:cs="Times New Roman" w:hint="eastAsia"/>
                <w:color w:val="000000"/>
                <w:sz w:val="21"/>
                <w:szCs w:val="21"/>
              </w:rPr>
              <w:t>维保障</w:t>
            </w:r>
            <w:proofErr w:type="gramEnd"/>
            <w:r>
              <w:rPr>
                <w:rFonts w:cs="Times New Roman" w:hint="eastAsia"/>
                <w:color w:val="000000"/>
                <w:sz w:val="21"/>
                <w:szCs w:val="21"/>
              </w:rPr>
              <w:t>实现区城管执法中心办公点与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44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个街乡执法队之间视频会议功能，提升整体会议工作效率。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由于该项目完成了由自费无线网到免费政务网络的替换，所以该项预算于2022年取消。</w:t>
            </w:r>
          </w:p>
        </w:tc>
      </w:tr>
      <w:tr w:rsidR="00394E08" w:rsidTr="0016461A">
        <w:trPr>
          <w:trHeight w:val="28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绩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效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指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br/>
              <w:t>标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年度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实际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偏差原因分析及改进措施</w:t>
            </w:r>
          </w:p>
        </w:tc>
      </w:tr>
      <w:tr w:rsidR="00394E08" w:rsidTr="0016461A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完成值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394E08" w:rsidTr="0016461A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产出指标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数量指标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完成一个合同周期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4g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网络提供服务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需求取消未支出</w:t>
            </w:r>
          </w:p>
        </w:tc>
      </w:tr>
      <w:tr w:rsidR="00394E08" w:rsidTr="0016461A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质量指标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对合同范围内各项服务进行落实，确保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4G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网卡网络正常运转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时效指标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合同签订后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个月内支付货款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成本指标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经费按年付款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6.624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万元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效益指标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提升城管执法局视频会议网络水平，提高执法绩效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好坏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生态效益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可持续影响指标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满意度</w:t>
            </w:r>
          </w:p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指标</w:t>
            </w:r>
          </w:p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服务对象满意度指标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4g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网卡使用满意度达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80%</w:t>
            </w:r>
            <w:r>
              <w:rPr>
                <w:rFonts w:cs="Times New Roman" w:hint="eastAsia"/>
                <w:color w:val="000000"/>
                <w:sz w:val="21"/>
                <w:szCs w:val="21"/>
              </w:rPr>
              <w:t>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4E08" w:rsidTr="0016461A">
        <w:trPr>
          <w:trHeight w:val="280"/>
        </w:trPr>
        <w:tc>
          <w:tcPr>
            <w:tcW w:w="6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08" w:rsidRDefault="00394E08" w:rsidP="0016461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E08" w:rsidRDefault="00394E08" w:rsidP="0016461A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394E08" w:rsidRDefault="00394E08" w:rsidP="00394E08">
      <w:pPr>
        <w:pStyle w:val="a3"/>
        <w:shd w:val="clear" w:color="auto" w:fill="FFFFFF"/>
        <w:rPr>
          <w:rFonts w:hint="eastAsia"/>
        </w:rPr>
      </w:pPr>
    </w:p>
    <w:p w:rsidR="0023409E" w:rsidRDefault="0023409E"/>
    <w:sectPr w:rsidR="0023409E">
      <w:pgSz w:w="11907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4E08"/>
    <w:rsid w:val="0023409E"/>
    <w:rsid w:val="00394E08"/>
    <w:rsid w:val="00594D48"/>
    <w:rsid w:val="006F0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08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E0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94E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2223</Words>
  <Characters>12675</Characters>
  <Application>Microsoft Office Word</Application>
  <DocSecurity>0</DocSecurity>
  <Lines>105</Lines>
  <Paragraphs>29</Paragraphs>
  <ScaleCrop>false</ScaleCrop>
  <Company/>
  <LinksUpToDate>false</LinksUpToDate>
  <CharactersWithSpaces>14869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1</cp:revision>
  <dcterms:created xsi:type="dcterms:W3CDTF">2023-08-30T01:23:00Z</dcterms:created>
  <dcterms:modified xsi:type="dcterms:W3CDTF">2023-08-30T01:36:00Z</dcterms:modified>
</cp:coreProperties>
</file>