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14" w:rsidRDefault="00841D14" w:rsidP="00841D14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41D14" w:rsidRDefault="00841D14" w:rsidP="00841D14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（</w:t>
      </w:r>
      <w:r w:rsidR="007D6D7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中关村</w:t>
      </w:r>
      <w:proofErr w:type="gramStart"/>
      <w:r w:rsidR="007D6D7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朝阳园</w:t>
      </w:r>
      <w:proofErr w:type="gramEnd"/>
      <w:r w:rsidR="007D6D7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管委会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）2021年区政府工作报告重点工作落实情况表（第</w:t>
      </w:r>
      <w:r w:rsidR="00F81C9A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季度）</w:t>
      </w:r>
    </w:p>
    <w:p w:rsidR="0088645C" w:rsidRDefault="0088645C" w:rsidP="00841D14">
      <w:pPr>
        <w:spacing w:line="44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tbl>
      <w:tblPr>
        <w:tblStyle w:val="a3"/>
        <w:tblW w:w="13245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765"/>
        <w:gridCol w:w="1920"/>
        <w:gridCol w:w="1970"/>
        <w:gridCol w:w="2428"/>
        <w:gridCol w:w="6162"/>
      </w:tblGrid>
      <w:tr w:rsidR="00841D14" w:rsidTr="00605A5C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841D14" w:rsidRDefault="00841D14" w:rsidP="00DF0BF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841D14" w:rsidRDefault="00841D14" w:rsidP="00DF0BF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任务来源</w:t>
            </w:r>
          </w:p>
        </w:tc>
        <w:tc>
          <w:tcPr>
            <w:tcW w:w="1970" w:type="dxa"/>
            <w:shd w:val="clear" w:color="auto" w:fill="D9D9D9"/>
            <w:vAlign w:val="center"/>
          </w:tcPr>
          <w:p w:rsidR="00841D14" w:rsidRDefault="00841D14" w:rsidP="00DF0BF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任务内容</w:t>
            </w:r>
          </w:p>
        </w:tc>
        <w:tc>
          <w:tcPr>
            <w:tcW w:w="2428" w:type="dxa"/>
            <w:shd w:val="clear" w:color="auto" w:fill="D9D9D9"/>
            <w:vAlign w:val="center"/>
          </w:tcPr>
          <w:p w:rsidR="00841D14" w:rsidRDefault="00841D14" w:rsidP="00DF0BF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区级责任部门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841D14" w:rsidRDefault="00841D14" w:rsidP="00DF0BF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进展情况</w:t>
            </w:r>
          </w:p>
        </w:tc>
      </w:tr>
      <w:tr w:rsidR="00841D14" w:rsidTr="00605A5C">
        <w:trPr>
          <w:trHeight w:val="6114"/>
        </w:trPr>
        <w:tc>
          <w:tcPr>
            <w:tcW w:w="765" w:type="dxa"/>
            <w:vAlign w:val="center"/>
          </w:tcPr>
          <w:p w:rsidR="00841D14" w:rsidRDefault="00841D14" w:rsidP="00DF0B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920" w:type="dxa"/>
            <w:vAlign w:val="center"/>
          </w:tcPr>
          <w:p w:rsidR="00841D14" w:rsidRDefault="00841D14" w:rsidP="00DF0B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br/>
              <w:t>第</w:t>
            </w:r>
            <w:r w:rsidR="00960C40">
              <w:rPr>
                <w:rFonts w:ascii="仿宋_GB2312" w:eastAsia="仿宋_GB2312" w:hAnsi="Arial" w:cs="仿宋_GB2312"/>
                <w:color w:val="000000"/>
                <w:sz w:val="24"/>
                <w:lang w:bidi="ar"/>
              </w:rPr>
              <w:t>41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项</w:t>
            </w:r>
          </w:p>
        </w:tc>
        <w:tc>
          <w:tcPr>
            <w:tcW w:w="1970" w:type="dxa"/>
            <w:vAlign w:val="center"/>
          </w:tcPr>
          <w:p w:rsidR="00841D14" w:rsidRPr="003A1EA7" w:rsidRDefault="00960C40" w:rsidP="00DF0B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3A1EA7">
              <w:rPr>
                <w:rFonts w:ascii="仿宋_GB2312" w:eastAsia="仿宋_GB2312" w:hAnsi="仿宋_GB2312" w:cs="仿宋_GB2312" w:hint="eastAsia"/>
                <w:sz w:val="24"/>
              </w:rPr>
              <w:t>积极打造国际创投集聚区</w:t>
            </w:r>
          </w:p>
        </w:tc>
        <w:tc>
          <w:tcPr>
            <w:tcW w:w="2428" w:type="dxa"/>
            <w:vAlign w:val="center"/>
          </w:tcPr>
          <w:p w:rsidR="00841D14" w:rsidRPr="003A1EA7" w:rsidRDefault="003A1EA7" w:rsidP="00DF0BF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3A1EA7">
              <w:rPr>
                <w:rFonts w:ascii="仿宋_GB2312" w:eastAsia="仿宋_GB2312" w:hAnsi="仿宋_GB2312" w:cs="仿宋_GB2312" w:hint="eastAsia"/>
                <w:sz w:val="24"/>
              </w:rPr>
              <w:t>中关村</w:t>
            </w:r>
            <w:proofErr w:type="gramStart"/>
            <w:r w:rsidRPr="003A1EA7">
              <w:rPr>
                <w:rFonts w:ascii="仿宋_GB2312" w:eastAsia="仿宋_GB2312" w:hAnsi="仿宋_GB2312" w:cs="仿宋_GB2312" w:hint="eastAsia"/>
                <w:sz w:val="24"/>
              </w:rPr>
              <w:t>朝阳园</w:t>
            </w:r>
            <w:proofErr w:type="gramEnd"/>
            <w:r w:rsidRPr="003A1EA7">
              <w:rPr>
                <w:rFonts w:ascii="仿宋_GB2312" w:eastAsia="仿宋_GB2312" w:hAnsi="仿宋_GB2312" w:cs="仿宋_GB2312" w:hint="eastAsia"/>
                <w:sz w:val="24"/>
              </w:rPr>
              <w:t>管委会</w:t>
            </w:r>
          </w:p>
        </w:tc>
        <w:tc>
          <w:tcPr>
            <w:tcW w:w="6162" w:type="dxa"/>
            <w:vAlign w:val="center"/>
          </w:tcPr>
          <w:p w:rsidR="00841D14" w:rsidRPr="003A1EA7" w:rsidRDefault="005614C6" w:rsidP="00DF0B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中关村</w:t>
            </w:r>
            <w:proofErr w:type="gramStart"/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朝阳园</w:t>
            </w:r>
            <w:proofErr w:type="gramEnd"/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管委会举办集聚区新春恳谈会，加强集聚区党建工作，助力企业发展，全力打造集聚</w:t>
            </w:r>
            <w:proofErr w:type="gramStart"/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区创新</w:t>
            </w:r>
            <w:proofErr w:type="gramEnd"/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服务体系，协同企业共同推进集聚区</w:t>
            </w:r>
            <w:r w:rsidRPr="00F45593">
              <w:rPr>
                <w:rFonts w:ascii="仿宋_GB2312" w:eastAsia="仿宋_GB2312" w:hAnsi="Arial" w:cs="仿宋_GB2312"/>
                <w:color w:val="000000"/>
                <w:sz w:val="24"/>
                <w:lang w:bidi="ar"/>
              </w:rPr>
              <w:t>2.0</w:t>
            </w:r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高水平建设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；</w:t>
            </w:r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进行《高质量建设北京创投集聚区课题研究》；已对接区委组织部、区金融办，研讨人才支持政策、建设金融服务平台等事宜；对接</w:t>
            </w:r>
            <w:proofErr w:type="gramStart"/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英伟达</w:t>
            </w:r>
            <w:proofErr w:type="gramEnd"/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公司、深创投集团等单位，洽谈引入硬核科技项目事宜及战略合作事项，并走访集聚区入驻企业，了解企业发展情况；国际创投集聚区订阅号已上线，实现每日新闻咨询报道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；</w:t>
            </w:r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春节期间，由区领导签署分别向集聚区入驻企业柏睿数据、</w:t>
            </w:r>
            <w:proofErr w:type="gramStart"/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三悦科技</w:t>
            </w:r>
            <w:proofErr w:type="gramEnd"/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发送感谢信，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对企业</w:t>
            </w:r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为朝阳</w:t>
            </w:r>
            <w:proofErr w:type="gramStart"/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区产业</w:t>
            </w:r>
            <w:proofErr w:type="gramEnd"/>
            <w:r w:rsidRPr="00F45593"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转型升级和经济高质量发展做出的突出贡献表示感谢，祝愿两家企业继续保持强劲发展势头，奋力谱写“十四五”经济社会发展精彩开局。</w:t>
            </w:r>
          </w:p>
        </w:tc>
      </w:tr>
    </w:tbl>
    <w:p w:rsidR="001F3ABD" w:rsidRDefault="001F3ABD" w:rsidP="00605A5C">
      <w:pPr>
        <w:spacing w:line="440" w:lineRule="exact"/>
        <w:jc w:val="center"/>
      </w:pPr>
    </w:p>
    <w:sectPr w:rsidR="001F3ABD">
      <w:pgSz w:w="16838" w:h="11906" w:orient="landscape"/>
      <w:pgMar w:top="1531" w:right="1417" w:bottom="1531" w:left="1417" w:header="851" w:footer="992" w:gutter="0"/>
      <w:cols w:space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6A448B"/>
    <w:multiLevelType w:val="singleLevel"/>
    <w:tmpl w:val="F16A44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14"/>
    <w:rsid w:val="0005506F"/>
    <w:rsid w:val="000E4D3A"/>
    <w:rsid w:val="00114E2C"/>
    <w:rsid w:val="00153D56"/>
    <w:rsid w:val="001F3ABD"/>
    <w:rsid w:val="003A1EA7"/>
    <w:rsid w:val="0041387E"/>
    <w:rsid w:val="005614C6"/>
    <w:rsid w:val="00605A5C"/>
    <w:rsid w:val="00770496"/>
    <w:rsid w:val="007C3518"/>
    <w:rsid w:val="007D6D79"/>
    <w:rsid w:val="00841D14"/>
    <w:rsid w:val="0088645C"/>
    <w:rsid w:val="009451ED"/>
    <w:rsid w:val="00960C40"/>
    <w:rsid w:val="00A64403"/>
    <w:rsid w:val="00BA7FE4"/>
    <w:rsid w:val="00E869E1"/>
    <w:rsid w:val="00F45593"/>
    <w:rsid w:val="00F81C9A"/>
    <w:rsid w:val="00FF1C0D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5125"/>
  <w15:chartTrackingRefBased/>
  <w15:docId w15:val="{CF754217-0988-4502-B77A-EB8F8689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D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1D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朱卫东</dc:creator>
  <cp:keywords/>
  <dc:description/>
  <cp:lastModifiedBy>朱卫东</cp:lastModifiedBy>
  <cp:revision>14</cp:revision>
  <dcterms:created xsi:type="dcterms:W3CDTF">2021-11-09T06:25:00Z</dcterms:created>
  <dcterms:modified xsi:type="dcterms:W3CDTF">2021-11-09T09:04:00Z</dcterms:modified>
</cp:coreProperties>
</file>