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1ED3" w:rsidRDefault="00C62265">
      <w:pPr>
        <w:spacing w:line="500" w:lineRule="exact"/>
        <w:ind w:firstLine="720"/>
        <w:jc w:val="right"/>
        <w:rPr>
          <w:rFonts w:eastAsia="黑体"/>
          <w:bCs/>
          <w:sz w:val="28"/>
          <w:szCs w:val="28"/>
        </w:rPr>
      </w:pPr>
      <w:bookmarkStart w:id="0" w:name="_GoBack"/>
      <w:bookmarkEnd w:id="0"/>
      <w:r>
        <w:rPr>
          <w:rFonts w:eastAsia="黑体" w:hint="eastAsia"/>
          <w:bCs/>
          <w:sz w:val="36"/>
          <w:szCs w:val="36"/>
        </w:rPr>
        <w:t xml:space="preserve">  </w:t>
      </w:r>
      <w:r>
        <w:rPr>
          <w:rFonts w:eastAsia="黑体" w:hint="eastAsia"/>
          <w:bCs/>
          <w:sz w:val="28"/>
          <w:szCs w:val="28"/>
        </w:rPr>
        <w:t xml:space="preserve"> </w:t>
      </w:r>
    </w:p>
    <w:p w:rsidR="00781ED3" w:rsidRDefault="00781ED3">
      <w:pPr>
        <w:spacing w:line="500" w:lineRule="exact"/>
        <w:ind w:firstLine="720"/>
        <w:jc w:val="right"/>
        <w:rPr>
          <w:rFonts w:eastAsia="黑体"/>
          <w:bCs/>
          <w:sz w:val="32"/>
          <w:szCs w:val="32"/>
        </w:rPr>
      </w:pPr>
    </w:p>
    <w:p w:rsidR="00781ED3" w:rsidRDefault="00C62265" w:rsidP="00D91425">
      <w:pPr>
        <w:spacing w:beforeLines="150" w:before="468" w:afterLines="150" w:after="468"/>
        <w:jc w:val="center"/>
        <w:rPr>
          <w:rFonts w:eastAsia="黑体"/>
          <w:bCs/>
          <w:sz w:val="36"/>
          <w:szCs w:val="36"/>
        </w:rPr>
      </w:pPr>
      <w:r>
        <w:rPr>
          <w:rFonts w:eastAsia="黑体" w:hint="eastAsia"/>
          <w:bCs/>
          <w:sz w:val="36"/>
          <w:szCs w:val="36"/>
        </w:rPr>
        <w:t>朝阳区“十四五”时期就业</w:t>
      </w:r>
      <w:r w:rsidR="004239BE">
        <w:rPr>
          <w:rFonts w:eastAsia="黑体" w:hint="eastAsia"/>
          <w:bCs/>
          <w:sz w:val="36"/>
          <w:szCs w:val="36"/>
        </w:rPr>
        <w:t>与</w:t>
      </w:r>
      <w:r>
        <w:rPr>
          <w:rFonts w:eastAsia="黑体" w:hint="eastAsia"/>
          <w:bCs/>
          <w:sz w:val="36"/>
          <w:szCs w:val="36"/>
        </w:rPr>
        <w:t>社会保障</w:t>
      </w:r>
      <w:r w:rsidR="004239BE">
        <w:rPr>
          <w:rFonts w:eastAsia="黑体" w:hint="eastAsia"/>
          <w:bCs/>
          <w:sz w:val="36"/>
          <w:szCs w:val="36"/>
        </w:rPr>
        <w:t>事业</w:t>
      </w:r>
      <w:r>
        <w:rPr>
          <w:rFonts w:eastAsia="黑体" w:hint="eastAsia"/>
          <w:bCs/>
          <w:sz w:val="36"/>
          <w:szCs w:val="36"/>
        </w:rPr>
        <w:t>规划</w:t>
      </w:r>
    </w:p>
    <w:p w:rsidR="00781ED3" w:rsidRDefault="002F78AF" w:rsidP="00D91425">
      <w:pPr>
        <w:spacing w:beforeLines="150" w:before="468" w:afterLines="2000" w:after="6240"/>
        <w:jc w:val="center"/>
        <w:rPr>
          <w:rFonts w:eastAsia="黑体"/>
          <w:bCs/>
          <w:sz w:val="32"/>
          <w:szCs w:val="32"/>
        </w:rPr>
      </w:pPr>
      <w:r>
        <w:rPr>
          <w:rFonts w:eastAsia="黑体" w:hint="eastAsia"/>
          <w:bCs/>
          <w:sz w:val="32"/>
          <w:szCs w:val="32"/>
        </w:rPr>
        <w:t xml:space="preserve"> </w:t>
      </w:r>
    </w:p>
    <w:p w:rsidR="002F78AF" w:rsidRDefault="002F78AF">
      <w:pPr>
        <w:pStyle w:val="af"/>
        <w:spacing w:before="312" w:after="312" w:line="240" w:lineRule="auto"/>
        <w:ind w:firstLineChars="0" w:firstLine="0"/>
        <w:jc w:val="center"/>
        <w:outlineLvl w:val="9"/>
        <w:rPr>
          <w:color w:val="auto"/>
          <w:lang w:val="zh-CN"/>
        </w:rPr>
      </w:pPr>
      <w:bookmarkStart w:id="1" w:name="_Toc28728"/>
      <w:bookmarkStart w:id="2" w:name="_Toc9785"/>
    </w:p>
    <w:p w:rsidR="00781ED3" w:rsidRDefault="00ED7E35">
      <w:pPr>
        <w:pStyle w:val="af"/>
        <w:spacing w:before="312" w:after="312" w:line="240" w:lineRule="auto"/>
        <w:ind w:firstLineChars="0" w:firstLine="0"/>
        <w:jc w:val="center"/>
        <w:outlineLvl w:val="9"/>
        <w:rPr>
          <w:color w:val="auto"/>
          <w:lang w:val="zh-CN"/>
        </w:rPr>
      </w:pPr>
      <w:r>
        <w:rPr>
          <w:rFonts w:hint="eastAsia"/>
          <w:color w:val="auto"/>
          <w:lang w:val="zh-CN"/>
        </w:rPr>
        <w:t>北京市</w:t>
      </w:r>
      <w:r w:rsidR="00C62265">
        <w:rPr>
          <w:rFonts w:hint="eastAsia"/>
          <w:color w:val="auto"/>
          <w:lang w:val="zh-CN"/>
        </w:rPr>
        <w:t>朝阳区人力资源和社会保障局</w:t>
      </w:r>
      <w:bookmarkEnd w:id="1"/>
      <w:bookmarkEnd w:id="2"/>
    </w:p>
    <w:p w:rsidR="00ED7E35" w:rsidRPr="00A4335F" w:rsidRDefault="00ED7E35" w:rsidP="00A4335F">
      <w:pPr>
        <w:pStyle w:val="af"/>
        <w:spacing w:before="312" w:after="312" w:line="240" w:lineRule="auto"/>
        <w:ind w:firstLineChars="0" w:firstLine="0"/>
        <w:jc w:val="center"/>
        <w:outlineLvl w:val="9"/>
        <w:rPr>
          <w:lang w:val="zh-CN"/>
        </w:rPr>
      </w:pPr>
      <w:r w:rsidRPr="00A4335F">
        <w:rPr>
          <w:rFonts w:hint="eastAsia"/>
          <w:color w:val="auto"/>
          <w:lang w:val="zh-CN"/>
        </w:rPr>
        <w:t>北京市朝阳区发展和改革委员会</w:t>
      </w:r>
    </w:p>
    <w:p w:rsidR="00ED7E35" w:rsidRPr="00A4335F" w:rsidRDefault="00ED7E35" w:rsidP="00A4335F"/>
    <w:p w:rsidR="00781ED3" w:rsidRDefault="00781ED3">
      <w:pPr>
        <w:widowControl/>
        <w:ind w:firstLine="640"/>
        <w:jc w:val="left"/>
        <w:rPr>
          <w:lang w:val="zh-CN"/>
        </w:rPr>
      </w:pPr>
    </w:p>
    <w:p w:rsidR="00781ED3" w:rsidRDefault="00C62265">
      <w:pPr>
        <w:rPr>
          <w:lang w:val="zh-CN"/>
        </w:rPr>
      </w:pPr>
      <w:r>
        <w:rPr>
          <w:lang w:val="zh-CN"/>
        </w:rPr>
        <w:br w:type="page"/>
      </w:r>
    </w:p>
    <w:p w:rsidR="00781ED3" w:rsidRDefault="00781ED3">
      <w:pPr>
        <w:pStyle w:val="20"/>
        <w:ind w:leftChars="0" w:left="0"/>
        <w:sectPr w:rsidR="00781ED3">
          <w:footerReference w:type="default" r:id="rId8"/>
          <w:type w:val="continuous"/>
          <w:pgSz w:w="11906" w:h="16838"/>
          <w:pgMar w:top="1440" w:right="1800" w:bottom="1440" w:left="1800" w:header="851" w:footer="992" w:gutter="0"/>
          <w:pgNumType w:fmt="upperRoman" w:start="1"/>
          <w:cols w:space="425"/>
          <w:docGrid w:type="lines" w:linePitch="312"/>
        </w:sectPr>
      </w:pPr>
    </w:p>
    <w:p w:rsidR="00781ED3" w:rsidRDefault="00C62265">
      <w:pPr>
        <w:pStyle w:val="20"/>
        <w:ind w:leftChars="0" w:left="0"/>
      </w:pPr>
      <w:r>
        <w:rPr>
          <w:rFonts w:hint="eastAsia"/>
        </w:rPr>
        <w:lastRenderedPageBreak/>
        <w:t>目录</w:t>
      </w:r>
    </w:p>
    <w:p w:rsidR="00781ED3" w:rsidRDefault="009D6F0A">
      <w:pPr>
        <w:pStyle w:val="20"/>
        <w:tabs>
          <w:tab w:val="clear" w:pos="8296"/>
          <w:tab w:val="right" w:leader="dot" w:pos="8306"/>
        </w:tabs>
        <w:ind w:leftChars="0" w:left="0"/>
        <w:jc w:val="both"/>
        <w:rPr>
          <w:rFonts w:cs="黑体"/>
          <w:noProof/>
        </w:rPr>
      </w:pPr>
      <w:r>
        <w:rPr>
          <w:rFonts w:cs="Times New Roman"/>
          <w:kern w:val="0"/>
        </w:rPr>
        <w:fldChar w:fldCharType="begin"/>
      </w:r>
      <w:r w:rsidR="00C62265">
        <w:rPr>
          <w:rFonts w:cs="Times New Roman"/>
          <w:kern w:val="0"/>
        </w:rPr>
        <w:instrText xml:space="preserve"> TOC \o "1-2" \h \z \u </w:instrText>
      </w:r>
      <w:r>
        <w:rPr>
          <w:rFonts w:cs="Times New Roman"/>
          <w:kern w:val="0"/>
        </w:rPr>
        <w:fldChar w:fldCharType="separate"/>
      </w:r>
      <w:hyperlink w:anchor="_Toc30334" w:history="1">
        <w:r w:rsidR="00C62265">
          <w:rPr>
            <w:rFonts w:cs="黑体" w:hint="eastAsia"/>
            <w:noProof/>
            <w:kern w:val="0"/>
          </w:rPr>
          <w:t>序言</w:t>
        </w:r>
        <w:r w:rsidR="00C62265">
          <w:rPr>
            <w:rFonts w:cs="黑体" w:hint="eastAsia"/>
            <w:noProof/>
          </w:rPr>
          <w:tab/>
        </w:r>
        <w:r>
          <w:rPr>
            <w:rFonts w:cs="黑体" w:hint="eastAsia"/>
            <w:noProof/>
          </w:rPr>
          <w:fldChar w:fldCharType="begin"/>
        </w:r>
        <w:r w:rsidR="00C62265">
          <w:rPr>
            <w:rFonts w:cs="黑体" w:hint="eastAsia"/>
            <w:noProof/>
          </w:rPr>
          <w:instrText xml:space="preserve"> PAGEREF _Toc30334 \h </w:instrText>
        </w:r>
        <w:r>
          <w:rPr>
            <w:rFonts w:cs="黑体" w:hint="eastAsia"/>
            <w:noProof/>
          </w:rPr>
        </w:r>
        <w:r>
          <w:rPr>
            <w:rFonts w:cs="黑体" w:hint="eastAsia"/>
            <w:noProof/>
          </w:rPr>
          <w:fldChar w:fldCharType="separate"/>
        </w:r>
        <w:r w:rsidR="00DE7860">
          <w:rPr>
            <w:rFonts w:cs="黑体"/>
            <w:noProof/>
          </w:rPr>
          <w:t>1</w:t>
        </w:r>
        <w:r>
          <w:rPr>
            <w:rFonts w:cs="黑体" w:hint="eastAsia"/>
            <w:noProof/>
          </w:rPr>
          <w:fldChar w:fldCharType="end"/>
        </w:r>
      </w:hyperlink>
    </w:p>
    <w:p w:rsidR="00781ED3" w:rsidRDefault="00524890">
      <w:pPr>
        <w:pStyle w:val="10"/>
        <w:tabs>
          <w:tab w:val="right" w:leader="dot" w:pos="8306"/>
        </w:tabs>
        <w:rPr>
          <w:noProof/>
          <w:sz w:val="28"/>
          <w:szCs w:val="28"/>
        </w:rPr>
      </w:pPr>
      <w:hyperlink w:anchor="_Toc1444" w:history="1">
        <w:r w:rsidR="00C62265">
          <w:rPr>
            <w:rFonts w:ascii="黑体" w:eastAsia="黑体" w:hAnsi="黑体" w:cs="黑体" w:hint="eastAsia"/>
            <w:noProof/>
            <w:kern w:val="0"/>
            <w:sz w:val="28"/>
            <w:szCs w:val="28"/>
            <w:lang w:val="zh-CN"/>
          </w:rPr>
          <w:t>第一章  “十三五”规划目标完成情况</w:t>
        </w:r>
        <w:r w:rsidR="00C62265">
          <w:rPr>
            <w:rFonts w:ascii="黑体" w:eastAsia="黑体" w:hAnsi="黑体" w:cs="黑体" w:hint="eastAsia"/>
            <w:noProof/>
            <w:sz w:val="28"/>
            <w:szCs w:val="28"/>
          </w:rPr>
          <w:tab/>
        </w:r>
        <w:r w:rsidR="009D6F0A">
          <w:rPr>
            <w:rFonts w:ascii="黑体" w:eastAsia="黑体" w:hAnsi="黑体" w:cs="黑体" w:hint="eastAsia"/>
            <w:noProof/>
            <w:sz w:val="28"/>
            <w:szCs w:val="28"/>
          </w:rPr>
          <w:fldChar w:fldCharType="begin"/>
        </w:r>
        <w:r w:rsidR="00C62265">
          <w:rPr>
            <w:rFonts w:ascii="黑体" w:eastAsia="黑体" w:hAnsi="黑体" w:cs="黑体" w:hint="eastAsia"/>
            <w:noProof/>
            <w:sz w:val="28"/>
            <w:szCs w:val="28"/>
          </w:rPr>
          <w:instrText xml:space="preserve"> PAGEREF _Toc1444 \h </w:instrText>
        </w:r>
        <w:r w:rsidR="009D6F0A">
          <w:rPr>
            <w:rFonts w:ascii="黑体" w:eastAsia="黑体" w:hAnsi="黑体" w:cs="黑体" w:hint="eastAsia"/>
            <w:noProof/>
            <w:sz w:val="28"/>
            <w:szCs w:val="28"/>
          </w:rPr>
        </w:r>
        <w:r w:rsidR="009D6F0A">
          <w:rPr>
            <w:rFonts w:ascii="黑体" w:eastAsia="黑体" w:hAnsi="黑体" w:cs="黑体" w:hint="eastAsia"/>
            <w:noProof/>
            <w:sz w:val="28"/>
            <w:szCs w:val="28"/>
          </w:rPr>
          <w:fldChar w:fldCharType="separate"/>
        </w:r>
        <w:r w:rsidR="00DE7860">
          <w:rPr>
            <w:rFonts w:ascii="黑体" w:eastAsia="黑体" w:hAnsi="黑体" w:cs="黑体"/>
            <w:noProof/>
            <w:sz w:val="28"/>
            <w:szCs w:val="28"/>
          </w:rPr>
          <w:t>2</w:t>
        </w:r>
        <w:r w:rsidR="009D6F0A">
          <w:rPr>
            <w:rFonts w:ascii="黑体" w:eastAsia="黑体" w:hAnsi="黑体" w:cs="黑体" w:hint="eastAsia"/>
            <w:noProof/>
            <w:sz w:val="28"/>
            <w:szCs w:val="28"/>
          </w:rPr>
          <w:fldChar w:fldCharType="end"/>
        </w:r>
      </w:hyperlink>
    </w:p>
    <w:p w:rsidR="00781ED3" w:rsidRDefault="00524890">
      <w:pPr>
        <w:pStyle w:val="20"/>
        <w:tabs>
          <w:tab w:val="clear" w:pos="8296"/>
          <w:tab w:val="right" w:leader="dot" w:pos="8306"/>
        </w:tabs>
        <w:rPr>
          <w:rFonts w:ascii="楷体_GB2312" w:eastAsia="楷体_GB2312" w:hAnsi="宋体" w:cs="Times New Roman"/>
          <w:bCs/>
          <w:noProof/>
        </w:rPr>
      </w:pPr>
      <w:hyperlink w:anchor="_Toc27716" w:history="1">
        <w:r w:rsidR="00C62265">
          <w:rPr>
            <w:rFonts w:ascii="楷体_GB2312" w:eastAsia="楷体_GB2312" w:hAnsi="宋体" w:cs="Times New Roman" w:hint="eastAsia"/>
            <w:bCs/>
            <w:noProof/>
          </w:rPr>
          <w:t>第一节  扩大就业战略成效显著</w:t>
        </w:r>
        <w:r w:rsidR="00C62265">
          <w:rPr>
            <w:rFonts w:ascii="楷体_GB2312" w:eastAsia="楷体_GB2312" w:hAnsi="宋体" w:cs="Times New Roman" w:hint="eastAsia"/>
            <w:bCs/>
            <w:noProof/>
          </w:rPr>
          <w:tab/>
        </w:r>
        <w:r w:rsidR="009D6F0A">
          <w:rPr>
            <w:rFonts w:ascii="楷体_GB2312" w:eastAsia="楷体_GB2312" w:hAnsi="宋体" w:cs="Times New Roman" w:hint="eastAsia"/>
            <w:bCs/>
            <w:noProof/>
          </w:rPr>
          <w:fldChar w:fldCharType="begin"/>
        </w:r>
        <w:r w:rsidR="00C62265">
          <w:rPr>
            <w:rFonts w:ascii="楷体_GB2312" w:eastAsia="楷体_GB2312" w:hAnsi="宋体" w:cs="Times New Roman" w:hint="eastAsia"/>
            <w:bCs/>
            <w:noProof/>
          </w:rPr>
          <w:instrText xml:space="preserve"> PAGEREF _Toc27716 \h </w:instrText>
        </w:r>
        <w:r w:rsidR="009D6F0A">
          <w:rPr>
            <w:rFonts w:ascii="楷体_GB2312" w:eastAsia="楷体_GB2312" w:hAnsi="宋体" w:cs="Times New Roman" w:hint="eastAsia"/>
            <w:bCs/>
            <w:noProof/>
          </w:rPr>
        </w:r>
        <w:r w:rsidR="009D6F0A">
          <w:rPr>
            <w:rFonts w:ascii="楷体_GB2312" w:eastAsia="楷体_GB2312" w:hAnsi="宋体" w:cs="Times New Roman" w:hint="eastAsia"/>
            <w:bCs/>
            <w:noProof/>
          </w:rPr>
          <w:fldChar w:fldCharType="separate"/>
        </w:r>
        <w:r w:rsidR="00DE7860">
          <w:rPr>
            <w:rFonts w:ascii="楷体_GB2312" w:eastAsia="楷体_GB2312" w:hAnsi="宋体" w:cs="Times New Roman"/>
            <w:bCs/>
            <w:noProof/>
          </w:rPr>
          <w:t>2</w:t>
        </w:r>
        <w:r w:rsidR="009D6F0A">
          <w:rPr>
            <w:rFonts w:ascii="楷体_GB2312" w:eastAsia="楷体_GB2312" w:hAnsi="宋体" w:cs="Times New Roman" w:hint="eastAsia"/>
            <w:bCs/>
            <w:noProof/>
          </w:rPr>
          <w:fldChar w:fldCharType="end"/>
        </w:r>
      </w:hyperlink>
    </w:p>
    <w:p w:rsidR="00781ED3" w:rsidRDefault="00524890">
      <w:pPr>
        <w:pStyle w:val="20"/>
        <w:tabs>
          <w:tab w:val="clear" w:pos="8296"/>
          <w:tab w:val="right" w:leader="dot" w:pos="8306"/>
        </w:tabs>
        <w:rPr>
          <w:rFonts w:ascii="楷体_GB2312" w:eastAsia="楷体_GB2312" w:hAnsi="宋体" w:cs="Times New Roman"/>
          <w:bCs/>
          <w:noProof/>
        </w:rPr>
      </w:pPr>
      <w:hyperlink w:anchor="_Toc90" w:history="1">
        <w:r w:rsidR="00C62265">
          <w:rPr>
            <w:rFonts w:ascii="楷体_GB2312" w:eastAsia="楷体_GB2312" w:hAnsi="宋体" w:cs="Times New Roman" w:hint="eastAsia"/>
            <w:bCs/>
            <w:noProof/>
          </w:rPr>
          <w:t>第二节  人才队伍素质全面提升</w:t>
        </w:r>
        <w:r w:rsidR="00C62265">
          <w:rPr>
            <w:rFonts w:ascii="楷体_GB2312" w:eastAsia="楷体_GB2312" w:hAnsi="宋体" w:cs="Times New Roman" w:hint="eastAsia"/>
            <w:bCs/>
            <w:noProof/>
          </w:rPr>
          <w:tab/>
        </w:r>
        <w:r w:rsidR="009D6F0A">
          <w:rPr>
            <w:rFonts w:ascii="楷体_GB2312" w:eastAsia="楷体_GB2312" w:hAnsi="宋体" w:cs="Times New Roman" w:hint="eastAsia"/>
            <w:bCs/>
            <w:noProof/>
          </w:rPr>
          <w:fldChar w:fldCharType="begin"/>
        </w:r>
        <w:r w:rsidR="00C62265">
          <w:rPr>
            <w:rFonts w:ascii="楷体_GB2312" w:eastAsia="楷体_GB2312" w:hAnsi="宋体" w:cs="Times New Roman" w:hint="eastAsia"/>
            <w:bCs/>
            <w:noProof/>
          </w:rPr>
          <w:instrText xml:space="preserve"> PAGEREF _Toc90 \h </w:instrText>
        </w:r>
        <w:r w:rsidR="009D6F0A">
          <w:rPr>
            <w:rFonts w:ascii="楷体_GB2312" w:eastAsia="楷体_GB2312" w:hAnsi="宋体" w:cs="Times New Roman" w:hint="eastAsia"/>
            <w:bCs/>
            <w:noProof/>
          </w:rPr>
        </w:r>
        <w:r w:rsidR="009D6F0A">
          <w:rPr>
            <w:rFonts w:ascii="楷体_GB2312" w:eastAsia="楷体_GB2312" w:hAnsi="宋体" w:cs="Times New Roman" w:hint="eastAsia"/>
            <w:bCs/>
            <w:noProof/>
          </w:rPr>
          <w:fldChar w:fldCharType="separate"/>
        </w:r>
        <w:r w:rsidR="00DE7860">
          <w:rPr>
            <w:rFonts w:ascii="楷体_GB2312" w:eastAsia="楷体_GB2312" w:hAnsi="宋体" w:cs="Times New Roman"/>
            <w:bCs/>
            <w:noProof/>
          </w:rPr>
          <w:t>4</w:t>
        </w:r>
        <w:r w:rsidR="009D6F0A">
          <w:rPr>
            <w:rFonts w:ascii="楷体_GB2312" w:eastAsia="楷体_GB2312" w:hAnsi="宋体" w:cs="Times New Roman" w:hint="eastAsia"/>
            <w:bCs/>
            <w:noProof/>
          </w:rPr>
          <w:fldChar w:fldCharType="end"/>
        </w:r>
      </w:hyperlink>
    </w:p>
    <w:p w:rsidR="00781ED3" w:rsidRDefault="00524890">
      <w:pPr>
        <w:pStyle w:val="20"/>
        <w:tabs>
          <w:tab w:val="clear" w:pos="8296"/>
          <w:tab w:val="right" w:leader="dot" w:pos="8306"/>
        </w:tabs>
        <w:rPr>
          <w:rFonts w:ascii="楷体_GB2312" w:eastAsia="楷体_GB2312" w:hAnsi="宋体" w:cs="Times New Roman"/>
          <w:bCs/>
          <w:noProof/>
        </w:rPr>
      </w:pPr>
      <w:hyperlink w:anchor="_Toc8101" w:history="1">
        <w:r w:rsidR="00C62265">
          <w:rPr>
            <w:rFonts w:ascii="楷体_GB2312" w:eastAsia="楷体_GB2312" w:hAnsi="宋体" w:cs="Times New Roman" w:hint="eastAsia"/>
            <w:bCs/>
            <w:noProof/>
          </w:rPr>
          <w:t>第三节  社会保障事业全面推进</w:t>
        </w:r>
        <w:r w:rsidR="00C62265">
          <w:rPr>
            <w:rFonts w:ascii="楷体_GB2312" w:eastAsia="楷体_GB2312" w:hAnsi="宋体" w:cs="Times New Roman" w:hint="eastAsia"/>
            <w:bCs/>
            <w:noProof/>
          </w:rPr>
          <w:tab/>
        </w:r>
        <w:r w:rsidR="009D6F0A">
          <w:rPr>
            <w:rFonts w:ascii="楷体_GB2312" w:eastAsia="楷体_GB2312" w:hAnsi="宋体" w:cs="Times New Roman" w:hint="eastAsia"/>
            <w:bCs/>
            <w:noProof/>
          </w:rPr>
          <w:fldChar w:fldCharType="begin"/>
        </w:r>
        <w:r w:rsidR="00C62265">
          <w:rPr>
            <w:rFonts w:ascii="楷体_GB2312" w:eastAsia="楷体_GB2312" w:hAnsi="宋体" w:cs="Times New Roman" w:hint="eastAsia"/>
            <w:bCs/>
            <w:noProof/>
          </w:rPr>
          <w:instrText xml:space="preserve"> PAGEREF _Toc8101 \h </w:instrText>
        </w:r>
        <w:r w:rsidR="009D6F0A">
          <w:rPr>
            <w:rFonts w:ascii="楷体_GB2312" w:eastAsia="楷体_GB2312" w:hAnsi="宋体" w:cs="Times New Roman" w:hint="eastAsia"/>
            <w:bCs/>
            <w:noProof/>
          </w:rPr>
        </w:r>
        <w:r w:rsidR="009D6F0A">
          <w:rPr>
            <w:rFonts w:ascii="楷体_GB2312" w:eastAsia="楷体_GB2312" w:hAnsi="宋体" w:cs="Times New Roman" w:hint="eastAsia"/>
            <w:bCs/>
            <w:noProof/>
          </w:rPr>
          <w:fldChar w:fldCharType="separate"/>
        </w:r>
        <w:r w:rsidR="00DE7860">
          <w:rPr>
            <w:rFonts w:ascii="楷体_GB2312" w:eastAsia="楷体_GB2312" w:hAnsi="宋体" w:cs="Times New Roman"/>
            <w:bCs/>
            <w:noProof/>
          </w:rPr>
          <w:t>5</w:t>
        </w:r>
        <w:r w:rsidR="009D6F0A">
          <w:rPr>
            <w:rFonts w:ascii="楷体_GB2312" w:eastAsia="楷体_GB2312" w:hAnsi="宋体" w:cs="Times New Roman" w:hint="eastAsia"/>
            <w:bCs/>
            <w:noProof/>
          </w:rPr>
          <w:fldChar w:fldCharType="end"/>
        </w:r>
      </w:hyperlink>
    </w:p>
    <w:p w:rsidR="00781ED3" w:rsidRDefault="00524890">
      <w:pPr>
        <w:pStyle w:val="20"/>
        <w:tabs>
          <w:tab w:val="clear" w:pos="8296"/>
          <w:tab w:val="right" w:leader="dot" w:pos="8306"/>
        </w:tabs>
        <w:rPr>
          <w:rFonts w:ascii="楷体_GB2312" w:eastAsia="楷体_GB2312" w:hAnsi="宋体" w:cs="Times New Roman"/>
          <w:bCs/>
          <w:noProof/>
        </w:rPr>
      </w:pPr>
      <w:hyperlink w:anchor="_Toc21708" w:history="1">
        <w:r w:rsidR="00C62265">
          <w:rPr>
            <w:rFonts w:ascii="楷体_GB2312" w:eastAsia="楷体_GB2312" w:hAnsi="宋体" w:cs="Times New Roman" w:hint="eastAsia"/>
            <w:bCs/>
            <w:noProof/>
          </w:rPr>
          <w:t>第四节  公共服务能力显著增强</w:t>
        </w:r>
        <w:r w:rsidR="00C62265">
          <w:rPr>
            <w:rFonts w:ascii="楷体_GB2312" w:eastAsia="楷体_GB2312" w:hAnsi="宋体" w:cs="Times New Roman" w:hint="eastAsia"/>
            <w:bCs/>
            <w:noProof/>
          </w:rPr>
          <w:tab/>
        </w:r>
        <w:r w:rsidR="009D6F0A">
          <w:rPr>
            <w:rFonts w:ascii="楷体_GB2312" w:eastAsia="楷体_GB2312" w:hAnsi="宋体" w:cs="Times New Roman" w:hint="eastAsia"/>
            <w:bCs/>
            <w:noProof/>
          </w:rPr>
          <w:fldChar w:fldCharType="begin"/>
        </w:r>
        <w:r w:rsidR="00C62265">
          <w:rPr>
            <w:rFonts w:ascii="楷体_GB2312" w:eastAsia="楷体_GB2312" w:hAnsi="宋体" w:cs="Times New Roman" w:hint="eastAsia"/>
            <w:bCs/>
            <w:noProof/>
          </w:rPr>
          <w:instrText xml:space="preserve"> PAGEREF _Toc21708 \h </w:instrText>
        </w:r>
        <w:r w:rsidR="009D6F0A">
          <w:rPr>
            <w:rFonts w:ascii="楷体_GB2312" w:eastAsia="楷体_GB2312" w:hAnsi="宋体" w:cs="Times New Roman" w:hint="eastAsia"/>
            <w:bCs/>
            <w:noProof/>
          </w:rPr>
        </w:r>
        <w:r w:rsidR="009D6F0A">
          <w:rPr>
            <w:rFonts w:ascii="楷体_GB2312" w:eastAsia="楷体_GB2312" w:hAnsi="宋体" w:cs="Times New Roman" w:hint="eastAsia"/>
            <w:bCs/>
            <w:noProof/>
          </w:rPr>
          <w:fldChar w:fldCharType="separate"/>
        </w:r>
        <w:r w:rsidR="00DE7860">
          <w:rPr>
            <w:rFonts w:ascii="楷体_GB2312" w:eastAsia="楷体_GB2312" w:hAnsi="宋体" w:cs="Times New Roman"/>
            <w:bCs/>
            <w:noProof/>
          </w:rPr>
          <w:t>6</w:t>
        </w:r>
        <w:r w:rsidR="009D6F0A">
          <w:rPr>
            <w:rFonts w:ascii="楷体_GB2312" w:eastAsia="楷体_GB2312" w:hAnsi="宋体" w:cs="Times New Roman" w:hint="eastAsia"/>
            <w:bCs/>
            <w:noProof/>
          </w:rPr>
          <w:fldChar w:fldCharType="end"/>
        </w:r>
      </w:hyperlink>
    </w:p>
    <w:p w:rsidR="00781ED3" w:rsidRDefault="00524890">
      <w:pPr>
        <w:pStyle w:val="20"/>
        <w:tabs>
          <w:tab w:val="clear" w:pos="8296"/>
          <w:tab w:val="right" w:leader="dot" w:pos="8306"/>
        </w:tabs>
        <w:rPr>
          <w:noProof/>
        </w:rPr>
      </w:pPr>
      <w:hyperlink w:anchor="_Toc19251" w:history="1">
        <w:r w:rsidR="00C62265">
          <w:rPr>
            <w:rFonts w:ascii="楷体_GB2312" w:eastAsia="楷体_GB2312" w:hAnsi="宋体" w:cs="Times New Roman" w:hint="eastAsia"/>
            <w:bCs/>
            <w:noProof/>
          </w:rPr>
          <w:t>第五节  应对疫情工作扎实有效</w:t>
        </w:r>
        <w:r w:rsidR="00C62265">
          <w:rPr>
            <w:rFonts w:ascii="楷体_GB2312" w:eastAsia="楷体_GB2312" w:hAnsi="宋体" w:cs="Times New Roman" w:hint="eastAsia"/>
            <w:bCs/>
            <w:noProof/>
          </w:rPr>
          <w:tab/>
        </w:r>
        <w:r w:rsidR="009D6F0A">
          <w:rPr>
            <w:rFonts w:ascii="楷体_GB2312" w:eastAsia="楷体_GB2312" w:hAnsi="宋体" w:cs="Times New Roman" w:hint="eastAsia"/>
            <w:bCs/>
            <w:noProof/>
          </w:rPr>
          <w:fldChar w:fldCharType="begin"/>
        </w:r>
        <w:r w:rsidR="00C62265">
          <w:rPr>
            <w:rFonts w:ascii="楷体_GB2312" w:eastAsia="楷体_GB2312" w:hAnsi="宋体" w:cs="Times New Roman" w:hint="eastAsia"/>
            <w:bCs/>
            <w:noProof/>
          </w:rPr>
          <w:instrText xml:space="preserve"> PAGEREF _Toc19251 \h </w:instrText>
        </w:r>
        <w:r w:rsidR="009D6F0A">
          <w:rPr>
            <w:rFonts w:ascii="楷体_GB2312" w:eastAsia="楷体_GB2312" w:hAnsi="宋体" w:cs="Times New Roman" w:hint="eastAsia"/>
            <w:bCs/>
            <w:noProof/>
          </w:rPr>
        </w:r>
        <w:r w:rsidR="009D6F0A">
          <w:rPr>
            <w:rFonts w:ascii="楷体_GB2312" w:eastAsia="楷体_GB2312" w:hAnsi="宋体" w:cs="Times New Roman" w:hint="eastAsia"/>
            <w:bCs/>
            <w:noProof/>
          </w:rPr>
          <w:fldChar w:fldCharType="separate"/>
        </w:r>
        <w:r w:rsidR="00DE7860">
          <w:rPr>
            <w:rFonts w:ascii="楷体_GB2312" w:eastAsia="楷体_GB2312" w:hAnsi="宋体" w:cs="Times New Roman"/>
            <w:bCs/>
            <w:noProof/>
          </w:rPr>
          <w:t>7</w:t>
        </w:r>
        <w:r w:rsidR="009D6F0A">
          <w:rPr>
            <w:rFonts w:ascii="楷体_GB2312" w:eastAsia="楷体_GB2312" w:hAnsi="宋体" w:cs="Times New Roman" w:hint="eastAsia"/>
            <w:bCs/>
            <w:noProof/>
          </w:rPr>
          <w:fldChar w:fldCharType="end"/>
        </w:r>
      </w:hyperlink>
    </w:p>
    <w:p w:rsidR="00781ED3" w:rsidRDefault="00524890">
      <w:pPr>
        <w:pStyle w:val="20"/>
        <w:tabs>
          <w:tab w:val="clear" w:pos="8296"/>
          <w:tab w:val="right" w:leader="dot" w:pos="8306"/>
        </w:tabs>
        <w:ind w:leftChars="0" w:left="0"/>
        <w:jc w:val="both"/>
        <w:rPr>
          <w:rFonts w:cs="黑体"/>
          <w:bCs/>
          <w:noProof/>
          <w:kern w:val="0"/>
        </w:rPr>
      </w:pPr>
      <w:hyperlink w:anchor="_Toc31133" w:history="1">
        <w:r w:rsidR="00C62265">
          <w:rPr>
            <w:rFonts w:cs="黑体" w:hint="eastAsia"/>
            <w:bCs/>
            <w:noProof/>
            <w:kern w:val="0"/>
          </w:rPr>
          <w:t>第二章  “十四五”时期的发展形势</w:t>
        </w:r>
        <w:r w:rsidR="00C62265">
          <w:rPr>
            <w:rFonts w:cs="黑体" w:hint="eastAsia"/>
            <w:bCs/>
            <w:noProof/>
            <w:kern w:val="0"/>
          </w:rPr>
          <w:tab/>
        </w:r>
        <w:r w:rsidR="009D6F0A">
          <w:rPr>
            <w:rFonts w:cs="黑体" w:hint="eastAsia"/>
            <w:bCs/>
            <w:noProof/>
            <w:kern w:val="0"/>
          </w:rPr>
          <w:fldChar w:fldCharType="begin"/>
        </w:r>
        <w:r w:rsidR="00C62265">
          <w:rPr>
            <w:rFonts w:cs="黑体" w:hint="eastAsia"/>
            <w:bCs/>
            <w:noProof/>
            <w:kern w:val="0"/>
          </w:rPr>
          <w:instrText xml:space="preserve"> PAGEREF _Toc31133 \h </w:instrText>
        </w:r>
        <w:r w:rsidR="009D6F0A">
          <w:rPr>
            <w:rFonts w:cs="黑体" w:hint="eastAsia"/>
            <w:bCs/>
            <w:noProof/>
            <w:kern w:val="0"/>
          </w:rPr>
        </w:r>
        <w:r w:rsidR="009D6F0A">
          <w:rPr>
            <w:rFonts w:cs="黑体" w:hint="eastAsia"/>
            <w:bCs/>
            <w:noProof/>
            <w:kern w:val="0"/>
          </w:rPr>
          <w:fldChar w:fldCharType="separate"/>
        </w:r>
        <w:r w:rsidR="00DE7860">
          <w:rPr>
            <w:rFonts w:cs="黑体"/>
            <w:bCs/>
            <w:noProof/>
            <w:kern w:val="0"/>
          </w:rPr>
          <w:t>9</w:t>
        </w:r>
        <w:r w:rsidR="009D6F0A">
          <w:rPr>
            <w:rFonts w:cs="黑体" w:hint="eastAsia"/>
            <w:bCs/>
            <w:noProof/>
            <w:kern w:val="0"/>
          </w:rPr>
          <w:fldChar w:fldCharType="end"/>
        </w:r>
      </w:hyperlink>
    </w:p>
    <w:p w:rsidR="00781ED3" w:rsidRDefault="00524890">
      <w:pPr>
        <w:pStyle w:val="20"/>
        <w:tabs>
          <w:tab w:val="clear" w:pos="8296"/>
          <w:tab w:val="right" w:leader="dot" w:pos="8306"/>
        </w:tabs>
        <w:rPr>
          <w:rFonts w:ascii="楷体_GB2312" w:eastAsia="楷体_GB2312" w:hAnsi="宋体" w:cs="Times New Roman"/>
          <w:bCs/>
          <w:noProof/>
        </w:rPr>
      </w:pPr>
      <w:hyperlink w:anchor="_Toc32753" w:history="1">
        <w:r w:rsidR="00C62265">
          <w:rPr>
            <w:rFonts w:ascii="楷体_GB2312" w:eastAsia="楷体_GB2312" w:hAnsi="宋体" w:cs="Times New Roman" w:hint="eastAsia"/>
            <w:bCs/>
            <w:noProof/>
          </w:rPr>
          <w:t>第一节  发展机遇</w:t>
        </w:r>
        <w:r w:rsidR="00C62265">
          <w:rPr>
            <w:rFonts w:ascii="楷体_GB2312" w:eastAsia="楷体_GB2312" w:hAnsi="宋体" w:cs="Times New Roman" w:hint="eastAsia"/>
            <w:bCs/>
            <w:noProof/>
          </w:rPr>
          <w:tab/>
        </w:r>
        <w:r w:rsidR="009D6F0A">
          <w:rPr>
            <w:rFonts w:ascii="楷体_GB2312" w:eastAsia="楷体_GB2312" w:hAnsi="宋体" w:cs="Times New Roman" w:hint="eastAsia"/>
            <w:bCs/>
            <w:noProof/>
          </w:rPr>
          <w:fldChar w:fldCharType="begin"/>
        </w:r>
        <w:r w:rsidR="00C62265">
          <w:rPr>
            <w:rFonts w:ascii="楷体_GB2312" w:eastAsia="楷体_GB2312" w:hAnsi="宋体" w:cs="Times New Roman" w:hint="eastAsia"/>
            <w:bCs/>
            <w:noProof/>
          </w:rPr>
          <w:instrText xml:space="preserve"> PAGEREF _Toc32753 \h </w:instrText>
        </w:r>
        <w:r w:rsidR="009D6F0A">
          <w:rPr>
            <w:rFonts w:ascii="楷体_GB2312" w:eastAsia="楷体_GB2312" w:hAnsi="宋体" w:cs="Times New Roman" w:hint="eastAsia"/>
            <w:bCs/>
            <w:noProof/>
          </w:rPr>
        </w:r>
        <w:r w:rsidR="009D6F0A">
          <w:rPr>
            <w:rFonts w:ascii="楷体_GB2312" w:eastAsia="楷体_GB2312" w:hAnsi="宋体" w:cs="Times New Roman" w:hint="eastAsia"/>
            <w:bCs/>
            <w:noProof/>
          </w:rPr>
          <w:fldChar w:fldCharType="separate"/>
        </w:r>
        <w:r w:rsidR="00DE7860">
          <w:rPr>
            <w:rFonts w:ascii="楷体_GB2312" w:eastAsia="楷体_GB2312" w:hAnsi="宋体" w:cs="Times New Roman"/>
            <w:bCs/>
            <w:noProof/>
          </w:rPr>
          <w:t>9</w:t>
        </w:r>
        <w:r w:rsidR="009D6F0A">
          <w:rPr>
            <w:rFonts w:ascii="楷体_GB2312" w:eastAsia="楷体_GB2312" w:hAnsi="宋体" w:cs="Times New Roman" w:hint="eastAsia"/>
            <w:bCs/>
            <w:noProof/>
          </w:rPr>
          <w:fldChar w:fldCharType="end"/>
        </w:r>
      </w:hyperlink>
    </w:p>
    <w:p w:rsidR="00781ED3" w:rsidRDefault="00524890">
      <w:pPr>
        <w:pStyle w:val="20"/>
        <w:tabs>
          <w:tab w:val="clear" w:pos="8296"/>
          <w:tab w:val="right" w:leader="dot" w:pos="8306"/>
        </w:tabs>
        <w:rPr>
          <w:noProof/>
        </w:rPr>
      </w:pPr>
      <w:hyperlink w:anchor="_Toc9452" w:history="1">
        <w:r w:rsidR="00C62265">
          <w:rPr>
            <w:rFonts w:ascii="楷体_GB2312" w:eastAsia="楷体_GB2312" w:hAnsi="宋体" w:cs="Times New Roman" w:hint="eastAsia"/>
            <w:bCs/>
            <w:noProof/>
          </w:rPr>
          <w:t>第二节  面临挑战</w:t>
        </w:r>
        <w:r w:rsidR="00C62265">
          <w:rPr>
            <w:rFonts w:ascii="楷体_GB2312" w:eastAsia="楷体_GB2312" w:hAnsi="宋体" w:cs="Times New Roman" w:hint="eastAsia"/>
            <w:bCs/>
            <w:noProof/>
          </w:rPr>
          <w:tab/>
        </w:r>
        <w:r w:rsidR="009D6F0A">
          <w:rPr>
            <w:rFonts w:ascii="楷体_GB2312" w:eastAsia="楷体_GB2312" w:hAnsi="宋体" w:cs="Times New Roman" w:hint="eastAsia"/>
            <w:bCs/>
            <w:noProof/>
          </w:rPr>
          <w:fldChar w:fldCharType="begin"/>
        </w:r>
        <w:r w:rsidR="00C62265">
          <w:rPr>
            <w:rFonts w:ascii="楷体_GB2312" w:eastAsia="楷体_GB2312" w:hAnsi="宋体" w:cs="Times New Roman" w:hint="eastAsia"/>
            <w:bCs/>
            <w:noProof/>
          </w:rPr>
          <w:instrText xml:space="preserve"> PAGEREF _Toc9452 \h </w:instrText>
        </w:r>
        <w:r w:rsidR="009D6F0A">
          <w:rPr>
            <w:rFonts w:ascii="楷体_GB2312" w:eastAsia="楷体_GB2312" w:hAnsi="宋体" w:cs="Times New Roman" w:hint="eastAsia"/>
            <w:bCs/>
            <w:noProof/>
          </w:rPr>
        </w:r>
        <w:r w:rsidR="009D6F0A">
          <w:rPr>
            <w:rFonts w:ascii="楷体_GB2312" w:eastAsia="楷体_GB2312" w:hAnsi="宋体" w:cs="Times New Roman" w:hint="eastAsia"/>
            <w:bCs/>
            <w:noProof/>
          </w:rPr>
          <w:fldChar w:fldCharType="separate"/>
        </w:r>
        <w:r w:rsidR="00DE7860">
          <w:rPr>
            <w:rFonts w:ascii="楷体_GB2312" w:eastAsia="楷体_GB2312" w:hAnsi="宋体" w:cs="Times New Roman"/>
            <w:bCs/>
            <w:noProof/>
          </w:rPr>
          <w:t>13</w:t>
        </w:r>
        <w:r w:rsidR="009D6F0A">
          <w:rPr>
            <w:rFonts w:ascii="楷体_GB2312" w:eastAsia="楷体_GB2312" w:hAnsi="宋体" w:cs="Times New Roman" w:hint="eastAsia"/>
            <w:bCs/>
            <w:noProof/>
          </w:rPr>
          <w:fldChar w:fldCharType="end"/>
        </w:r>
      </w:hyperlink>
    </w:p>
    <w:p w:rsidR="00781ED3" w:rsidRDefault="00524890">
      <w:pPr>
        <w:pStyle w:val="20"/>
        <w:tabs>
          <w:tab w:val="clear" w:pos="8296"/>
          <w:tab w:val="right" w:leader="dot" w:pos="8306"/>
        </w:tabs>
        <w:ind w:leftChars="0" w:left="0"/>
        <w:jc w:val="both"/>
        <w:rPr>
          <w:rFonts w:cs="黑体"/>
          <w:bCs/>
          <w:noProof/>
          <w:kern w:val="0"/>
        </w:rPr>
      </w:pPr>
      <w:hyperlink w:anchor="_Toc2058" w:history="1">
        <w:r w:rsidR="00C62265">
          <w:rPr>
            <w:rFonts w:cs="黑体" w:hint="eastAsia"/>
            <w:bCs/>
            <w:noProof/>
            <w:kern w:val="0"/>
          </w:rPr>
          <w:t>第三章  “十四五”时期的总体要求</w:t>
        </w:r>
        <w:r w:rsidR="00C62265">
          <w:rPr>
            <w:rFonts w:cs="黑体" w:hint="eastAsia"/>
            <w:bCs/>
            <w:noProof/>
            <w:kern w:val="0"/>
          </w:rPr>
          <w:tab/>
        </w:r>
        <w:r w:rsidR="009D6F0A">
          <w:rPr>
            <w:rFonts w:cs="黑体" w:hint="eastAsia"/>
            <w:bCs/>
            <w:noProof/>
            <w:kern w:val="0"/>
          </w:rPr>
          <w:fldChar w:fldCharType="begin"/>
        </w:r>
        <w:r w:rsidR="00C62265">
          <w:rPr>
            <w:rFonts w:cs="黑体" w:hint="eastAsia"/>
            <w:bCs/>
            <w:noProof/>
            <w:kern w:val="0"/>
          </w:rPr>
          <w:instrText xml:space="preserve"> PAGEREF _Toc2058 \h </w:instrText>
        </w:r>
        <w:r w:rsidR="009D6F0A">
          <w:rPr>
            <w:rFonts w:cs="黑体" w:hint="eastAsia"/>
            <w:bCs/>
            <w:noProof/>
            <w:kern w:val="0"/>
          </w:rPr>
        </w:r>
        <w:r w:rsidR="009D6F0A">
          <w:rPr>
            <w:rFonts w:cs="黑体" w:hint="eastAsia"/>
            <w:bCs/>
            <w:noProof/>
            <w:kern w:val="0"/>
          </w:rPr>
          <w:fldChar w:fldCharType="separate"/>
        </w:r>
        <w:r w:rsidR="00DE7860">
          <w:rPr>
            <w:rFonts w:cs="黑体"/>
            <w:bCs/>
            <w:noProof/>
            <w:kern w:val="0"/>
          </w:rPr>
          <w:t>16</w:t>
        </w:r>
        <w:r w:rsidR="009D6F0A">
          <w:rPr>
            <w:rFonts w:cs="黑体" w:hint="eastAsia"/>
            <w:bCs/>
            <w:noProof/>
            <w:kern w:val="0"/>
          </w:rPr>
          <w:fldChar w:fldCharType="end"/>
        </w:r>
      </w:hyperlink>
    </w:p>
    <w:p w:rsidR="00781ED3" w:rsidRDefault="00524890">
      <w:pPr>
        <w:pStyle w:val="20"/>
        <w:tabs>
          <w:tab w:val="clear" w:pos="8296"/>
          <w:tab w:val="right" w:leader="dot" w:pos="8306"/>
        </w:tabs>
        <w:rPr>
          <w:rFonts w:ascii="楷体_GB2312" w:eastAsia="楷体_GB2312" w:hAnsi="宋体" w:cs="Times New Roman"/>
          <w:bCs/>
          <w:noProof/>
        </w:rPr>
      </w:pPr>
      <w:hyperlink w:anchor="_Toc15026" w:history="1">
        <w:r w:rsidR="00C62265">
          <w:rPr>
            <w:rFonts w:ascii="楷体_GB2312" w:eastAsia="楷体_GB2312" w:hAnsi="宋体" w:cs="Times New Roman" w:hint="eastAsia"/>
            <w:bCs/>
            <w:noProof/>
          </w:rPr>
          <w:t>第一节  总体思路</w:t>
        </w:r>
        <w:r w:rsidR="00C62265">
          <w:rPr>
            <w:rFonts w:ascii="楷体_GB2312" w:eastAsia="楷体_GB2312" w:hAnsi="宋体" w:cs="Times New Roman" w:hint="eastAsia"/>
            <w:bCs/>
            <w:noProof/>
          </w:rPr>
          <w:tab/>
        </w:r>
        <w:r w:rsidR="009D6F0A">
          <w:rPr>
            <w:rFonts w:ascii="楷体_GB2312" w:eastAsia="楷体_GB2312" w:hAnsi="宋体" w:cs="Times New Roman" w:hint="eastAsia"/>
            <w:bCs/>
            <w:noProof/>
          </w:rPr>
          <w:fldChar w:fldCharType="begin"/>
        </w:r>
        <w:r w:rsidR="00C62265">
          <w:rPr>
            <w:rFonts w:ascii="楷体_GB2312" w:eastAsia="楷体_GB2312" w:hAnsi="宋体" w:cs="Times New Roman" w:hint="eastAsia"/>
            <w:bCs/>
            <w:noProof/>
          </w:rPr>
          <w:instrText xml:space="preserve"> PAGEREF _Toc15026 \h </w:instrText>
        </w:r>
        <w:r w:rsidR="009D6F0A">
          <w:rPr>
            <w:rFonts w:ascii="楷体_GB2312" w:eastAsia="楷体_GB2312" w:hAnsi="宋体" w:cs="Times New Roman" w:hint="eastAsia"/>
            <w:bCs/>
            <w:noProof/>
          </w:rPr>
        </w:r>
        <w:r w:rsidR="009D6F0A">
          <w:rPr>
            <w:rFonts w:ascii="楷体_GB2312" w:eastAsia="楷体_GB2312" w:hAnsi="宋体" w:cs="Times New Roman" w:hint="eastAsia"/>
            <w:bCs/>
            <w:noProof/>
          </w:rPr>
          <w:fldChar w:fldCharType="separate"/>
        </w:r>
        <w:r w:rsidR="00DE7860">
          <w:rPr>
            <w:rFonts w:ascii="楷体_GB2312" w:eastAsia="楷体_GB2312" w:hAnsi="宋体" w:cs="Times New Roman"/>
            <w:bCs/>
            <w:noProof/>
          </w:rPr>
          <w:t>16</w:t>
        </w:r>
        <w:r w:rsidR="009D6F0A">
          <w:rPr>
            <w:rFonts w:ascii="楷体_GB2312" w:eastAsia="楷体_GB2312" w:hAnsi="宋体" w:cs="Times New Roman" w:hint="eastAsia"/>
            <w:bCs/>
            <w:noProof/>
          </w:rPr>
          <w:fldChar w:fldCharType="end"/>
        </w:r>
      </w:hyperlink>
    </w:p>
    <w:p w:rsidR="00781ED3" w:rsidRDefault="00524890">
      <w:pPr>
        <w:pStyle w:val="20"/>
        <w:tabs>
          <w:tab w:val="clear" w:pos="8296"/>
          <w:tab w:val="right" w:leader="dot" w:pos="8306"/>
        </w:tabs>
        <w:rPr>
          <w:noProof/>
        </w:rPr>
      </w:pPr>
      <w:hyperlink w:anchor="_Toc22560" w:history="1">
        <w:r w:rsidR="00C62265">
          <w:rPr>
            <w:rFonts w:ascii="楷体_GB2312" w:eastAsia="楷体_GB2312" w:hAnsi="宋体" w:cs="Times New Roman" w:hint="eastAsia"/>
            <w:bCs/>
            <w:noProof/>
          </w:rPr>
          <w:t>第二节  发展目标</w:t>
        </w:r>
        <w:r w:rsidR="00C62265">
          <w:rPr>
            <w:rFonts w:ascii="楷体_GB2312" w:eastAsia="楷体_GB2312" w:hAnsi="宋体" w:cs="Times New Roman" w:hint="eastAsia"/>
            <w:bCs/>
            <w:noProof/>
          </w:rPr>
          <w:tab/>
        </w:r>
        <w:r w:rsidR="009D6F0A">
          <w:rPr>
            <w:rFonts w:ascii="楷体_GB2312" w:eastAsia="楷体_GB2312" w:hAnsi="宋体" w:cs="Times New Roman" w:hint="eastAsia"/>
            <w:bCs/>
            <w:noProof/>
          </w:rPr>
          <w:fldChar w:fldCharType="begin"/>
        </w:r>
        <w:r w:rsidR="00C62265">
          <w:rPr>
            <w:rFonts w:ascii="楷体_GB2312" w:eastAsia="楷体_GB2312" w:hAnsi="宋体" w:cs="Times New Roman" w:hint="eastAsia"/>
            <w:bCs/>
            <w:noProof/>
          </w:rPr>
          <w:instrText xml:space="preserve"> PAGEREF _Toc22560 \h </w:instrText>
        </w:r>
        <w:r w:rsidR="009D6F0A">
          <w:rPr>
            <w:rFonts w:ascii="楷体_GB2312" w:eastAsia="楷体_GB2312" w:hAnsi="宋体" w:cs="Times New Roman" w:hint="eastAsia"/>
            <w:bCs/>
            <w:noProof/>
          </w:rPr>
        </w:r>
        <w:r w:rsidR="009D6F0A">
          <w:rPr>
            <w:rFonts w:ascii="楷体_GB2312" w:eastAsia="楷体_GB2312" w:hAnsi="宋体" w:cs="Times New Roman" w:hint="eastAsia"/>
            <w:bCs/>
            <w:noProof/>
          </w:rPr>
          <w:fldChar w:fldCharType="separate"/>
        </w:r>
        <w:r w:rsidR="00DE7860">
          <w:rPr>
            <w:rFonts w:ascii="楷体_GB2312" w:eastAsia="楷体_GB2312" w:hAnsi="宋体" w:cs="Times New Roman"/>
            <w:bCs/>
            <w:noProof/>
          </w:rPr>
          <w:t>17</w:t>
        </w:r>
        <w:r w:rsidR="009D6F0A">
          <w:rPr>
            <w:rFonts w:ascii="楷体_GB2312" w:eastAsia="楷体_GB2312" w:hAnsi="宋体" w:cs="Times New Roman" w:hint="eastAsia"/>
            <w:bCs/>
            <w:noProof/>
          </w:rPr>
          <w:fldChar w:fldCharType="end"/>
        </w:r>
      </w:hyperlink>
    </w:p>
    <w:p w:rsidR="00781ED3" w:rsidRDefault="00524890">
      <w:pPr>
        <w:pStyle w:val="20"/>
        <w:tabs>
          <w:tab w:val="clear" w:pos="8296"/>
          <w:tab w:val="right" w:leader="dot" w:pos="8306"/>
        </w:tabs>
        <w:ind w:leftChars="0" w:left="0"/>
        <w:jc w:val="both"/>
        <w:rPr>
          <w:rFonts w:cs="黑体"/>
          <w:bCs/>
          <w:noProof/>
          <w:kern w:val="0"/>
        </w:rPr>
      </w:pPr>
      <w:hyperlink w:anchor="_Toc17239" w:history="1">
        <w:r w:rsidR="00C62265">
          <w:rPr>
            <w:rFonts w:cs="黑体" w:hint="eastAsia"/>
            <w:bCs/>
            <w:noProof/>
            <w:kern w:val="0"/>
          </w:rPr>
          <w:t>第四章  “十四五”时期的重点任务</w:t>
        </w:r>
        <w:r w:rsidR="00C62265">
          <w:rPr>
            <w:rFonts w:cs="黑体" w:hint="eastAsia"/>
            <w:bCs/>
            <w:noProof/>
            <w:kern w:val="0"/>
          </w:rPr>
          <w:tab/>
        </w:r>
        <w:r w:rsidR="009D6F0A">
          <w:rPr>
            <w:rFonts w:cs="黑体" w:hint="eastAsia"/>
            <w:bCs/>
            <w:noProof/>
            <w:kern w:val="0"/>
          </w:rPr>
          <w:fldChar w:fldCharType="begin"/>
        </w:r>
        <w:r w:rsidR="00C62265">
          <w:rPr>
            <w:rFonts w:cs="黑体" w:hint="eastAsia"/>
            <w:bCs/>
            <w:noProof/>
            <w:kern w:val="0"/>
          </w:rPr>
          <w:instrText xml:space="preserve"> PAGEREF _Toc17239 \h </w:instrText>
        </w:r>
        <w:r w:rsidR="009D6F0A">
          <w:rPr>
            <w:rFonts w:cs="黑体" w:hint="eastAsia"/>
            <w:bCs/>
            <w:noProof/>
            <w:kern w:val="0"/>
          </w:rPr>
        </w:r>
        <w:r w:rsidR="009D6F0A">
          <w:rPr>
            <w:rFonts w:cs="黑体" w:hint="eastAsia"/>
            <w:bCs/>
            <w:noProof/>
            <w:kern w:val="0"/>
          </w:rPr>
          <w:fldChar w:fldCharType="separate"/>
        </w:r>
        <w:r w:rsidR="00DE7860">
          <w:rPr>
            <w:rFonts w:cs="黑体"/>
            <w:bCs/>
            <w:noProof/>
            <w:kern w:val="0"/>
          </w:rPr>
          <w:t>17</w:t>
        </w:r>
        <w:r w:rsidR="009D6F0A">
          <w:rPr>
            <w:rFonts w:cs="黑体" w:hint="eastAsia"/>
            <w:bCs/>
            <w:noProof/>
            <w:kern w:val="0"/>
          </w:rPr>
          <w:fldChar w:fldCharType="end"/>
        </w:r>
      </w:hyperlink>
    </w:p>
    <w:p w:rsidR="00781ED3" w:rsidRDefault="00524890">
      <w:pPr>
        <w:pStyle w:val="20"/>
        <w:tabs>
          <w:tab w:val="clear" w:pos="8296"/>
          <w:tab w:val="right" w:leader="dot" w:pos="8306"/>
        </w:tabs>
        <w:rPr>
          <w:rFonts w:ascii="楷体_GB2312" w:eastAsia="楷体_GB2312" w:hAnsi="宋体" w:cs="Times New Roman"/>
          <w:bCs/>
          <w:noProof/>
        </w:rPr>
      </w:pPr>
      <w:hyperlink w:anchor="_Toc19486" w:history="1">
        <w:r w:rsidR="00C62265">
          <w:rPr>
            <w:rFonts w:ascii="楷体_GB2312" w:eastAsia="楷体_GB2312" w:hAnsi="宋体" w:cs="Times New Roman" w:hint="eastAsia"/>
            <w:bCs/>
            <w:noProof/>
          </w:rPr>
          <w:t>第一节  打好就业优先“组合拳”</w:t>
        </w:r>
        <w:r w:rsidR="00C62265">
          <w:rPr>
            <w:rFonts w:ascii="楷体_GB2312" w:eastAsia="楷体_GB2312" w:hAnsi="宋体" w:cs="Times New Roman" w:hint="eastAsia"/>
            <w:bCs/>
            <w:noProof/>
          </w:rPr>
          <w:tab/>
        </w:r>
        <w:r w:rsidR="009D6F0A">
          <w:rPr>
            <w:rFonts w:ascii="楷体_GB2312" w:eastAsia="楷体_GB2312" w:hAnsi="宋体" w:cs="Times New Roman" w:hint="eastAsia"/>
            <w:bCs/>
            <w:noProof/>
          </w:rPr>
          <w:fldChar w:fldCharType="begin"/>
        </w:r>
        <w:r w:rsidR="00C62265">
          <w:rPr>
            <w:rFonts w:ascii="楷体_GB2312" w:eastAsia="楷体_GB2312" w:hAnsi="宋体" w:cs="Times New Roman" w:hint="eastAsia"/>
            <w:bCs/>
            <w:noProof/>
          </w:rPr>
          <w:instrText xml:space="preserve"> PAGEREF _Toc19486 \h </w:instrText>
        </w:r>
        <w:r w:rsidR="009D6F0A">
          <w:rPr>
            <w:rFonts w:ascii="楷体_GB2312" w:eastAsia="楷体_GB2312" w:hAnsi="宋体" w:cs="Times New Roman" w:hint="eastAsia"/>
            <w:bCs/>
            <w:noProof/>
          </w:rPr>
        </w:r>
        <w:r w:rsidR="009D6F0A">
          <w:rPr>
            <w:rFonts w:ascii="楷体_GB2312" w:eastAsia="楷体_GB2312" w:hAnsi="宋体" w:cs="Times New Roman" w:hint="eastAsia"/>
            <w:bCs/>
            <w:noProof/>
          </w:rPr>
          <w:fldChar w:fldCharType="separate"/>
        </w:r>
        <w:r w:rsidR="00DE7860">
          <w:rPr>
            <w:rFonts w:ascii="楷体_GB2312" w:eastAsia="楷体_GB2312" w:hAnsi="宋体" w:cs="Times New Roman"/>
            <w:bCs/>
            <w:noProof/>
          </w:rPr>
          <w:t>17</w:t>
        </w:r>
        <w:r w:rsidR="009D6F0A">
          <w:rPr>
            <w:rFonts w:ascii="楷体_GB2312" w:eastAsia="楷体_GB2312" w:hAnsi="宋体" w:cs="Times New Roman" w:hint="eastAsia"/>
            <w:bCs/>
            <w:noProof/>
          </w:rPr>
          <w:fldChar w:fldCharType="end"/>
        </w:r>
      </w:hyperlink>
    </w:p>
    <w:p w:rsidR="00781ED3" w:rsidRDefault="00524890">
      <w:pPr>
        <w:pStyle w:val="20"/>
        <w:tabs>
          <w:tab w:val="clear" w:pos="8296"/>
          <w:tab w:val="right" w:leader="dot" w:pos="8306"/>
        </w:tabs>
        <w:rPr>
          <w:rFonts w:ascii="楷体_GB2312" w:eastAsia="楷体_GB2312" w:hAnsi="宋体" w:cs="Times New Roman"/>
          <w:bCs/>
          <w:noProof/>
        </w:rPr>
      </w:pPr>
      <w:hyperlink w:anchor="_Toc21422" w:history="1">
        <w:r w:rsidR="00C62265">
          <w:rPr>
            <w:rFonts w:ascii="楷体_GB2312" w:eastAsia="楷体_GB2312" w:hAnsi="宋体" w:cs="Times New Roman" w:hint="eastAsia"/>
            <w:bCs/>
            <w:noProof/>
          </w:rPr>
          <w:t>第二节  构筑高端智力“新高地”</w:t>
        </w:r>
        <w:r w:rsidR="00C62265">
          <w:rPr>
            <w:rFonts w:ascii="楷体_GB2312" w:eastAsia="楷体_GB2312" w:hAnsi="宋体" w:cs="Times New Roman" w:hint="eastAsia"/>
            <w:bCs/>
            <w:noProof/>
          </w:rPr>
          <w:tab/>
        </w:r>
        <w:r w:rsidR="009D6F0A">
          <w:rPr>
            <w:rFonts w:ascii="楷体_GB2312" w:eastAsia="楷体_GB2312" w:hAnsi="宋体" w:cs="Times New Roman" w:hint="eastAsia"/>
            <w:bCs/>
            <w:noProof/>
          </w:rPr>
          <w:fldChar w:fldCharType="begin"/>
        </w:r>
        <w:r w:rsidR="00C62265">
          <w:rPr>
            <w:rFonts w:ascii="楷体_GB2312" w:eastAsia="楷体_GB2312" w:hAnsi="宋体" w:cs="Times New Roman" w:hint="eastAsia"/>
            <w:bCs/>
            <w:noProof/>
          </w:rPr>
          <w:instrText xml:space="preserve"> PAGEREF _Toc21422 \h </w:instrText>
        </w:r>
        <w:r w:rsidR="009D6F0A">
          <w:rPr>
            <w:rFonts w:ascii="楷体_GB2312" w:eastAsia="楷体_GB2312" w:hAnsi="宋体" w:cs="Times New Roman" w:hint="eastAsia"/>
            <w:bCs/>
            <w:noProof/>
          </w:rPr>
        </w:r>
        <w:r w:rsidR="009D6F0A">
          <w:rPr>
            <w:rFonts w:ascii="楷体_GB2312" w:eastAsia="楷体_GB2312" w:hAnsi="宋体" w:cs="Times New Roman" w:hint="eastAsia"/>
            <w:bCs/>
            <w:noProof/>
          </w:rPr>
          <w:fldChar w:fldCharType="separate"/>
        </w:r>
        <w:r w:rsidR="00DE7860">
          <w:rPr>
            <w:rFonts w:ascii="楷体_GB2312" w:eastAsia="楷体_GB2312" w:hAnsi="宋体" w:cs="Times New Roman"/>
            <w:bCs/>
            <w:noProof/>
          </w:rPr>
          <w:t>20</w:t>
        </w:r>
        <w:r w:rsidR="009D6F0A">
          <w:rPr>
            <w:rFonts w:ascii="楷体_GB2312" w:eastAsia="楷体_GB2312" w:hAnsi="宋体" w:cs="Times New Roman" w:hint="eastAsia"/>
            <w:bCs/>
            <w:noProof/>
          </w:rPr>
          <w:fldChar w:fldCharType="end"/>
        </w:r>
      </w:hyperlink>
    </w:p>
    <w:p w:rsidR="00781ED3" w:rsidRDefault="00524890">
      <w:pPr>
        <w:pStyle w:val="20"/>
        <w:tabs>
          <w:tab w:val="clear" w:pos="8296"/>
          <w:tab w:val="right" w:leader="dot" w:pos="8306"/>
        </w:tabs>
        <w:rPr>
          <w:rFonts w:ascii="楷体_GB2312" w:eastAsia="楷体_GB2312" w:hAnsi="宋体" w:cs="Times New Roman"/>
          <w:bCs/>
          <w:noProof/>
        </w:rPr>
      </w:pPr>
      <w:hyperlink w:anchor="_Toc5059" w:history="1">
        <w:r w:rsidR="00C62265">
          <w:rPr>
            <w:rFonts w:ascii="楷体_GB2312" w:eastAsia="楷体_GB2312" w:hAnsi="宋体" w:cs="Times New Roman" w:hint="eastAsia"/>
            <w:bCs/>
            <w:noProof/>
          </w:rPr>
          <w:t>第三节  织牢社会保障“安全网”</w:t>
        </w:r>
        <w:r w:rsidR="00C62265">
          <w:rPr>
            <w:rFonts w:ascii="楷体_GB2312" w:eastAsia="楷体_GB2312" w:hAnsi="宋体" w:cs="Times New Roman" w:hint="eastAsia"/>
            <w:bCs/>
            <w:noProof/>
          </w:rPr>
          <w:tab/>
        </w:r>
        <w:r w:rsidR="009D6F0A">
          <w:rPr>
            <w:rFonts w:ascii="楷体_GB2312" w:eastAsia="楷体_GB2312" w:hAnsi="宋体" w:cs="Times New Roman" w:hint="eastAsia"/>
            <w:bCs/>
            <w:noProof/>
          </w:rPr>
          <w:fldChar w:fldCharType="begin"/>
        </w:r>
        <w:r w:rsidR="00C62265">
          <w:rPr>
            <w:rFonts w:ascii="楷体_GB2312" w:eastAsia="楷体_GB2312" w:hAnsi="宋体" w:cs="Times New Roman" w:hint="eastAsia"/>
            <w:bCs/>
            <w:noProof/>
          </w:rPr>
          <w:instrText xml:space="preserve"> PAGEREF _Toc5059 \h </w:instrText>
        </w:r>
        <w:r w:rsidR="009D6F0A">
          <w:rPr>
            <w:rFonts w:ascii="楷体_GB2312" w:eastAsia="楷体_GB2312" w:hAnsi="宋体" w:cs="Times New Roman" w:hint="eastAsia"/>
            <w:bCs/>
            <w:noProof/>
          </w:rPr>
        </w:r>
        <w:r w:rsidR="009D6F0A">
          <w:rPr>
            <w:rFonts w:ascii="楷体_GB2312" w:eastAsia="楷体_GB2312" w:hAnsi="宋体" w:cs="Times New Roman" w:hint="eastAsia"/>
            <w:bCs/>
            <w:noProof/>
          </w:rPr>
          <w:fldChar w:fldCharType="separate"/>
        </w:r>
        <w:r w:rsidR="00DE7860">
          <w:rPr>
            <w:rFonts w:ascii="楷体_GB2312" w:eastAsia="楷体_GB2312" w:hAnsi="宋体" w:cs="Times New Roman"/>
            <w:bCs/>
            <w:noProof/>
          </w:rPr>
          <w:t>22</w:t>
        </w:r>
        <w:r w:rsidR="009D6F0A">
          <w:rPr>
            <w:rFonts w:ascii="楷体_GB2312" w:eastAsia="楷体_GB2312" w:hAnsi="宋体" w:cs="Times New Roman" w:hint="eastAsia"/>
            <w:bCs/>
            <w:noProof/>
          </w:rPr>
          <w:fldChar w:fldCharType="end"/>
        </w:r>
      </w:hyperlink>
    </w:p>
    <w:p w:rsidR="00781ED3" w:rsidRDefault="00524890">
      <w:pPr>
        <w:pStyle w:val="20"/>
        <w:tabs>
          <w:tab w:val="clear" w:pos="8296"/>
          <w:tab w:val="right" w:leader="dot" w:pos="8306"/>
        </w:tabs>
        <w:rPr>
          <w:noProof/>
        </w:rPr>
      </w:pPr>
      <w:hyperlink w:anchor="_Toc23018" w:history="1">
        <w:r w:rsidR="00C62265">
          <w:rPr>
            <w:rFonts w:ascii="楷体_GB2312" w:eastAsia="楷体_GB2312" w:hAnsi="宋体" w:cs="Times New Roman" w:hint="eastAsia"/>
            <w:bCs/>
            <w:noProof/>
          </w:rPr>
          <w:t>第四节  优化公共服务“便利圈”</w:t>
        </w:r>
        <w:r w:rsidR="00C62265">
          <w:rPr>
            <w:rFonts w:ascii="楷体_GB2312" w:eastAsia="楷体_GB2312" w:hAnsi="宋体" w:cs="Times New Roman" w:hint="eastAsia"/>
            <w:bCs/>
            <w:noProof/>
          </w:rPr>
          <w:tab/>
        </w:r>
        <w:r w:rsidR="009D6F0A">
          <w:rPr>
            <w:rFonts w:ascii="楷体_GB2312" w:eastAsia="楷体_GB2312" w:hAnsi="宋体" w:cs="Times New Roman" w:hint="eastAsia"/>
            <w:bCs/>
            <w:noProof/>
          </w:rPr>
          <w:fldChar w:fldCharType="begin"/>
        </w:r>
        <w:r w:rsidR="00C62265">
          <w:rPr>
            <w:rFonts w:ascii="楷体_GB2312" w:eastAsia="楷体_GB2312" w:hAnsi="宋体" w:cs="Times New Roman" w:hint="eastAsia"/>
            <w:bCs/>
            <w:noProof/>
          </w:rPr>
          <w:instrText xml:space="preserve"> PAGEREF _Toc23018 \h </w:instrText>
        </w:r>
        <w:r w:rsidR="009D6F0A">
          <w:rPr>
            <w:rFonts w:ascii="楷体_GB2312" w:eastAsia="楷体_GB2312" w:hAnsi="宋体" w:cs="Times New Roman" w:hint="eastAsia"/>
            <w:bCs/>
            <w:noProof/>
          </w:rPr>
        </w:r>
        <w:r w:rsidR="009D6F0A">
          <w:rPr>
            <w:rFonts w:ascii="楷体_GB2312" w:eastAsia="楷体_GB2312" w:hAnsi="宋体" w:cs="Times New Roman" w:hint="eastAsia"/>
            <w:bCs/>
            <w:noProof/>
          </w:rPr>
          <w:fldChar w:fldCharType="separate"/>
        </w:r>
        <w:r w:rsidR="00DE7860">
          <w:rPr>
            <w:rFonts w:ascii="楷体_GB2312" w:eastAsia="楷体_GB2312" w:hAnsi="宋体" w:cs="Times New Roman"/>
            <w:bCs/>
            <w:noProof/>
          </w:rPr>
          <w:t>23</w:t>
        </w:r>
        <w:r w:rsidR="009D6F0A">
          <w:rPr>
            <w:rFonts w:ascii="楷体_GB2312" w:eastAsia="楷体_GB2312" w:hAnsi="宋体" w:cs="Times New Roman" w:hint="eastAsia"/>
            <w:bCs/>
            <w:noProof/>
          </w:rPr>
          <w:fldChar w:fldCharType="end"/>
        </w:r>
      </w:hyperlink>
    </w:p>
    <w:p w:rsidR="00781ED3" w:rsidRDefault="00524890">
      <w:pPr>
        <w:pStyle w:val="20"/>
        <w:tabs>
          <w:tab w:val="clear" w:pos="8296"/>
          <w:tab w:val="right" w:leader="dot" w:pos="8306"/>
        </w:tabs>
        <w:ind w:leftChars="0" w:left="0"/>
        <w:jc w:val="both"/>
        <w:rPr>
          <w:rFonts w:cs="黑体"/>
          <w:bCs/>
          <w:noProof/>
          <w:kern w:val="0"/>
        </w:rPr>
      </w:pPr>
      <w:hyperlink w:anchor="_Toc5169" w:history="1">
        <w:r w:rsidR="00C62265">
          <w:rPr>
            <w:rFonts w:cs="黑体" w:hint="eastAsia"/>
            <w:bCs/>
            <w:noProof/>
            <w:kern w:val="0"/>
          </w:rPr>
          <w:t>第五章  “十四五”时期的亮点工程</w:t>
        </w:r>
        <w:r w:rsidR="00C62265">
          <w:rPr>
            <w:rFonts w:cs="黑体" w:hint="eastAsia"/>
            <w:bCs/>
            <w:noProof/>
            <w:kern w:val="0"/>
          </w:rPr>
          <w:tab/>
        </w:r>
        <w:r w:rsidR="009D6F0A">
          <w:rPr>
            <w:rFonts w:cs="黑体" w:hint="eastAsia"/>
            <w:bCs/>
            <w:noProof/>
            <w:kern w:val="0"/>
          </w:rPr>
          <w:fldChar w:fldCharType="begin"/>
        </w:r>
        <w:r w:rsidR="00C62265">
          <w:rPr>
            <w:rFonts w:cs="黑体" w:hint="eastAsia"/>
            <w:bCs/>
            <w:noProof/>
            <w:kern w:val="0"/>
          </w:rPr>
          <w:instrText xml:space="preserve"> PAGEREF _Toc5169 \h </w:instrText>
        </w:r>
        <w:r w:rsidR="009D6F0A">
          <w:rPr>
            <w:rFonts w:cs="黑体" w:hint="eastAsia"/>
            <w:bCs/>
            <w:noProof/>
            <w:kern w:val="0"/>
          </w:rPr>
        </w:r>
        <w:r w:rsidR="009D6F0A">
          <w:rPr>
            <w:rFonts w:cs="黑体" w:hint="eastAsia"/>
            <w:bCs/>
            <w:noProof/>
            <w:kern w:val="0"/>
          </w:rPr>
          <w:fldChar w:fldCharType="separate"/>
        </w:r>
        <w:r w:rsidR="00DE7860">
          <w:rPr>
            <w:rFonts w:cs="黑体"/>
            <w:bCs/>
            <w:noProof/>
            <w:kern w:val="0"/>
          </w:rPr>
          <w:t>24</w:t>
        </w:r>
        <w:r w:rsidR="009D6F0A">
          <w:rPr>
            <w:rFonts w:cs="黑体" w:hint="eastAsia"/>
            <w:bCs/>
            <w:noProof/>
            <w:kern w:val="0"/>
          </w:rPr>
          <w:fldChar w:fldCharType="end"/>
        </w:r>
      </w:hyperlink>
    </w:p>
    <w:p w:rsidR="00781ED3" w:rsidRDefault="00524890">
      <w:pPr>
        <w:pStyle w:val="20"/>
        <w:tabs>
          <w:tab w:val="clear" w:pos="8296"/>
          <w:tab w:val="right" w:leader="dot" w:pos="8306"/>
        </w:tabs>
        <w:rPr>
          <w:rFonts w:ascii="楷体_GB2312" w:eastAsia="楷体_GB2312" w:hAnsi="宋体" w:cs="Times New Roman"/>
          <w:bCs/>
          <w:noProof/>
        </w:rPr>
      </w:pPr>
      <w:hyperlink w:anchor="_Toc8029" w:history="1">
        <w:r w:rsidR="00C62265">
          <w:rPr>
            <w:rFonts w:ascii="楷体_GB2312" w:eastAsia="楷体_GB2312" w:hAnsi="宋体" w:cs="Times New Roman" w:hint="eastAsia"/>
            <w:bCs/>
            <w:noProof/>
          </w:rPr>
          <w:t>第一节  居民就业“保稳行动”</w:t>
        </w:r>
        <w:r w:rsidR="00C62265">
          <w:rPr>
            <w:rFonts w:ascii="楷体_GB2312" w:eastAsia="楷体_GB2312" w:hAnsi="宋体" w:cs="Times New Roman" w:hint="eastAsia"/>
            <w:bCs/>
            <w:noProof/>
          </w:rPr>
          <w:tab/>
        </w:r>
        <w:r w:rsidR="009D6F0A">
          <w:rPr>
            <w:rFonts w:ascii="楷体_GB2312" w:eastAsia="楷体_GB2312" w:hAnsi="宋体" w:cs="Times New Roman" w:hint="eastAsia"/>
            <w:bCs/>
            <w:noProof/>
          </w:rPr>
          <w:fldChar w:fldCharType="begin"/>
        </w:r>
        <w:r w:rsidR="00C62265">
          <w:rPr>
            <w:rFonts w:ascii="楷体_GB2312" w:eastAsia="楷体_GB2312" w:hAnsi="宋体" w:cs="Times New Roman" w:hint="eastAsia"/>
            <w:bCs/>
            <w:noProof/>
          </w:rPr>
          <w:instrText xml:space="preserve"> PAGEREF _Toc8029 \h </w:instrText>
        </w:r>
        <w:r w:rsidR="009D6F0A">
          <w:rPr>
            <w:rFonts w:ascii="楷体_GB2312" w:eastAsia="楷体_GB2312" w:hAnsi="宋体" w:cs="Times New Roman" w:hint="eastAsia"/>
            <w:bCs/>
            <w:noProof/>
          </w:rPr>
        </w:r>
        <w:r w:rsidR="009D6F0A">
          <w:rPr>
            <w:rFonts w:ascii="楷体_GB2312" w:eastAsia="楷体_GB2312" w:hAnsi="宋体" w:cs="Times New Roman" w:hint="eastAsia"/>
            <w:bCs/>
            <w:noProof/>
          </w:rPr>
          <w:fldChar w:fldCharType="separate"/>
        </w:r>
        <w:r w:rsidR="00DE7860">
          <w:rPr>
            <w:rFonts w:ascii="楷体_GB2312" w:eastAsia="楷体_GB2312" w:hAnsi="宋体" w:cs="Times New Roman"/>
            <w:bCs/>
            <w:noProof/>
          </w:rPr>
          <w:t>24</w:t>
        </w:r>
        <w:r w:rsidR="009D6F0A">
          <w:rPr>
            <w:rFonts w:ascii="楷体_GB2312" w:eastAsia="楷体_GB2312" w:hAnsi="宋体" w:cs="Times New Roman" w:hint="eastAsia"/>
            <w:bCs/>
            <w:noProof/>
          </w:rPr>
          <w:fldChar w:fldCharType="end"/>
        </w:r>
      </w:hyperlink>
    </w:p>
    <w:p w:rsidR="00781ED3" w:rsidRDefault="00524890">
      <w:pPr>
        <w:pStyle w:val="20"/>
        <w:tabs>
          <w:tab w:val="clear" w:pos="8296"/>
          <w:tab w:val="right" w:leader="dot" w:pos="8306"/>
        </w:tabs>
        <w:rPr>
          <w:rFonts w:ascii="楷体_GB2312" w:eastAsia="楷体_GB2312" w:hAnsi="宋体" w:cs="Times New Roman"/>
          <w:bCs/>
          <w:noProof/>
        </w:rPr>
      </w:pPr>
      <w:hyperlink w:anchor="_Toc28485" w:history="1">
        <w:r w:rsidR="00C62265">
          <w:rPr>
            <w:rFonts w:ascii="楷体_GB2312" w:eastAsia="楷体_GB2312" w:hAnsi="宋体" w:cs="Times New Roman" w:hint="eastAsia"/>
            <w:bCs/>
            <w:noProof/>
          </w:rPr>
          <w:t>第二节  劳动维权“护薪行动”</w:t>
        </w:r>
        <w:r w:rsidR="00C62265">
          <w:rPr>
            <w:rFonts w:ascii="楷体_GB2312" w:eastAsia="楷体_GB2312" w:hAnsi="宋体" w:cs="Times New Roman" w:hint="eastAsia"/>
            <w:bCs/>
            <w:noProof/>
          </w:rPr>
          <w:tab/>
        </w:r>
        <w:r w:rsidR="009D6F0A">
          <w:rPr>
            <w:rFonts w:ascii="楷体_GB2312" w:eastAsia="楷体_GB2312" w:hAnsi="宋体" w:cs="Times New Roman" w:hint="eastAsia"/>
            <w:bCs/>
            <w:noProof/>
          </w:rPr>
          <w:fldChar w:fldCharType="begin"/>
        </w:r>
        <w:r w:rsidR="00C62265">
          <w:rPr>
            <w:rFonts w:ascii="楷体_GB2312" w:eastAsia="楷体_GB2312" w:hAnsi="宋体" w:cs="Times New Roman" w:hint="eastAsia"/>
            <w:bCs/>
            <w:noProof/>
          </w:rPr>
          <w:instrText xml:space="preserve"> PAGEREF _Toc28485 \h </w:instrText>
        </w:r>
        <w:r w:rsidR="009D6F0A">
          <w:rPr>
            <w:rFonts w:ascii="楷体_GB2312" w:eastAsia="楷体_GB2312" w:hAnsi="宋体" w:cs="Times New Roman" w:hint="eastAsia"/>
            <w:bCs/>
            <w:noProof/>
          </w:rPr>
        </w:r>
        <w:r w:rsidR="009D6F0A">
          <w:rPr>
            <w:rFonts w:ascii="楷体_GB2312" w:eastAsia="楷体_GB2312" w:hAnsi="宋体" w:cs="Times New Roman" w:hint="eastAsia"/>
            <w:bCs/>
            <w:noProof/>
          </w:rPr>
          <w:fldChar w:fldCharType="separate"/>
        </w:r>
        <w:r w:rsidR="00DE7860">
          <w:rPr>
            <w:rFonts w:ascii="楷体_GB2312" w:eastAsia="楷体_GB2312" w:hAnsi="宋体" w:cs="Times New Roman"/>
            <w:bCs/>
            <w:noProof/>
          </w:rPr>
          <w:t>24</w:t>
        </w:r>
        <w:r w:rsidR="009D6F0A">
          <w:rPr>
            <w:rFonts w:ascii="楷体_GB2312" w:eastAsia="楷体_GB2312" w:hAnsi="宋体" w:cs="Times New Roman" w:hint="eastAsia"/>
            <w:bCs/>
            <w:noProof/>
          </w:rPr>
          <w:fldChar w:fldCharType="end"/>
        </w:r>
      </w:hyperlink>
    </w:p>
    <w:p w:rsidR="00781ED3" w:rsidRDefault="00524890">
      <w:pPr>
        <w:pStyle w:val="20"/>
        <w:tabs>
          <w:tab w:val="clear" w:pos="8296"/>
          <w:tab w:val="right" w:leader="dot" w:pos="8306"/>
        </w:tabs>
        <w:rPr>
          <w:rFonts w:ascii="楷体_GB2312" w:eastAsia="楷体_GB2312" w:hAnsi="宋体" w:cs="Times New Roman"/>
          <w:bCs/>
          <w:noProof/>
        </w:rPr>
      </w:pPr>
      <w:hyperlink w:anchor="_Toc3319" w:history="1">
        <w:r w:rsidR="00C62265">
          <w:rPr>
            <w:rFonts w:ascii="楷体_GB2312" w:eastAsia="楷体_GB2312" w:hAnsi="宋体" w:cs="Times New Roman" w:hint="eastAsia"/>
            <w:bCs/>
            <w:noProof/>
          </w:rPr>
          <w:t>第三节  人力资源“提质行动”</w:t>
        </w:r>
        <w:r w:rsidR="00C62265">
          <w:rPr>
            <w:rFonts w:ascii="楷体_GB2312" w:eastAsia="楷体_GB2312" w:hAnsi="宋体" w:cs="Times New Roman" w:hint="eastAsia"/>
            <w:bCs/>
            <w:noProof/>
          </w:rPr>
          <w:tab/>
        </w:r>
        <w:r w:rsidR="009D6F0A">
          <w:rPr>
            <w:rFonts w:ascii="楷体_GB2312" w:eastAsia="楷体_GB2312" w:hAnsi="宋体" w:cs="Times New Roman" w:hint="eastAsia"/>
            <w:bCs/>
            <w:noProof/>
          </w:rPr>
          <w:fldChar w:fldCharType="begin"/>
        </w:r>
        <w:r w:rsidR="00C62265">
          <w:rPr>
            <w:rFonts w:ascii="楷体_GB2312" w:eastAsia="楷体_GB2312" w:hAnsi="宋体" w:cs="Times New Roman" w:hint="eastAsia"/>
            <w:bCs/>
            <w:noProof/>
          </w:rPr>
          <w:instrText xml:space="preserve"> PAGEREF _Toc3319 \h </w:instrText>
        </w:r>
        <w:r w:rsidR="009D6F0A">
          <w:rPr>
            <w:rFonts w:ascii="楷体_GB2312" w:eastAsia="楷体_GB2312" w:hAnsi="宋体" w:cs="Times New Roman" w:hint="eastAsia"/>
            <w:bCs/>
            <w:noProof/>
          </w:rPr>
        </w:r>
        <w:r w:rsidR="009D6F0A">
          <w:rPr>
            <w:rFonts w:ascii="楷体_GB2312" w:eastAsia="楷体_GB2312" w:hAnsi="宋体" w:cs="Times New Roman" w:hint="eastAsia"/>
            <w:bCs/>
            <w:noProof/>
          </w:rPr>
          <w:fldChar w:fldCharType="separate"/>
        </w:r>
        <w:r w:rsidR="00DE7860">
          <w:rPr>
            <w:rFonts w:ascii="楷体_GB2312" w:eastAsia="楷体_GB2312" w:hAnsi="宋体" w:cs="Times New Roman"/>
            <w:bCs/>
            <w:noProof/>
          </w:rPr>
          <w:t>25</w:t>
        </w:r>
        <w:r w:rsidR="009D6F0A">
          <w:rPr>
            <w:rFonts w:ascii="楷体_GB2312" w:eastAsia="楷体_GB2312" w:hAnsi="宋体" w:cs="Times New Roman" w:hint="eastAsia"/>
            <w:bCs/>
            <w:noProof/>
          </w:rPr>
          <w:fldChar w:fldCharType="end"/>
        </w:r>
      </w:hyperlink>
    </w:p>
    <w:p w:rsidR="00781ED3" w:rsidRDefault="00524890">
      <w:pPr>
        <w:pStyle w:val="20"/>
        <w:tabs>
          <w:tab w:val="clear" w:pos="8296"/>
          <w:tab w:val="right" w:leader="dot" w:pos="8306"/>
        </w:tabs>
        <w:rPr>
          <w:rFonts w:ascii="楷体_GB2312" w:eastAsia="楷体_GB2312" w:hAnsi="宋体" w:cs="Times New Roman"/>
          <w:bCs/>
          <w:noProof/>
        </w:rPr>
      </w:pPr>
      <w:hyperlink w:anchor="_Toc9875" w:history="1">
        <w:r w:rsidR="00C62265">
          <w:rPr>
            <w:rFonts w:ascii="楷体_GB2312" w:eastAsia="楷体_GB2312" w:hAnsi="宋体" w:cs="Times New Roman" w:hint="eastAsia"/>
            <w:bCs/>
            <w:noProof/>
          </w:rPr>
          <w:t>第四节  职业技能“提升行动”</w:t>
        </w:r>
        <w:r w:rsidR="00C62265">
          <w:rPr>
            <w:rFonts w:ascii="楷体_GB2312" w:eastAsia="楷体_GB2312" w:hAnsi="宋体" w:cs="Times New Roman" w:hint="eastAsia"/>
            <w:bCs/>
            <w:noProof/>
          </w:rPr>
          <w:tab/>
        </w:r>
        <w:r w:rsidR="009D6F0A">
          <w:rPr>
            <w:rFonts w:ascii="楷体_GB2312" w:eastAsia="楷体_GB2312" w:hAnsi="宋体" w:cs="Times New Roman" w:hint="eastAsia"/>
            <w:bCs/>
            <w:noProof/>
          </w:rPr>
          <w:fldChar w:fldCharType="begin"/>
        </w:r>
        <w:r w:rsidR="00C62265">
          <w:rPr>
            <w:rFonts w:ascii="楷体_GB2312" w:eastAsia="楷体_GB2312" w:hAnsi="宋体" w:cs="Times New Roman" w:hint="eastAsia"/>
            <w:bCs/>
            <w:noProof/>
          </w:rPr>
          <w:instrText xml:space="preserve"> PAGEREF _Toc9875 \h </w:instrText>
        </w:r>
        <w:r w:rsidR="009D6F0A">
          <w:rPr>
            <w:rFonts w:ascii="楷体_GB2312" w:eastAsia="楷体_GB2312" w:hAnsi="宋体" w:cs="Times New Roman" w:hint="eastAsia"/>
            <w:bCs/>
            <w:noProof/>
          </w:rPr>
        </w:r>
        <w:r w:rsidR="009D6F0A">
          <w:rPr>
            <w:rFonts w:ascii="楷体_GB2312" w:eastAsia="楷体_GB2312" w:hAnsi="宋体" w:cs="Times New Roman" w:hint="eastAsia"/>
            <w:bCs/>
            <w:noProof/>
          </w:rPr>
          <w:fldChar w:fldCharType="separate"/>
        </w:r>
        <w:r w:rsidR="00DE7860">
          <w:rPr>
            <w:rFonts w:ascii="楷体_GB2312" w:eastAsia="楷体_GB2312" w:hAnsi="宋体" w:cs="Times New Roman"/>
            <w:bCs/>
            <w:noProof/>
          </w:rPr>
          <w:t>26</w:t>
        </w:r>
        <w:r w:rsidR="009D6F0A">
          <w:rPr>
            <w:rFonts w:ascii="楷体_GB2312" w:eastAsia="楷体_GB2312" w:hAnsi="宋体" w:cs="Times New Roman" w:hint="eastAsia"/>
            <w:bCs/>
            <w:noProof/>
          </w:rPr>
          <w:fldChar w:fldCharType="end"/>
        </w:r>
      </w:hyperlink>
    </w:p>
    <w:p w:rsidR="00781ED3" w:rsidRDefault="00524890">
      <w:pPr>
        <w:pStyle w:val="20"/>
        <w:tabs>
          <w:tab w:val="clear" w:pos="8296"/>
          <w:tab w:val="right" w:leader="dot" w:pos="8306"/>
        </w:tabs>
        <w:rPr>
          <w:rFonts w:ascii="楷体_GB2312" w:eastAsia="楷体_GB2312" w:hAnsi="宋体" w:cs="Times New Roman"/>
          <w:bCs/>
          <w:noProof/>
        </w:rPr>
      </w:pPr>
      <w:hyperlink w:anchor="_Toc28889" w:history="1">
        <w:r w:rsidR="00C62265">
          <w:rPr>
            <w:rFonts w:ascii="楷体_GB2312" w:eastAsia="楷体_GB2312" w:hAnsi="宋体" w:cs="Times New Roman" w:hint="eastAsia"/>
            <w:bCs/>
            <w:noProof/>
          </w:rPr>
          <w:t>第五节  人社服务“快办行动”</w:t>
        </w:r>
        <w:r w:rsidR="00C62265">
          <w:rPr>
            <w:rFonts w:ascii="楷体_GB2312" w:eastAsia="楷体_GB2312" w:hAnsi="宋体" w:cs="Times New Roman" w:hint="eastAsia"/>
            <w:bCs/>
            <w:noProof/>
          </w:rPr>
          <w:tab/>
        </w:r>
        <w:r w:rsidR="009D6F0A">
          <w:rPr>
            <w:rFonts w:ascii="楷体_GB2312" w:eastAsia="楷体_GB2312" w:hAnsi="宋体" w:cs="Times New Roman" w:hint="eastAsia"/>
            <w:bCs/>
            <w:noProof/>
          </w:rPr>
          <w:fldChar w:fldCharType="begin"/>
        </w:r>
        <w:r w:rsidR="00C62265">
          <w:rPr>
            <w:rFonts w:ascii="楷体_GB2312" w:eastAsia="楷体_GB2312" w:hAnsi="宋体" w:cs="Times New Roman" w:hint="eastAsia"/>
            <w:bCs/>
            <w:noProof/>
          </w:rPr>
          <w:instrText xml:space="preserve"> PAGEREF _Toc28889 \h </w:instrText>
        </w:r>
        <w:r w:rsidR="009D6F0A">
          <w:rPr>
            <w:rFonts w:ascii="楷体_GB2312" w:eastAsia="楷体_GB2312" w:hAnsi="宋体" w:cs="Times New Roman" w:hint="eastAsia"/>
            <w:bCs/>
            <w:noProof/>
          </w:rPr>
        </w:r>
        <w:r w:rsidR="009D6F0A">
          <w:rPr>
            <w:rFonts w:ascii="楷体_GB2312" w:eastAsia="楷体_GB2312" w:hAnsi="宋体" w:cs="Times New Roman" w:hint="eastAsia"/>
            <w:bCs/>
            <w:noProof/>
          </w:rPr>
          <w:fldChar w:fldCharType="separate"/>
        </w:r>
        <w:r w:rsidR="00DE7860">
          <w:rPr>
            <w:rFonts w:ascii="楷体_GB2312" w:eastAsia="楷体_GB2312" w:hAnsi="宋体" w:cs="Times New Roman"/>
            <w:bCs/>
            <w:noProof/>
          </w:rPr>
          <w:t>27</w:t>
        </w:r>
        <w:r w:rsidR="009D6F0A">
          <w:rPr>
            <w:rFonts w:ascii="楷体_GB2312" w:eastAsia="楷体_GB2312" w:hAnsi="宋体" w:cs="Times New Roman" w:hint="eastAsia"/>
            <w:bCs/>
            <w:noProof/>
          </w:rPr>
          <w:fldChar w:fldCharType="end"/>
        </w:r>
      </w:hyperlink>
    </w:p>
    <w:p w:rsidR="00781ED3" w:rsidRDefault="00524890">
      <w:pPr>
        <w:pStyle w:val="20"/>
        <w:tabs>
          <w:tab w:val="clear" w:pos="8296"/>
          <w:tab w:val="right" w:leader="dot" w:pos="8306"/>
        </w:tabs>
        <w:rPr>
          <w:noProof/>
        </w:rPr>
      </w:pPr>
      <w:hyperlink w:anchor="_Toc16169" w:history="1">
        <w:r w:rsidR="00C62265">
          <w:rPr>
            <w:rFonts w:ascii="楷体_GB2312" w:eastAsia="楷体_GB2312" w:hAnsi="宋体" w:cs="Times New Roman" w:hint="eastAsia"/>
            <w:bCs/>
            <w:noProof/>
          </w:rPr>
          <w:t>第六节  退休服务“暖阳行动”</w:t>
        </w:r>
        <w:r w:rsidR="00C62265">
          <w:rPr>
            <w:rFonts w:ascii="楷体_GB2312" w:eastAsia="楷体_GB2312" w:hAnsi="宋体" w:cs="Times New Roman" w:hint="eastAsia"/>
            <w:bCs/>
            <w:noProof/>
          </w:rPr>
          <w:tab/>
        </w:r>
        <w:r w:rsidR="009D6F0A">
          <w:rPr>
            <w:rFonts w:ascii="楷体_GB2312" w:eastAsia="楷体_GB2312" w:hAnsi="宋体" w:cs="Times New Roman" w:hint="eastAsia"/>
            <w:bCs/>
            <w:noProof/>
          </w:rPr>
          <w:fldChar w:fldCharType="begin"/>
        </w:r>
        <w:r w:rsidR="00C62265">
          <w:rPr>
            <w:rFonts w:ascii="楷体_GB2312" w:eastAsia="楷体_GB2312" w:hAnsi="宋体" w:cs="Times New Roman" w:hint="eastAsia"/>
            <w:bCs/>
            <w:noProof/>
          </w:rPr>
          <w:instrText xml:space="preserve"> PAGEREF _Toc16169 \h </w:instrText>
        </w:r>
        <w:r w:rsidR="009D6F0A">
          <w:rPr>
            <w:rFonts w:ascii="楷体_GB2312" w:eastAsia="楷体_GB2312" w:hAnsi="宋体" w:cs="Times New Roman" w:hint="eastAsia"/>
            <w:bCs/>
            <w:noProof/>
          </w:rPr>
        </w:r>
        <w:r w:rsidR="009D6F0A">
          <w:rPr>
            <w:rFonts w:ascii="楷体_GB2312" w:eastAsia="楷体_GB2312" w:hAnsi="宋体" w:cs="Times New Roman" w:hint="eastAsia"/>
            <w:bCs/>
            <w:noProof/>
          </w:rPr>
          <w:fldChar w:fldCharType="separate"/>
        </w:r>
        <w:r w:rsidR="00DE7860">
          <w:rPr>
            <w:rFonts w:ascii="楷体_GB2312" w:eastAsia="楷体_GB2312" w:hAnsi="宋体" w:cs="Times New Roman"/>
            <w:bCs/>
            <w:noProof/>
          </w:rPr>
          <w:t>27</w:t>
        </w:r>
        <w:r w:rsidR="009D6F0A">
          <w:rPr>
            <w:rFonts w:ascii="楷体_GB2312" w:eastAsia="楷体_GB2312" w:hAnsi="宋体" w:cs="Times New Roman" w:hint="eastAsia"/>
            <w:bCs/>
            <w:noProof/>
          </w:rPr>
          <w:fldChar w:fldCharType="end"/>
        </w:r>
      </w:hyperlink>
    </w:p>
    <w:p w:rsidR="00781ED3" w:rsidRDefault="00524890">
      <w:pPr>
        <w:pStyle w:val="20"/>
        <w:tabs>
          <w:tab w:val="clear" w:pos="8296"/>
          <w:tab w:val="right" w:leader="dot" w:pos="8306"/>
        </w:tabs>
        <w:ind w:leftChars="0" w:left="0"/>
        <w:jc w:val="both"/>
        <w:rPr>
          <w:rFonts w:cs="黑体"/>
          <w:bCs/>
          <w:noProof/>
          <w:kern w:val="0"/>
        </w:rPr>
      </w:pPr>
      <w:hyperlink w:anchor="_Toc13698" w:history="1">
        <w:r w:rsidR="00C62265">
          <w:rPr>
            <w:rFonts w:cs="黑体" w:hint="eastAsia"/>
            <w:bCs/>
            <w:noProof/>
            <w:kern w:val="0"/>
          </w:rPr>
          <w:t>第六章  保障措施</w:t>
        </w:r>
        <w:r w:rsidR="00C62265">
          <w:rPr>
            <w:rFonts w:cs="黑体" w:hint="eastAsia"/>
            <w:bCs/>
            <w:noProof/>
            <w:kern w:val="0"/>
          </w:rPr>
          <w:tab/>
        </w:r>
        <w:r w:rsidR="009D6F0A">
          <w:rPr>
            <w:rFonts w:cs="黑体" w:hint="eastAsia"/>
            <w:bCs/>
            <w:noProof/>
            <w:kern w:val="0"/>
          </w:rPr>
          <w:fldChar w:fldCharType="begin"/>
        </w:r>
        <w:r w:rsidR="00C62265">
          <w:rPr>
            <w:rFonts w:cs="黑体" w:hint="eastAsia"/>
            <w:bCs/>
            <w:noProof/>
            <w:kern w:val="0"/>
          </w:rPr>
          <w:instrText xml:space="preserve"> PAGEREF _Toc13698 \h </w:instrText>
        </w:r>
        <w:r w:rsidR="009D6F0A">
          <w:rPr>
            <w:rFonts w:cs="黑体" w:hint="eastAsia"/>
            <w:bCs/>
            <w:noProof/>
            <w:kern w:val="0"/>
          </w:rPr>
        </w:r>
        <w:r w:rsidR="009D6F0A">
          <w:rPr>
            <w:rFonts w:cs="黑体" w:hint="eastAsia"/>
            <w:bCs/>
            <w:noProof/>
            <w:kern w:val="0"/>
          </w:rPr>
          <w:fldChar w:fldCharType="separate"/>
        </w:r>
        <w:r w:rsidR="00DE7860">
          <w:rPr>
            <w:rFonts w:cs="黑体"/>
            <w:bCs/>
            <w:noProof/>
            <w:kern w:val="0"/>
          </w:rPr>
          <w:t>28</w:t>
        </w:r>
        <w:r w:rsidR="009D6F0A">
          <w:rPr>
            <w:rFonts w:cs="黑体" w:hint="eastAsia"/>
            <w:bCs/>
            <w:noProof/>
            <w:kern w:val="0"/>
          </w:rPr>
          <w:fldChar w:fldCharType="end"/>
        </w:r>
      </w:hyperlink>
    </w:p>
    <w:p w:rsidR="00781ED3" w:rsidRDefault="00524890">
      <w:pPr>
        <w:pStyle w:val="20"/>
        <w:tabs>
          <w:tab w:val="clear" w:pos="8296"/>
          <w:tab w:val="right" w:leader="dot" w:pos="8306"/>
        </w:tabs>
        <w:rPr>
          <w:rFonts w:ascii="楷体_GB2312" w:eastAsia="楷体_GB2312" w:hAnsi="宋体" w:cs="Times New Roman"/>
          <w:bCs/>
          <w:noProof/>
          <w:lang w:val="en-US"/>
        </w:rPr>
      </w:pPr>
      <w:hyperlink w:anchor="_Toc13452" w:history="1">
        <w:r w:rsidR="00C62265">
          <w:rPr>
            <w:rFonts w:ascii="楷体_GB2312" w:eastAsia="楷体_GB2312" w:hAnsi="宋体" w:cs="Times New Roman" w:hint="eastAsia"/>
            <w:bCs/>
            <w:noProof/>
            <w:lang w:val="en-US"/>
          </w:rPr>
          <w:t>第一节  强化工作机制支撑保障</w:t>
        </w:r>
        <w:r w:rsidR="00C62265">
          <w:rPr>
            <w:rFonts w:ascii="楷体_GB2312" w:eastAsia="楷体_GB2312" w:hAnsi="宋体" w:cs="Times New Roman" w:hint="eastAsia"/>
            <w:bCs/>
            <w:noProof/>
            <w:lang w:val="en-US"/>
          </w:rPr>
          <w:tab/>
        </w:r>
        <w:r w:rsidR="009D6F0A">
          <w:rPr>
            <w:rFonts w:ascii="楷体_GB2312" w:eastAsia="楷体_GB2312" w:hAnsi="宋体" w:cs="Times New Roman" w:hint="eastAsia"/>
            <w:bCs/>
            <w:noProof/>
            <w:lang w:val="en-US"/>
          </w:rPr>
          <w:fldChar w:fldCharType="begin"/>
        </w:r>
        <w:r w:rsidR="00C62265">
          <w:rPr>
            <w:rFonts w:ascii="楷体_GB2312" w:eastAsia="楷体_GB2312" w:hAnsi="宋体" w:cs="Times New Roman" w:hint="eastAsia"/>
            <w:bCs/>
            <w:noProof/>
            <w:lang w:val="en-US"/>
          </w:rPr>
          <w:instrText xml:space="preserve"> PAGEREF _Toc13452 \h </w:instrText>
        </w:r>
        <w:r w:rsidR="009D6F0A">
          <w:rPr>
            <w:rFonts w:ascii="楷体_GB2312" w:eastAsia="楷体_GB2312" w:hAnsi="宋体" w:cs="Times New Roman" w:hint="eastAsia"/>
            <w:bCs/>
            <w:noProof/>
            <w:lang w:val="en-US"/>
          </w:rPr>
        </w:r>
        <w:r w:rsidR="009D6F0A">
          <w:rPr>
            <w:rFonts w:ascii="楷体_GB2312" w:eastAsia="楷体_GB2312" w:hAnsi="宋体" w:cs="Times New Roman" w:hint="eastAsia"/>
            <w:bCs/>
            <w:noProof/>
            <w:lang w:val="en-US"/>
          </w:rPr>
          <w:fldChar w:fldCharType="separate"/>
        </w:r>
        <w:r w:rsidR="00DE7860">
          <w:rPr>
            <w:rFonts w:ascii="楷体_GB2312" w:eastAsia="楷体_GB2312" w:hAnsi="宋体" w:cs="Times New Roman"/>
            <w:bCs/>
            <w:noProof/>
            <w:lang w:val="en-US"/>
          </w:rPr>
          <w:t>28</w:t>
        </w:r>
        <w:r w:rsidR="009D6F0A">
          <w:rPr>
            <w:rFonts w:ascii="楷体_GB2312" w:eastAsia="楷体_GB2312" w:hAnsi="宋体" w:cs="Times New Roman" w:hint="eastAsia"/>
            <w:bCs/>
            <w:noProof/>
            <w:lang w:val="en-US"/>
          </w:rPr>
          <w:fldChar w:fldCharType="end"/>
        </w:r>
      </w:hyperlink>
    </w:p>
    <w:p w:rsidR="00781ED3" w:rsidRDefault="00524890">
      <w:pPr>
        <w:pStyle w:val="20"/>
        <w:tabs>
          <w:tab w:val="clear" w:pos="8296"/>
          <w:tab w:val="right" w:leader="dot" w:pos="8306"/>
        </w:tabs>
        <w:rPr>
          <w:rFonts w:ascii="楷体_GB2312" w:eastAsia="楷体_GB2312" w:hAnsi="宋体" w:cs="Times New Roman"/>
          <w:bCs/>
          <w:noProof/>
          <w:lang w:val="en-US"/>
        </w:rPr>
      </w:pPr>
      <w:hyperlink w:anchor="_Toc16219" w:history="1">
        <w:r w:rsidR="00C62265">
          <w:rPr>
            <w:rFonts w:ascii="楷体_GB2312" w:eastAsia="楷体_GB2312" w:hAnsi="宋体" w:cs="Times New Roman" w:hint="eastAsia"/>
            <w:bCs/>
            <w:noProof/>
            <w:lang w:val="en-US"/>
          </w:rPr>
          <w:t>第二节  加强就业创业政策创新</w:t>
        </w:r>
        <w:r w:rsidR="00C62265">
          <w:rPr>
            <w:rFonts w:ascii="楷体_GB2312" w:eastAsia="楷体_GB2312" w:hAnsi="宋体" w:cs="Times New Roman" w:hint="eastAsia"/>
            <w:bCs/>
            <w:noProof/>
            <w:lang w:val="en-US"/>
          </w:rPr>
          <w:tab/>
        </w:r>
        <w:r w:rsidR="009D6F0A">
          <w:rPr>
            <w:rFonts w:ascii="楷体_GB2312" w:eastAsia="楷体_GB2312" w:hAnsi="宋体" w:cs="Times New Roman" w:hint="eastAsia"/>
            <w:bCs/>
            <w:noProof/>
            <w:lang w:val="en-US"/>
          </w:rPr>
          <w:fldChar w:fldCharType="begin"/>
        </w:r>
        <w:r w:rsidR="00C62265">
          <w:rPr>
            <w:rFonts w:ascii="楷体_GB2312" w:eastAsia="楷体_GB2312" w:hAnsi="宋体" w:cs="Times New Roman" w:hint="eastAsia"/>
            <w:bCs/>
            <w:noProof/>
            <w:lang w:val="en-US"/>
          </w:rPr>
          <w:instrText xml:space="preserve"> PAGEREF _Toc16219 \h </w:instrText>
        </w:r>
        <w:r w:rsidR="009D6F0A">
          <w:rPr>
            <w:rFonts w:ascii="楷体_GB2312" w:eastAsia="楷体_GB2312" w:hAnsi="宋体" w:cs="Times New Roman" w:hint="eastAsia"/>
            <w:bCs/>
            <w:noProof/>
            <w:lang w:val="en-US"/>
          </w:rPr>
        </w:r>
        <w:r w:rsidR="009D6F0A">
          <w:rPr>
            <w:rFonts w:ascii="楷体_GB2312" w:eastAsia="楷体_GB2312" w:hAnsi="宋体" w:cs="Times New Roman" w:hint="eastAsia"/>
            <w:bCs/>
            <w:noProof/>
            <w:lang w:val="en-US"/>
          </w:rPr>
          <w:fldChar w:fldCharType="separate"/>
        </w:r>
        <w:r w:rsidR="00DE7860">
          <w:rPr>
            <w:rFonts w:ascii="楷体_GB2312" w:eastAsia="楷体_GB2312" w:hAnsi="宋体" w:cs="Times New Roman"/>
            <w:bCs/>
            <w:noProof/>
            <w:lang w:val="en-US"/>
          </w:rPr>
          <w:t>28</w:t>
        </w:r>
        <w:r w:rsidR="009D6F0A">
          <w:rPr>
            <w:rFonts w:ascii="楷体_GB2312" w:eastAsia="楷体_GB2312" w:hAnsi="宋体" w:cs="Times New Roman" w:hint="eastAsia"/>
            <w:bCs/>
            <w:noProof/>
            <w:lang w:val="en-US"/>
          </w:rPr>
          <w:fldChar w:fldCharType="end"/>
        </w:r>
      </w:hyperlink>
    </w:p>
    <w:p w:rsidR="00781ED3" w:rsidRDefault="00524890">
      <w:pPr>
        <w:pStyle w:val="20"/>
        <w:tabs>
          <w:tab w:val="clear" w:pos="8296"/>
          <w:tab w:val="right" w:leader="dot" w:pos="8306"/>
        </w:tabs>
        <w:rPr>
          <w:rFonts w:ascii="楷体_GB2312" w:eastAsia="楷体_GB2312" w:hAnsi="宋体" w:cs="Times New Roman"/>
          <w:bCs/>
          <w:noProof/>
          <w:lang w:val="en-US"/>
        </w:rPr>
      </w:pPr>
      <w:hyperlink w:anchor="_Toc15507" w:history="1">
        <w:r w:rsidR="00C62265">
          <w:rPr>
            <w:rFonts w:ascii="楷体_GB2312" w:eastAsia="楷体_GB2312" w:hAnsi="宋体" w:cs="Times New Roman" w:hint="eastAsia"/>
            <w:bCs/>
            <w:noProof/>
            <w:lang w:val="en-US"/>
          </w:rPr>
          <w:t>第三节  注重基层公共服务指导</w:t>
        </w:r>
        <w:r w:rsidR="00C62265">
          <w:rPr>
            <w:rFonts w:ascii="楷体_GB2312" w:eastAsia="楷体_GB2312" w:hAnsi="宋体" w:cs="Times New Roman" w:hint="eastAsia"/>
            <w:bCs/>
            <w:noProof/>
            <w:lang w:val="en-US"/>
          </w:rPr>
          <w:tab/>
        </w:r>
        <w:r w:rsidR="009D6F0A">
          <w:rPr>
            <w:rFonts w:ascii="楷体_GB2312" w:eastAsia="楷体_GB2312" w:hAnsi="宋体" w:cs="Times New Roman" w:hint="eastAsia"/>
            <w:bCs/>
            <w:noProof/>
            <w:lang w:val="en-US"/>
          </w:rPr>
          <w:fldChar w:fldCharType="begin"/>
        </w:r>
        <w:r w:rsidR="00C62265">
          <w:rPr>
            <w:rFonts w:ascii="楷体_GB2312" w:eastAsia="楷体_GB2312" w:hAnsi="宋体" w:cs="Times New Roman" w:hint="eastAsia"/>
            <w:bCs/>
            <w:noProof/>
            <w:lang w:val="en-US"/>
          </w:rPr>
          <w:instrText xml:space="preserve"> PAGEREF _Toc15507 \h </w:instrText>
        </w:r>
        <w:r w:rsidR="009D6F0A">
          <w:rPr>
            <w:rFonts w:ascii="楷体_GB2312" w:eastAsia="楷体_GB2312" w:hAnsi="宋体" w:cs="Times New Roman" w:hint="eastAsia"/>
            <w:bCs/>
            <w:noProof/>
            <w:lang w:val="en-US"/>
          </w:rPr>
        </w:r>
        <w:r w:rsidR="009D6F0A">
          <w:rPr>
            <w:rFonts w:ascii="楷体_GB2312" w:eastAsia="楷体_GB2312" w:hAnsi="宋体" w:cs="Times New Roman" w:hint="eastAsia"/>
            <w:bCs/>
            <w:noProof/>
            <w:lang w:val="en-US"/>
          </w:rPr>
          <w:fldChar w:fldCharType="separate"/>
        </w:r>
        <w:r w:rsidR="00DE7860">
          <w:rPr>
            <w:rFonts w:ascii="楷体_GB2312" w:eastAsia="楷体_GB2312" w:hAnsi="宋体" w:cs="Times New Roman"/>
            <w:bCs/>
            <w:noProof/>
            <w:lang w:val="en-US"/>
          </w:rPr>
          <w:t>29</w:t>
        </w:r>
        <w:r w:rsidR="009D6F0A">
          <w:rPr>
            <w:rFonts w:ascii="楷体_GB2312" w:eastAsia="楷体_GB2312" w:hAnsi="宋体" w:cs="Times New Roman" w:hint="eastAsia"/>
            <w:bCs/>
            <w:noProof/>
            <w:lang w:val="en-US"/>
          </w:rPr>
          <w:fldChar w:fldCharType="end"/>
        </w:r>
      </w:hyperlink>
    </w:p>
    <w:p w:rsidR="00781ED3" w:rsidRDefault="00524890">
      <w:pPr>
        <w:pStyle w:val="20"/>
        <w:tabs>
          <w:tab w:val="clear" w:pos="8296"/>
          <w:tab w:val="right" w:leader="dot" w:pos="8306"/>
        </w:tabs>
        <w:rPr>
          <w:noProof/>
        </w:rPr>
      </w:pPr>
      <w:hyperlink w:anchor="_Toc2992" w:history="1">
        <w:r w:rsidR="00C62265">
          <w:rPr>
            <w:rFonts w:ascii="楷体_GB2312" w:eastAsia="楷体_GB2312" w:hAnsi="宋体" w:cs="Times New Roman" w:hint="eastAsia"/>
            <w:bCs/>
            <w:noProof/>
            <w:lang w:val="en-US"/>
          </w:rPr>
          <w:t>第四节  推进工作人员队伍建设</w:t>
        </w:r>
        <w:r w:rsidR="00C62265">
          <w:rPr>
            <w:rFonts w:ascii="楷体_GB2312" w:eastAsia="楷体_GB2312" w:hAnsi="宋体" w:cs="Times New Roman" w:hint="eastAsia"/>
            <w:bCs/>
            <w:noProof/>
            <w:lang w:val="en-US"/>
          </w:rPr>
          <w:tab/>
        </w:r>
        <w:r w:rsidR="009D6F0A">
          <w:rPr>
            <w:rFonts w:ascii="楷体_GB2312" w:eastAsia="楷体_GB2312" w:hAnsi="宋体" w:cs="Times New Roman" w:hint="eastAsia"/>
            <w:bCs/>
            <w:noProof/>
            <w:lang w:val="en-US"/>
          </w:rPr>
          <w:fldChar w:fldCharType="begin"/>
        </w:r>
        <w:r w:rsidR="00C62265">
          <w:rPr>
            <w:rFonts w:ascii="楷体_GB2312" w:eastAsia="楷体_GB2312" w:hAnsi="宋体" w:cs="Times New Roman" w:hint="eastAsia"/>
            <w:bCs/>
            <w:noProof/>
            <w:lang w:val="en-US"/>
          </w:rPr>
          <w:instrText xml:space="preserve"> PAGEREF _Toc2992 \h </w:instrText>
        </w:r>
        <w:r w:rsidR="009D6F0A">
          <w:rPr>
            <w:rFonts w:ascii="楷体_GB2312" w:eastAsia="楷体_GB2312" w:hAnsi="宋体" w:cs="Times New Roman" w:hint="eastAsia"/>
            <w:bCs/>
            <w:noProof/>
            <w:lang w:val="en-US"/>
          </w:rPr>
        </w:r>
        <w:r w:rsidR="009D6F0A">
          <w:rPr>
            <w:rFonts w:ascii="楷体_GB2312" w:eastAsia="楷体_GB2312" w:hAnsi="宋体" w:cs="Times New Roman" w:hint="eastAsia"/>
            <w:bCs/>
            <w:noProof/>
            <w:lang w:val="en-US"/>
          </w:rPr>
          <w:fldChar w:fldCharType="separate"/>
        </w:r>
        <w:r w:rsidR="00DE7860">
          <w:rPr>
            <w:rFonts w:ascii="楷体_GB2312" w:eastAsia="楷体_GB2312" w:hAnsi="宋体" w:cs="Times New Roman"/>
            <w:bCs/>
            <w:noProof/>
            <w:lang w:val="en-US"/>
          </w:rPr>
          <w:t>29</w:t>
        </w:r>
        <w:r w:rsidR="009D6F0A">
          <w:rPr>
            <w:rFonts w:ascii="楷体_GB2312" w:eastAsia="楷体_GB2312" w:hAnsi="宋体" w:cs="Times New Roman" w:hint="eastAsia"/>
            <w:bCs/>
            <w:noProof/>
            <w:lang w:val="en-US"/>
          </w:rPr>
          <w:fldChar w:fldCharType="end"/>
        </w:r>
      </w:hyperlink>
    </w:p>
    <w:p w:rsidR="00781ED3" w:rsidRDefault="00524890">
      <w:pPr>
        <w:pStyle w:val="20"/>
        <w:tabs>
          <w:tab w:val="clear" w:pos="8296"/>
          <w:tab w:val="right" w:leader="dot" w:pos="8306"/>
        </w:tabs>
        <w:ind w:leftChars="0" w:left="0"/>
        <w:jc w:val="both"/>
        <w:rPr>
          <w:rFonts w:cs="黑体"/>
          <w:bCs/>
          <w:noProof/>
          <w:kern w:val="0"/>
        </w:rPr>
      </w:pPr>
      <w:hyperlink w:anchor="_Toc11007" w:history="1">
        <w:r w:rsidR="00C62265">
          <w:rPr>
            <w:rFonts w:cs="黑体" w:hint="eastAsia"/>
            <w:bCs/>
            <w:noProof/>
            <w:kern w:val="0"/>
          </w:rPr>
          <w:t>第七章  实施步骤</w:t>
        </w:r>
        <w:r w:rsidR="00C62265">
          <w:rPr>
            <w:rFonts w:cs="黑体" w:hint="eastAsia"/>
            <w:bCs/>
            <w:noProof/>
            <w:kern w:val="0"/>
          </w:rPr>
          <w:tab/>
        </w:r>
        <w:r w:rsidR="009D6F0A">
          <w:rPr>
            <w:rFonts w:cs="黑体" w:hint="eastAsia"/>
            <w:bCs/>
            <w:noProof/>
            <w:kern w:val="0"/>
          </w:rPr>
          <w:fldChar w:fldCharType="begin"/>
        </w:r>
        <w:r w:rsidR="00C62265">
          <w:rPr>
            <w:rFonts w:cs="黑体" w:hint="eastAsia"/>
            <w:bCs/>
            <w:noProof/>
            <w:kern w:val="0"/>
          </w:rPr>
          <w:instrText xml:space="preserve"> PAGEREF _Toc11007 \h </w:instrText>
        </w:r>
        <w:r w:rsidR="009D6F0A">
          <w:rPr>
            <w:rFonts w:cs="黑体" w:hint="eastAsia"/>
            <w:bCs/>
            <w:noProof/>
            <w:kern w:val="0"/>
          </w:rPr>
        </w:r>
        <w:r w:rsidR="009D6F0A">
          <w:rPr>
            <w:rFonts w:cs="黑体" w:hint="eastAsia"/>
            <w:bCs/>
            <w:noProof/>
            <w:kern w:val="0"/>
          </w:rPr>
          <w:fldChar w:fldCharType="separate"/>
        </w:r>
        <w:r w:rsidR="00DE7860">
          <w:rPr>
            <w:rFonts w:cs="黑体"/>
            <w:bCs/>
            <w:noProof/>
            <w:kern w:val="0"/>
          </w:rPr>
          <w:t>29</w:t>
        </w:r>
        <w:r w:rsidR="009D6F0A">
          <w:rPr>
            <w:rFonts w:cs="黑体" w:hint="eastAsia"/>
            <w:bCs/>
            <w:noProof/>
            <w:kern w:val="0"/>
          </w:rPr>
          <w:fldChar w:fldCharType="end"/>
        </w:r>
      </w:hyperlink>
    </w:p>
    <w:p w:rsidR="00781ED3" w:rsidRDefault="00524890">
      <w:pPr>
        <w:pStyle w:val="20"/>
        <w:tabs>
          <w:tab w:val="clear" w:pos="8296"/>
          <w:tab w:val="right" w:leader="dot" w:pos="8306"/>
        </w:tabs>
        <w:ind w:leftChars="0" w:left="0"/>
        <w:jc w:val="both"/>
        <w:rPr>
          <w:rFonts w:cs="黑体"/>
          <w:bCs/>
          <w:noProof/>
          <w:kern w:val="0"/>
        </w:rPr>
      </w:pPr>
      <w:hyperlink w:anchor="_Toc17490" w:history="1">
        <w:r w:rsidR="00C62265">
          <w:rPr>
            <w:rFonts w:cs="黑体" w:hint="eastAsia"/>
            <w:bCs/>
            <w:noProof/>
            <w:kern w:val="0"/>
          </w:rPr>
          <w:t>附件：其他地区就业和社会保障事业发展经验</w:t>
        </w:r>
        <w:r w:rsidR="00C62265">
          <w:rPr>
            <w:rFonts w:cs="黑体" w:hint="eastAsia"/>
            <w:bCs/>
            <w:noProof/>
            <w:kern w:val="0"/>
          </w:rPr>
          <w:tab/>
        </w:r>
        <w:r w:rsidR="009D6F0A">
          <w:rPr>
            <w:rFonts w:cs="黑体" w:hint="eastAsia"/>
            <w:bCs/>
            <w:noProof/>
            <w:kern w:val="0"/>
          </w:rPr>
          <w:fldChar w:fldCharType="begin"/>
        </w:r>
        <w:r w:rsidR="00C62265">
          <w:rPr>
            <w:rFonts w:cs="黑体" w:hint="eastAsia"/>
            <w:bCs/>
            <w:noProof/>
            <w:kern w:val="0"/>
          </w:rPr>
          <w:instrText xml:space="preserve"> PAGEREF _Toc17490 \h </w:instrText>
        </w:r>
        <w:r w:rsidR="009D6F0A">
          <w:rPr>
            <w:rFonts w:cs="黑体" w:hint="eastAsia"/>
            <w:bCs/>
            <w:noProof/>
            <w:kern w:val="0"/>
          </w:rPr>
        </w:r>
        <w:r w:rsidR="009D6F0A">
          <w:rPr>
            <w:rFonts w:cs="黑体" w:hint="eastAsia"/>
            <w:bCs/>
            <w:noProof/>
            <w:kern w:val="0"/>
          </w:rPr>
          <w:fldChar w:fldCharType="separate"/>
        </w:r>
        <w:r w:rsidR="00DE7860">
          <w:rPr>
            <w:rFonts w:cs="黑体"/>
            <w:bCs/>
            <w:noProof/>
            <w:kern w:val="0"/>
          </w:rPr>
          <w:t>33</w:t>
        </w:r>
        <w:r w:rsidR="009D6F0A">
          <w:rPr>
            <w:rFonts w:cs="黑体" w:hint="eastAsia"/>
            <w:bCs/>
            <w:noProof/>
            <w:kern w:val="0"/>
          </w:rPr>
          <w:fldChar w:fldCharType="end"/>
        </w:r>
      </w:hyperlink>
    </w:p>
    <w:p w:rsidR="00781ED3" w:rsidRDefault="00524890">
      <w:pPr>
        <w:pStyle w:val="20"/>
        <w:tabs>
          <w:tab w:val="clear" w:pos="8296"/>
          <w:tab w:val="right" w:leader="dot" w:pos="8306"/>
        </w:tabs>
        <w:rPr>
          <w:rFonts w:ascii="楷体_GB2312" w:eastAsia="楷体_GB2312" w:hAnsi="宋体" w:cs="Times New Roman"/>
          <w:bCs/>
          <w:noProof/>
        </w:rPr>
      </w:pPr>
      <w:hyperlink w:anchor="_Toc31498" w:history="1">
        <w:r w:rsidR="00C62265">
          <w:rPr>
            <w:rFonts w:ascii="楷体_GB2312" w:eastAsia="楷体_GB2312" w:hAnsi="宋体" w:cs="Times New Roman" w:hint="eastAsia"/>
            <w:bCs/>
            <w:noProof/>
          </w:rPr>
          <w:t>一、就业保稳</w:t>
        </w:r>
        <w:r w:rsidR="00C62265">
          <w:rPr>
            <w:rFonts w:ascii="楷体_GB2312" w:eastAsia="楷体_GB2312" w:hAnsi="宋体" w:cs="Times New Roman" w:hint="eastAsia"/>
            <w:bCs/>
            <w:noProof/>
          </w:rPr>
          <w:tab/>
        </w:r>
        <w:r w:rsidR="009D6F0A">
          <w:rPr>
            <w:rFonts w:ascii="楷体_GB2312" w:eastAsia="楷体_GB2312" w:hAnsi="宋体" w:cs="Times New Roman" w:hint="eastAsia"/>
            <w:bCs/>
            <w:noProof/>
          </w:rPr>
          <w:fldChar w:fldCharType="begin"/>
        </w:r>
        <w:r w:rsidR="00C62265">
          <w:rPr>
            <w:rFonts w:ascii="楷体_GB2312" w:eastAsia="楷体_GB2312" w:hAnsi="宋体" w:cs="Times New Roman" w:hint="eastAsia"/>
            <w:bCs/>
            <w:noProof/>
          </w:rPr>
          <w:instrText xml:space="preserve"> PAGEREF _Toc31498 \h </w:instrText>
        </w:r>
        <w:r w:rsidR="009D6F0A">
          <w:rPr>
            <w:rFonts w:ascii="楷体_GB2312" w:eastAsia="楷体_GB2312" w:hAnsi="宋体" w:cs="Times New Roman" w:hint="eastAsia"/>
            <w:bCs/>
            <w:noProof/>
          </w:rPr>
        </w:r>
        <w:r w:rsidR="009D6F0A">
          <w:rPr>
            <w:rFonts w:ascii="楷体_GB2312" w:eastAsia="楷体_GB2312" w:hAnsi="宋体" w:cs="Times New Roman" w:hint="eastAsia"/>
            <w:bCs/>
            <w:noProof/>
          </w:rPr>
          <w:fldChar w:fldCharType="separate"/>
        </w:r>
        <w:r w:rsidR="00DE7860">
          <w:rPr>
            <w:rFonts w:ascii="楷体_GB2312" w:eastAsia="楷体_GB2312" w:hAnsi="宋体" w:cs="Times New Roman"/>
            <w:bCs/>
            <w:noProof/>
          </w:rPr>
          <w:t>33</w:t>
        </w:r>
        <w:r w:rsidR="009D6F0A">
          <w:rPr>
            <w:rFonts w:ascii="楷体_GB2312" w:eastAsia="楷体_GB2312" w:hAnsi="宋体" w:cs="Times New Roman" w:hint="eastAsia"/>
            <w:bCs/>
            <w:noProof/>
          </w:rPr>
          <w:fldChar w:fldCharType="end"/>
        </w:r>
      </w:hyperlink>
    </w:p>
    <w:p w:rsidR="00781ED3" w:rsidRDefault="00524890">
      <w:pPr>
        <w:pStyle w:val="20"/>
        <w:tabs>
          <w:tab w:val="clear" w:pos="8296"/>
          <w:tab w:val="right" w:leader="dot" w:pos="8306"/>
        </w:tabs>
        <w:rPr>
          <w:rFonts w:ascii="楷体_GB2312" w:eastAsia="楷体_GB2312" w:hAnsi="宋体" w:cs="Times New Roman"/>
          <w:bCs/>
          <w:noProof/>
        </w:rPr>
      </w:pPr>
      <w:hyperlink w:anchor="_Toc21884" w:history="1">
        <w:r w:rsidR="00C62265">
          <w:rPr>
            <w:rFonts w:ascii="楷体_GB2312" w:eastAsia="楷体_GB2312" w:hAnsi="宋体" w:cs="Times New Roman" w:hint="eastAsia"/>
            <w:bCs/>
            <w:noProof/>
          </w:rPr>
          <w:t>二、人力资源服务</w:t>
        </w:r>
        <w:r w:rsidR="00C62265">
          <w:rPr>
            <w:rFonts w:ascii="楷体_GB2312" w:eastAsia="楷体_GB2312" w:hAnsi="宋体" w:cs="Times New Roman" w:hint="eastAsia"/>
            <w:bCs/>
            <w:noProof/>
          </w:rPr>
          <w:tab/>
        </w:r>
        <w:r w:rsidR="009D6F0A">
          <w:rPr>
            <w:rFonts w:ascii="楷体_GB2312" w:eastAsia="楷体_GB2312" w:hAnsi="宋体" w:cs="Times New Roman" w:hint="eastAsia"/>
            <w:bCs/>
            <w:noProof/>
          </w:rPr>
          <w:fldChar w:fldCharType="begin"/>
        </w:r>
        <w:r w:rsidR="00C62265">
          <w:rPr>
            <w:rFonts w:ascii="楷体_GB2312" w:eastAsia="楷体_GB2312" w:hAnsi="宋体" w:cs="Times New Roman" w:hint="eastAsia"/>
            <w:bCs/>
            <w:noProof/>
          </w:rPr>
          <w:instrText xml:space="preserve"> PAGEREF _Toc21884 \h </w:instrText>
        </w:r>
        <w:r w:rsidR="009D6F0A">
          <w:rPr>
            <w:rFonts w:ascii="楷体_GB2312" w:eastAsia="楷体_GB2312" w:hAnsi="宋体" w:cs="Times New Roman" w:hint="eastAsia"/>
            <w:bCs/>
            <w:noProof/>
          </w:rPr>
        </w:r>
        <w:r w:rsidR="009D6F0A">
          <w:rPr>
            <w:rFonts w:ascii="楷体_GB2312" w:eastAsia="楷体_GB2312" w:hAnsi="宋体" w:cs="Times New Roman" w:hint="eastAsia"/>
            <w:bCs/>
            <w:noProof/>
          </w:rPr>
          <w:fldChar w:fldCharType="separate"/>
        </w:r>
        <w:r w:rsidR="00DE7860">
          <w:rPr>
            <w:rFonts w:ascii="楷体_GB2312" w:eastAsia="楷体_GB2312" w:hAnsi="宋体" w:cs="Times New Roman"/>
            <w:bCs/>
            <w:noProof/>
          </w:rPr>
          <w:t>34</w:t>
        </w:r>
        <w:r w:rsidR="009D6F0A">
          <w:rPr>
            <w:rFonts w:ascii="楷体_GB2312" w:eastAsia="楷体_GB2312" w:hAnsi="宋体" w:cs="Times New Roman" w:hint="eastAsia"/>
            <w:bCs/>
            <w:noProof/>
          </w:rPr>
          <w:fldChar w:fldCharType="end"/>
        </w:r>
      </w:hyperlink>
    </w:p>
    <w:p w:rsidR="00781ED3" w:rsidRDefault="00524890">
      <w:pPr>
        <w:pStyle w:val="20"/>
        <w:tabs>
          <w:tab w:val="clear" w:pos="8296"/>
          <w:tab w:val="right" w:leader="dot" w:pos="8306"/>
        </w:tabs>
        <w:rPr>
          <w:rFonts w:ascii="楷体_GB2312" w:eastAsia="楷体_GB2312" w:hAnsi="宋体" w:cs="Times New Roman"/>
          <w:bCs/>
          <w:noProof/>
        </w:rPr>
      </w:pPr>
      <w:hyperlink w:anchor="_Toc30279" w:history="1">
        <w:r w:rsidR="00C62265">
          <w:rPr>
            <w:rFonts w:ascii="楷体_GB2312" w:eastAsia="楷体_GB2312" w:hAnsi="宋体" w:cs="Times New Roman" w:hint="eastAsia"/>
            <w:bCs/>
            <w:noProof/>
          </w:rPr>
          <w:t>三、社会保障</w:t>
        </w:r>
        <w:r w:rsidR="00C62265">
          <w:rPr>
            <w:rFonts w:ascii="楷体_GB2312" w:eastAsia="楷体_GB2312" w:hAnsi="宋体" w:cs="Times New Roman" w:hint="eastAsia"/>
            <w:bCs/>
            <w:noProof/>
          </w:rPr>
          <w:tab/>
        </w:r>
        <w:r w:rsidR="009D6F0A">
          <w:rPr>
            <w:rFonts w:ascii="楷体_GB2312" w:eastAsia="楷体_GB2312" w:hAnsi="宋体" w:cs="Times New Roman" w:hint="eastAsia"/>
            <w:bCs/>
            <w:noProof/>
          </w:rPr>
          <w:fldChar w:fldCharType="begin"/>
        </w:r>
        <w:r w:rsidR="00C62265">
          <w:rPr>
            <w:rFonts w:ascii="楷体_GB2312" w:eastAsia="楷体_GB2312" w:hAnsi="宋体" w:cs="Times New Roman" w:hint="eastAsia"/>
            <w:bCs/>
            <w:noProof/>
          </w:rPr>
          <w:instrText xml:space="preserve"> PAGEREF _Toc30279 \h </w:instrText>
        </w:r>
        <w:r w:rsidR="009D6F0A">
          <w:rPr>
            <w:rFonts w:ascii="楷体_GB2312" w:eastAsia="楷体_GB2312" w:hAnsi="宋体" w:cs="Times New Roman" w:hint="eastAsia"/>
            <w:bCs/>
            <w:noProof/>
          </w:rPr>
        </w:r>
        <w:r w:rsidR="009D6F0A">
          <w:rPr>
            <w:rFonts w:ascii="楷体_GB2312" w:eastAsia="楷体_GB2312" w:hAnsi="宋体" w:cs="Times New Roman" w:hint="eastAsia"/>
            <w:bCs/>
            <w:noProof/>
          </w:rPr>
          <w:fldChar w:fldCharType="separate"/>
        </w:r>
        <w:r w:rsidR="00DE7860">
          <w:rPr>
            <w:rFonts w:ascii="楷体_GB2312" w:eastAsia="楷体_GB2312" w:hAnsi="宋体" w:cs="Times New Roman"/>
            <w:bCs/>
            <w:noProof/>
          </w:rPr>
          <w:t>35</w:t>
        </w:r>
        <w:r w:rsidR="009D6F0A">
          <w:rPr>
            <w:rFonts w:ascii="楷体_GB2312" w:eastAsia="楷体_GB2312" w:hAnsi="宋体" w:cs="Times New Roman" w:hint="eastAsia"/>
            <w:bCs/>
            <w:noProof/>
          </w:rPr>
          <w:fldChar w:fldCharType="end"/>
        </w:r>
      </w:hyperlink>
    </w:p>
    <w:p w:rsidR="00781ED3" w:rsidRDefault="00524890">
      <w:pPr>
        <w:pStyle w:val="20"/>
        <w:tabs>
          <w:tab w:val="clear" w:pos="8296"/>
          <w:tab w:val="right" w:leader="dot" w:pos="8306"/>
        </w:tabs>
        <w:rPr>
          <w:noProof/>
        </w:rPr>
      </w:pPr>
      <w:hyperlink w:anchor="_Toc16306" w:history="1">
        <w:r w:rsidR="00C62265">
          <w:rPr>
            <w:rFonts w:ascii="楷体_GB2312" w:eastAsia="楷体_GB2312" w:hAnsi="宋体" w:cs="Times New Roman" w:hint="eastAsia"/>
            <w:bCs/>
            <w:noProof/>
          </w:rPr>
          <w:t>四、公共服务</w:t>
        </w:r>
        <w:r w:rsidR="00C62265">
          <w:rPr>
            <w:rFonts w:ascii="楷体_GB2312" w:eastAsia="楷体_GB2312" w:hAnsi="宋体" w:cs="Times New Roman" w:hint="eastAsia"/>
            <w:bCs/>
            <w:noProof/>
          </w:rPr>
          <w:tab/>
        </w:r>
        <w:r w:rsidR="009D6F0A">
          <w:rPr>
            <w:rFonts w:ascii="楷体_GB2312" w:eastAsia="楷体_GB2312" w:hAnsi="宋体" w:cs="Times New Roman" w:hint="eastAsia"/>
            <w:bCs/>
            <w:noProof/>
          </w:rPr>
          <w:fldChar w:fldCharType="begin"/>
        </w:r>
        <w:r w:rsidR="00C62265">
          <w:rPr>
            <w:rFonts w:ascii="楷体_GB2312" w:eastAsia="楷体_GB2312" w:hAnsi="宋体" w:cs="Times New Roman" w:hint="eastAsia"/>
            <w:bCs/>
            <w:noProof/>
          </w:rPr>
          <w:instrText xml:space="preserve"> PAGEREF _Toc16306 \h </w:instrText>
        </w:r>
        <w:r w:rsidR="009D6F0A">
          <w:rPr>
            <w:rFonts w:ascii="楷体_GB2312" w:eastAsia="楷体_GB2312" w:hAnsi="宋体" w:cs="Times New Roman" w:hint="eastAsia"/>
            <w:bCs/>
            <w:noProof/>
          </w:rPr>
        </w:r>
        <w:r w:rsidR="009D6F0A">
          <w:rPr>
            <w:rFonts w:ascii="楷体_GB2312" w:eastAsia="楷体_GB2312" w:hAnsi="宋体" w:cs="Times New Roman" w:hint="eastAsia"/>
            <w:bCs/>
            <w:noProof/>
          </w:rPr>
          <w:fldChar w:fldCharType="separate"/>
        </w:r>
        <w:r w:rsidR="00DE7860">
          <w:rPr>
            <w:rFonts w:ascii="楷体_GB2312" w:eastAsia="楷体_GB2312" w:hAnsi="宋体" w:cs="Times New Roman"/>
            <w:bCs/>
            <w:noProof/>
          </w:rPr>
          <w:t>36</w:t>
        </w:r>
        <w:r w:rsidR="009D6F0A">
          <w:rPr>
            <w:rFonts w:ascii="楷体_GB2312" w:eastAsia="楷体_GB2312" w:hAnsi="宋体" w:cs="Times New Roman" w:hint="eastAsia"/>
            <w:bCs/>
            <w:noProof/>
          </w:rPr>
          <w:fldChar w:fldCharType="end"/>
        </w:r>
      </w:hyperlink>
    </w:p>
    <w:p w:rsidR="00781ED3" w:rsidRDefault="009D6F0A">
      <w:pPr>
        <w:widowControl/>
        <w:ind w:firstLine="640"/>
        <w:jc w:val="left"/>
        <w:rPr>
          <w:rFonts w:ascii="Times New Roman" w:eastAsia="黑体" w:hAnsi="Times New Roman" w:cs="Times New Roman"/>
          <w:bCs/>
          <w:kern w:val="0"/>
          <w:sz w:val="32"/>
          <w:szCs w:val="32"/>
          <w:lang w:val="zh-CN"/>
        </w:rPr>
      </w:pPr>
      <w:r>
        <w:rPr>
          <w:rFonts w:ascii="仿宋" w:eastAsia="仿宋" w:hAnsi="仿宋" w:cs="Times New Roman"/>
          <w:bCs/>
          <w:kern w:val="0"/>
          <w:szCs w:val="28"/>
          <w:lang w:val="zh-CN"/>
        </w:rPr>
        <w:fldChar w:fldCharType="end"/>
      </w:r>
    </w:p>
    <w:bookmarkStart w:id="3" w:name="_Toc41861561" w:displacedByCustomXml="next"/>
    <w:bookmarkEnd w:id="3" w:displacedByCustomXml="next"/>
    <w:bookmarkStart w:id="4" w:name="_Toc49719326" w:displacedByCustomXml="next"/>
    <w:bookmarkEnd w:id="4" w:displacedByCustomXml="next"/>
    <w:sdt>
      <w:sdtPr>
        <w:rPr>
          <w:rFonts w:asciiTheme="minorHAnsi" w:eastAsiaTheme="minorEastAsia" w:hAnsiTheme="minorHAnsi"/>
          <w:sz w:val="21"/>
          <w:szCs w:val="22"/>
          <w:lang w:val="en-US"/>
        </w:rPr>
        <w:id w:val="893158026"/>
        <w:docPartObj>
          <w:docPartGallery w:val="Table of Contents"/>
          <w:docPartUnique/>
        </w:docPartObj>
      </w:sdtPr>
      <w:sdtEndPr/>
      <w:sdtContent>
        <w:p w:rsidR="00781ED3" w:rsidRDefault="00781ED3">
          <w:pPr>
            <w:pStyle w:val="20"/>
          </w:pPr>
        </w:p>
        <w:p w:rsidR="00781ED3" w:rsidRDefault="00524890"/>
      </w:sdtContent>
    </w:sdt>
    <w:p w:rsidR="00781ED3" w:rsidRDefault="00C62265">
      <w:pPr>
        <w:pStyle w:val="af"/>
        <w:spacing w:before="312" w:after="312" w:line="240" w:lineRule="auto"/>
        <w:ind w:firstLineChars="0" w:firstLine="0"/>
        <w:jc w:val="center"/>
        <w:outlineLvl w:val="9"/>
        <w:rPr>
          <w:color w:val="auto"/>
          <w:lang w:val="zh-CN"/>
        </w:rPr>
      </w:pPr>
      <w:r>
        <w:rPr>
          <w:color w:val="auto"/>
          <w:lang w:val="zh-CN"/>
        </w:rPr>
        <w:br w:type="page"/>
      </w:r>
    </w:p>
    <w:p w:rsidR="00781ED3" w:rsidRDefault="00781ED3">
      <w:pPr>
        <w:pStyle w:val="af"/>
        <w:spacing w:before="312" w:after="312" w:line="240" w:lineRule="auto"/>
        <w:ind w:firstLine="640"/>
        <w:rPr>
          <w:color w:val="auto"/>
          <w:lang w:val="zh-CN"/>
        </w:rPr>
        <w:sectPr w:rsidR="00781ED3">
          <w:footerReference w:type="default" r:id="rId9"/>
          <w:pgSz w:w="11906" w:h="16838"/>
          <w:pgMar w:top="1440" w:right="1800" w:bottom="1440" w:left="1800" w:header="851" w:footer="992" w:gutter="0"/>
          <w:pgNumType w:fmt="upperRoman" w:start="1"/>
          <w:cols w:space="425"/>
          <w:docGrid w:type="lines" w:linePitch="312"/>
        </w:sectPr>
      </w:pPr>
    </w:p>
    <w:p w:rsidR="00781ED3" w:rsidRDefault="00C62265">
      <w:pPr>
        <w:pStyle w:val="1"/>
        <w:spacing w:before="312" w:after="312"/>
        <w:jc w:val="center"/>
        <w:rPr>
          <w:rFonts w:ascii="黑体" w:hAnsi="黑体" w:cs="Times New Roman"/>
          <w:bCs w:val="0"/>
          <w:kern w:val="0"/>
          <w:szCs w:val="28"/>
          <w:lang w:val="zh-CN"/>
        </w:rPr>
      </w:pPr>
      <w:bookmarkStart w:id="5" w:name="_Toc30334"/>
      <w:bookmarkStart w:id="6" w:name="_Toc53154340"/>
      <w:bookmarkStart w:id="7" w:name="_Toc52106012"/>
      <w:r>
        <w:rPr>
          <w:rFonts w:ascii="黑体" w:hAnsi="黑体" w:cs="Times New Roman" w:hint="eastAsia"/>
          <w:bCs w:val="0"/>
          <w:kern w:val="0"/>
          <w:szCs w:val="28"/>
          <w:lang w:val="zh-CN"/>
        </w:rPr>
        <w:lastRenderedPageBreak/>
        <w:t>序言</w:t>
      </w:r>
      <w:bookmarkEnd w:id="5"/>
    </w:p>
    <w:p w:rsidR="00781ED3" w:rsidRDefault="00C62265">
      <w:pPr>
        <w:ind w:firstLineChars="200" w:firstLine="640"/>
        <w:rPr>
          <w:rFonts w:ascii="仿宋_GB2312" w:eastAsia="仿宋_GB2312"/>
          <w:sz w:val="32"/>
          <w:szCs w:val="32"/>
        </w:rPr>
      </w:pPr>
      <w:r>
        <w:rPr>
          <w:rFonts w:ascii="Times" w:eastAsia="仿宋_GB2312" w:hAnsi="Times" w:cs="Times New Roman" w:hint="eastAsia"/>
          <w:kern w:val="0"/>
          <w:sz w:val="32"/>
          <w:lang w:val="zh-CN"/>
        </w:rPr>
        <w:t>就业是民生之本，社会保障是稳定之基。做好就业和社会保障工作，是实现广大人民群众共享改革发展成果的重要制度安排，是治国安邦的大问题。</w:t>
      </w:r>
      <w:r>
        <w:rPr>
          <w:rFonts w:ascii="仿宋_GB2312" w:eastAsia="仿宋_GB2312" w:hint="eastAsia"/>
          <w:sz w:val="32"/>
          <w:szCs w:val="32"/>
        </w:rPr>
        <w:t>“十四五”时期，我国乘势而上开启全面建设社会主义现代化国家新征程，北京市进入</w:t>
      </w:r>
      <w:r w:rsidR="002F611C">
        <w:rPr>
          <w:rFonts w:ascii="仿宋_GB2312" w:eastAsia="仿宋_GB2312" w:hint="eastAsia"/>
          <w:sz w:val="32"/>
          <w:szCs w:val="32"/>
        </w:rPr>
        <w:t>全面</w:t>
      </w:r>
      <w:r>
        <w:rPr>
          <w:rFonts w:ascii="仿宋_GB2312" w:eastAsia="仿宋_GB2312" w:hint="eastAsia"/>
          <w:sz w:val="32"/>
          <w:szCs w:val="32"/>
        </w:rPr>
        <w:t>落实首都城市战略定位、建设国际一流和谐宜居</w:t>
      </w:r>
      <w:r w:rsidR="002F611C">
        <w:rPr>
          <w:rFonts w:ascii="仿宋_GB2312" w:eastAsia="仿宋_GB2312" w:hint="eastAsia"/>
          <w:sz w:val="32"/>
          <w:szCs w:val="32"/>
        </w:rPr>
        <w:t>之都</w:t>
      </w:r>
      <w:r w:rsidR="00653A2B">
        <w:rPr>
          <w:rFonts w:ascii="仿宋_GB2312" w:eastAsia="仿宋_GB2312" w:hint="eastAsia"/>
          <w:sz w:val="32"/>
          <w:szCs w:val="32"/>
        </w:rPr>
        <w:t>的</w:t>
      </w:r>
      <w:r>
        <w:rPr>
          <w:rFonts w:ascii="仿宋_GB2312" w:eastAsia="仿宋_GB2312" w:hint="eastAsia"/>
          <w:sz w:val="32"/>
          <w:szCs w:val="32"/>
        </w:rPr>
        <w:t>关键时期，对更加公平、更高质量、更可持续的就业和社会保障有着迫切需求。旗帜引领方向，道路决定命运，朝阳区立足首都“四个中心”功能定位</w:t>
      </w:r>
      <w:r w:rsidR="00653A2B">
        <w:rPr>
          <w:rFonts w:ascii="仿宋_GB2312" w:eastAsia="仿宋_GB2312" w:hint="eastAsia"/>
          <w:sz w:val="32"/>
          <w:szCs w:val="32"/>
        </w:rPr>
        <w:t>和“两区”建设</w:t>
      </w:r>
      <w:r>
        <w:rPr>
          <w:rFonts w:ascii="仿宋_GB2312" w:eastAsia="仿宋_GB2312" w:hint="eastAsia"/>
          <w:sz w:val="32"/>
          <w:szCs w:val="32"/>
        </w:rPr>
        <w:t>，锐意进取、砥砺奋进，以时不我待的紧迫感抢抓机遇，以只争朝夕的责任感强化统筹，以笃定前行的使命感狠抓落实，在</w:t>
      </w:r>
      <w:r w:rsidR="00137280">
        <w:rPr>
          <w:rFonts w:ascii="仿宋_GB2312" w:eastAsia="仿宋_GB2312" w:hint="eastAsia"/>
          <w:sz w:val="32"/>
          <w:szCs w:val="32"/>
        </w:rPr>
        <w:t>促进高质量</w:t>
      </w:r>
      <w:r w:rsidR="00024198">
        <w:rPr>
          <w:rFonts w:ascii="仿宋_GB2312" w:eastAsia="仿宋_GB2312" w:hint="eastAsia"/>
          <w:sz w:val="32"/>
          <w:szCs w:val="32"/>
        </w:rPr>
        <w:t>充分</w:t>
      </w:r>
      <w:r w:rsidR="00137280">
        <w:rPr>
          <w:rFonts w:ascii="仿宋_GB2312" w:eastAsia="仿宋_GB2312" w:hint="eastAsia"/>
          <w:sz w:val="32"/>
          <w:szCs w:val="32"/>
        </w:rPr>
        <w:t>就业、</w:t>
      </w:r>
      <w:r>
        <w:rPr>
          <w:rFonts w:ascii="仿宋_GB2312" w:eastAsia="仿宋_GB2312" w:hint="eastAsia"/>
          <w:sz w:val="32"/>
          <w:szCs w:val="32"/>
        </w:rPr>
        <w:t>打造“人才蓄水池”、推动社会保障事业行稳致远上彰显新担当，努力为服务国家战略实施作出朝阳贡献。</w:t>
      </w:r>
    </w:p>
    <w:p w:rsidR="00781ED3" w:rsidRDefault="00C62265">
      <w:pPr>
        <w:ind w:firstLineChars="200" w:firstLine="640"/>
        <w:rPr>
          <w:rFonts w:ascii="Times" w:eastAsia="仿宋_GB2312" w:hAnsi="Times" w:cs="Times New Roman"/>
          <w:kern w:val="0"/>
          <w:sz w:val="32"/>
        </w:rPr>
      </w:pPr>
      <w:r>
        <w:rPr>
          <w:rFonts w:ascii="Times" w:eastAsia="仿宋_GB2312" w:hAnsi="Times" w:cs="Times New Roman" w:hint="eastAsia"/>
          <w:kern w:val="0"/>
          <w:sz w:val="32"/>
          <w:lang w:val="zh-CN"/>
        </w:rPr>
        <w:t>《朝阳区“十四五”</w:t>
      </w:r>
      <w:r w:rsidR="00ED7E35">
        <w:rPr>
          <w:rFonts w:ascii="Times" w:eastAsia="仿宋_GB2312" w:hAnsi="Times" w:cs="Times New Roman" w:hint="eastAsia"/>
          <w:kern w:val="0"/>
          <w:sz w:val="32"/>
          <w:lang w:val="zh-CN"/>
        </w:rPr>
        <w:t>时期</w:t>
      </w:r>
      <w:r>
        <w:rPr>
          <w:rFonts w:ascii="Times" w:eastAsia="仿宋_GB2312" w:hAnsi="Times" w:cs="Times New Roman" w:hint="eastAsia"/>
          <w:kern w:val="0"/>
          <w:sz w:val="32"/>
          <w:lang w:val="zh-CN"/>
        </w:rPr>
        <w:t>就业</w:t>
      </w:r>
      <w:r w:rsidR="005448FB">
        <w:rPr>
          <w:rFonts w:ascii="Times" w:eastAsia="仿宋_GB2312" w:hAnsi="Times" w:cs="Times New Roman" w:hint="eastAsia"/>
          <w:kern w:val="0"/>
          <w:sz w:val="32"/>
          <w:lang w:val="zh-CN"/>
        </w:rPr>
        <w:t>与</w:t>
      </w:r>
      <w:r>
        <w:rPr>
          <w:rFonts w:ascii="Times" w:eastAsia="仿宋_GB2312" w:hAnsi="Times" w:cs="Times New Roman" w:hint="eastAsia"/>
          <w:kern w:val="0"/>
          <w:sz w:val="32"/>
          <w:lang w:val="zh-CN"/>
        </w:rPr>
        <w:t>社会保障</w:t>
      </w:r>
      <w:r w:rsidR="005448FB">
        <w:rPr>
          <w:rFonts w:ascii="Times" w:eastAsia="仿宋_GB2312" w:hAnsi="Times" w:cs="Times New Roman" w:hint="eastAsia"/>
          <w:kern w:val="0"/>
          <w:sz w:val="32"/>
          <w:lang w:val="zh-CN"/>
        </w:rPr>
        <w:t>事业</w:t>
      </w:r>
      <w:r>
        <w:rPr>
          <w:rFonts w:ascii="Times" w:eastAsia="仿宋_GB2312" w:hAnsi="Times" w:cs="Times New Roman" w:hint="eastAsia"/>
          <w:kern w:val="0"/>
          <w:sz w:val="32"/>
          <w:lang w:val="zh-CN"/>
        </w:rPr>
        <w:t>规划》依据国家、北京市关于就业</w:t>
      </w:r>
      <w:r w:rsidR="006747D6">
        <w:rPr>
          <w:rFonts w:ascii="Times" w:eastAsia="仿宋_GB2312" w:hAnsi="Times" w:cs="Times New Roman" w:hint="eastAsia"/>
          <w:kern w:val="0"/>
          <w:sz w:val="32"/>
          <w:lang w:val="zh-CN"/>
        </w:rPr>
        <w:t>与</w:t>
      </w:r>
      <w:r>
        <w:rPr>
          <w:rFonts w:ascii="Times" w:eastAsia="仿宋_GB2312" w:hAnsi="Times" w:cs="Times New Roman" w:hint="eastAsia"/>
          <w:kern w:val="0"/>
          <w:sz w:val="32"/>
          <w:lang w:val="zh-CN"/>
        </w:rPr>
        <w:t>社会保障相关政策编制，主要阐明“十四五”时期朝阳区就业</w:t>
      </w:r>
      <w:r w:rsidR="006747D6">
        <w:rPr>
          <w:rFonts w:ascii="Times" w:eastAsia="仿宋_GB2312" w:hAnsi="Times" w:cs="Times New Roman" w:hint="eastAsia"/>
          <w:kern w:val="0"/>
          <w:sz w:val="32"/>
          <w:lang w:val="zh-CN"/>
        </w:rPr>
        <w:t>与社会</w:t>
      </w:r>
      <w:r>
        <w:rPr>
          <w:rFonts w:ascii="Times" w:eastAsia="仿宋_GB2312" w:hAnsi="Times" w:cs="Times New Roman" w:hint="eastAsia"/>
          <w:kern w:val="0"/>
          <w:sz w:val="32"/>
          <w:lang w:val="zh-CN"/>
        </w:rPr>
        <w:t>保障事业发展目标、主要任务及重大举措，是</w:t>
      </w:r>
      <w:r>
        <w:rPr>
          <w:rFonts w:ascii="Times" w:eastAsia="仿宋_GB2312" w:hAnsi="Times" w:cs="Times New Roman" w:hint="eastAsia"/>
          <w:kern w:val="0"/>
          <w:sz w:val="32"/>
        </w:rPr>
        <w:t>未来五年全区就业</w:t>
      </w:r>
      <w:r w:rsidR="00BF2439">
        <w:rPr>
          <w:rFonts w:ascii="Times" w:eastAsia="仿宋_GB2312" w:hAnsi="Times" w:cs="Times New Roman" w:hint="eastAsia"/>
          <w:kern w:val="0"/>
          <w:sz w:val="32"/>
        </w:rPr>
        <w:t>与</w:t>
      </w:r>
      <w:r>
        <w:rPr>
          <w:rFonts w:ascii="Times" w:eastAsia="仿宋_GB2312" w:hAnsi="Times" w:cs="Times New Roman" w:hint="eastAsia"/>
          <w:kern w:val="0"/>
          <w:sz w:val="32"/>
        </w:rPr>
        <w:t>社会保障事业发展的综合性、基础性、指导性文件。</w:t>
      </w:r>
    </w:p>
    <w:p w:rsidR="00781ED3" w:rsidRDefault="00C62265">
      <w:pPr>
        <w:rPr>
          <w:rFonts w:ascii="黑体" w:hAnsi="黑体" w:cs="Times New Roman"/>
          <w:kern w:val="0"/>
          <w:szCs w:val="28"/>
          <w:lang w:val="zh-CN"/>
        </w:rPr>
      </w:pPr>
      <w:r>
        <w:rPr>
          <w:rFonts w:ascii="黑体" w:hAnsi="黑体" w:cs="Times New Roman" w:hint="eastAsia"/>
          <w:kern w:val="0"/>
          <w:szCs w:val="28"/>
          <w:lang w:val="zh-CN"/>
        </w:rPr>
        <w:br w:type="page"/>
      </w:r>
    </w:p>
    <w:p w:rsidR="00781ED3" w:rsidRDefault="00C62265">
      <w:pPr>
        <w:pStyle w:val="1"/>
        <w:spacing w:before="312" w:after="312"/>
        <w:jc w:val="center"/>
        <w:rPr>
          <w:rFonts w:ascii="黑体" w:hAnsi="黑体" w:cs="Times New Roman"/>
          <w:bCs w:val="0"/>
          <w:kern w:val="0"/>
          <w:szCs w:val="28"/>
          <w:lang w:val="zh-CN"/>
        </w:rPr>
      </w:pPr>
      <w:bookmarkStart w:id="8" w:name="_Toc1444"/>
      <w:r>
        <w:rPr>
          <w:rFonts w:ascii="黑体" w:hAnsi="黑体" w:cs="Times New Roman" w:hint="eastAsia"/>
          <w:bCs w:val="0"/>
          <w:kern w:val="0"/>
          <w:szCs w:val="28"/>
          <w:lang w:val="zh-CN"/>
        </w:rPr>
        <w:lastRenderedPageBreak/>
        <w:t>第一章  “十三五”规划目标完成情况</w:t>
      </w:r>
      <w:bookmarkEnd w:id="6"/>
      <w:bookmarkEnd w:id="7"/>
      <w:bookmarkEnd w:id="8"/>
    </w:p>
    <w:p w:rsidR="00781ED3" w:rsidRDefault="00C62265">
      <w:pPr>
        <w:ind w:firstLineChars="200" w:firstLine="640"/>
        <w:rPr>
          <w:rFonts w:ascii="Times" w:eastAsia="仿宋_GB2312" w:hAnsi="Times" w:cs="Times New Roman"/>
          <w:kern w:val="0"/>
          <w:sz w:val="32"/>
        </w:rPr>
      </w:pPr>
      <w:r>
        <w:rPr>
          <w:rFonts w:ascii="Times" w:eastAsia="仿宋_GB2312" w:hAnsi="Times" w:cs="Times New Roman" w:hint="eastAsia"/>
          <w:kern w:val="0"/>
          <w:sz w:val="32"/>
        </w:rPr>
        <w:t>“十三五”以来，朝阳区深入贯彻落实习近平新时代中国特色社会主义思想，牢固树立以人民为中心的施政理念，立足新时期首都“四个中心”功能定位，高标准推进就业和社会保障各项工作稳步推进，着力构建双向、四面、多点的“</w:t>
      </w:r>
      <w:r>
        <w:rPr>
          <w:rFonts w:ascii="Times New Roman" w:eastAsia="仿宋_GB2312" w:hAnsi="Times New Roman" w:cs="Times New Roman"/>
          <w:kern w:val="0"/>
          <w:sz w:val="32"/>
        </w:rPr>
        <w:t>2</w:t>
      </w:r>
      <w:r>
        <w:rPr>
          <w:rFonts w:ascii="Times" w:eastAsia="仿宋_GB2312" w:hAnsi="Times" w:cs="Times New Roman"/>
          <w:kern w:val="0"/>
          <w:sz w:val="32"/>
        </w:rPr>
        <w:t>+</w:t>
      </w:r>
      <w:r>
        <w:rPr>
          <w:rFonts w:ascii="Times New Roman" w:eastAsia="仿宋_GB2312" w:hAnsi="Times New Roman" w:cs="Times New Roman"/>
          <w:kern w:val="0"/>
          <w:sz w:val="32"/>
        </w:rPr>
        <w:t>4</w:t>
      </w:r>
      <w:r>
        <w:rPr>
          <w:rFonts w:ascii="Times" w:eastAsia="仿宋_GB2312" w:hAnsi="Times" w:cs="Times New Roman"/>
          <w:kern w:val="0"/>
          <w:sz w:val="32"/>
        </w:rPr>
        <w:t>+</w:t>
      </w:r>
      <w:r>
        <w:rPr>
          <w:rFonts w:ascii="Times New Roman" w:eastAsia="仿宋_GB2312" w:hAnsi="Times New Roman" w:cs="Times New Roman"/>
          <w:kern w:val="0"/>
          <w:sz w:val="32"/>
        </w:rPr>
        <w:t>N</w:t>
      </w:r>
      <w:r>
        <w:rPr>
          <w:rFonts w:ascii="Times" w:eastAsia="仿宋_GB2312" w:hAnsi="Times" w:cs="Times New Roman" w:hint="eastAsia"/>
          <w:kern w:val="0"/>
          <w:sz w:val="32"/>
        </w:rPr>
        <w:t>”</w:t>
      </w:r>
      <w:r>
        <w:rPr>
          <w:rFonts w:ascii="Times" w:eastAsia="仿宋_GB2312" w:hAnsi="Times" w:cs="Times New Roman"/>
          <w:kern w:val="0"/>
          <w:sz w:val="32"/>
        </w:rPr>
        <w:t>管理服务体系</w:t>
      </w:r>
      <w:r>
        <w:rPr>
          <w:rFonts w:ascii="Times" w:eastAsia="仿宋_GB2312" w:hAnsi="Times" w:cs="Times New Roman" w:hint="eastAsia"/>
          <w:kern w:val="0"/>
          <w:sz w:val="32"/>
        </w:rPr>
        <w:t>，“十三五”规划主要指标取得良好成效，基本完成规划既定目标，朝阳区就业和社会保障事业对经济高质量发展的支撑作用不断增强。</w:t>
      </w:r>
    </w:p>
    <w:p w:rsidR="00781ED3" w:rsidRDefault="00C62265">
      <w:pPr>
        <w:pStyle w:val="af0"/>
        <w:spacing w:before="156" w:after="156" w:line="240" w:lineRule="auto"/>
        <w:ind w:firstLineChars="0" w:firstLine="0"/>
        <w:jc w:val="center"/>
      </w:pPr>
      <w:bookmarkStart w:id="9" w:name="_Toc27716"/>
      <w:bookmarkStart w:id="10" w:name="_Toc53154341"/>
      <w:bookmarkStart w:id="11" w:name="_Toc52106013"/>
      <w:r>
        <w:rPr>
          <w:rFonts w:hint="eastAsia"/>
        </w:rPr>
        <w:t>第一节  扩大就业战略成效显著</w:t>
      </w:r>
      <w:bookmarkEnd w:id="9"/>
      <w:bookmarkEnd w:id="10"/>
      <w:bookmarkEnd w:id="11"/>
    </w:p>
    <w:p w:rsidR="00781ED3" w:rsidRDefault="00C62265" w:rsidP="005943ED">
      <w:pPr>
        <w:ind w:firstLineChars="200" w:firstLine="643"/>
        <w:rPr>
          <w:rFonts w:ascii="Times" w:eastAsia="仿宋_GB2312" w:hAnsi="Times" w:cs="Times New Roman"/>
          <w:kern w:val="0"/>
          <w:sz w:val="32"/>
        </w:rPr>
      </w:pPr>
      <w:bookmarkStart w:id="12" w:name="_Toc49719329"/>
      <w:bookmarkStart w:id="13" w:name="_Toc41861564"/>
      <w:bookmarkStart w:id="14" w:name="_Toc52106014"/>
      <w:bookmarkStart w:id="15" w:name="_Toc37247432"/>
      <w:r>
        <w:rPr>
          <w:rFonts w:ascii="Times" w:eastAsia="仿宋_GB2312" w:hAnsi="Times" w:cs="Times New Roman" w:hint="eastAsia"/>
          <w:b/>
          <w:bCs/>
          <w:kern w:val="0"/>
          <w:sz w:val="32"/>
        </w:rPr>
        <w:t>就业总体规模不断扩大</w:t>
      </w:r>
      <w:bookmarkEnd w:id="12"/>
      <w:bookmarkEnd w:id="13"/>
      <w:bookmarkEnd w:id="14"/>
      <w:bookmarkEnd w:id="15"/>
      <w:r>
        <w:rPr>
          <w:rFonts w:ascii="Times" w:eastAsia="仿宋_GB2312" w:hAnsi="Times" w:cs="Times New Roman" w:hint="eastAsia"/>
          <w:b/>
          <w:bCs/>
          <w:kern w:val="0"/>
          <w:sz w:val="32"/>
        </w:rPr>
        <w:t>。</w:t>
      </w:r>
      <w:bookmarkStart w:id="16" w:name="_Toc49719330"/>
      <w:bookmarkStart w:id="17" w:name="_Toc52106015"/>
      <w:bookmarkStart w:id="18" w:name="_Toc37247433"/>
      <w:bookmarkStart w:id="19" w:name="_Toc41861565"/>
      <w:r>
        <w:rPr>
          <w:rFonts w:ascii="Times" w:eastAsia="仿宋_GB2312" w:hAnsi="Times" w:cs="Times New Roman" w:hint="eastAsia"/>
          <w:kern w:val="0"/>
          <w:sz w:val="32"/>
        </w:rPr>
        <w:t>“十三五”期间，朝阳区以“稳就业”为工作重心，着力提升就业规模，共拨付市区两级促进就业资金</w:t>
      </w:r>
      <w:r>
        <w:rPr>
          <w:rFonts w:ascii="Times New Roman" w:eastAsia="仿宋_GB2312" w:hAnsi="Times New Roman" w:cs="Times New Roman"/>
          <w:kern w:val="0"/>
          <w:sz w:val="32"/>
        </w:rPr>
        <w:t>42</w:t>
      </w:r>
      <w:r>
        <w:rPr>
          <w:rFonts w:ascii="Times" w:eastAsia="仿宋_GB2312" w:hAnsi="Times" w:cs="Times New Roman"/>
          <w:kern w:val="0"/>
          <w:sz w:val="32"/>
        </w:rPr>
        <w:t>亿元，惠及人员达</w:t>
      </w:r>
      <w:r>
        <w:rPr>
          <w:rFonts w:ascii="Times New Roman" w:eastAsia="仿宋_GB2312" w:hAnsi="Times New Roman" w:cs="Times New Roman" w:hint="eastAsia"/>
          <w:kern w:val="0"/>
          <w:sz w:val="32"/>
        </w:rPr>
        <w:t>420</w:t>
      </w:r>
      <w:r>
        <w:rPr>
          <w:rFonts w:ascii="Times" w:eastAsia="仿宋_GB2312" w:hAnsi="Times" w:cs="Times New Roman"/>
          <w:kern w:val="0"/>
          <w:sz w:val="32"/>
        </w:rPr>
        <w:t>万余人，开发就业岗位</w:t>
      </w:r>
      <w:r>
        <w:rPr>
          <w:rFonts w:ascii="Times New Roman" w:eastAsia="仿宋_GB2312" w:hAnsi="Times New Roman" w:cs="Times New Roman"/>
          <w:kern w:val="0"/>
          <w:sz w:val="32"/>
        </w:rPr>
        <w:t>54</w:t>
      </w:r>
      <w:r>
        <w:rPr>
          <w:rFonts w:ascii="Times" w:eastAsia="仿宋_GB2312" w:hAnsi="Times" w:cs="Times New Roman"/>
          <w:kern w:val="0"/>
          <w:sz w:val="32"/>
        </w:rPr>
        <w:t>万余个，促进</w:t>
      </w:r>
      <w:r>
        <w:rPr>
          <w:rFonts w:ascii="Times New Roman" w:eastAsia="仿宋_GB2312" w:hAnsi="Times New Roman" w:cs="Times New Roman" w:hint="eastAsia"/>
          <w:kern w:val="0"/>
          <w:sz w:val="32"/>
        </w:rPr>
        <w:t>10</w:t>
      </w:r>
      <w:r>
        <w:rPr>
          <w:rFonts w:ascii="Times" w:eastAsia="仿宋_GB2312" w:hAnsi="Times" w:cs="Times New Roman"/>
          <w:kern w:val="0"/>
          <w:sz w:val="32"/>
        </w:rPr>
        <w:t>万余名登记失业人员实现就业，城镇登记失业率控制在</w:t>
      </w:r>
      <w:r>
        <w:rPr>
          <w:rFonts w:ascii="Times New Roman" w:eastAsia="仿宋_GB2312" w:hAnsi="Times New Roman" w:cs="Times New Roman" w:hint="eastAsia"/>
          <w:kern w:val="0"/>
          <w:sz w:val="32"/>
        </w:rPr>
        <w:t>1</w:t>
      </w:r>
      <w:r>
        <w:rPr>
          <w:rFonts w:ascii="Times" w:eastAsia="仿宋_GB2312" w:hAnsi="Times" w:cs="Times New Roman" w:hint="eastAsia"/>
          <w:kern w:val="0"/>
          <w:sz w:val="32"/>
        </w:rPr>
        <w:t>%</w:t>
      </w:r>
      <w:r>
        <w:rPr>
          <w:rFonts w:ascii="Times" w:eastAsia="仿宋_GB2312" w:hAnsi="Times" w:cs="Times New Roman"/>
          <w:kern w:val="0"/>
          <w:sz w:val="32"/>
        </w:rPr>
        <w:t>以内。截至</w:t>
      </w:r>
      <w:r>
        <w:rPr>
          <w:rFonts w:ascii="Times New Roman" w:eastAsia="仿宋_GB2312" w:hAnsi="Times New Roman" w:cs="Times New Roman"/>
          <w:kern w:val="0"/>
          <w:sz w:val="32"/>
        </w:rPr>
        <w:t>2019</w:t>
      </w:r>
      <w:r>
        <w:rPr>
          <w:rFonts w:ascii="Times" w:eastAsia="仿宋_GB2312" w:hAnsi="Times" w:cs="Times New Roman"/>
          <w:kern w:val="0"/>
          <w:sz w:val="32"/>
        </w:rPr>
        <w:t>年</w:t>
      </w:r>
      <w:r>
        <w:rPr>
          <w:rFonts w:ascii="Times New Roman" w:eastAsia="仿宋_GB2312" w:hAnsi="Times New Roman" w:cs="Times New Roman"/>
          <w:kern w:val="0"/>
          <w:sz w:val="32"/>
        </w:rPr>
        <w:t>12</w:t>
      </w:r>
      <w:r>
        <w:rPr>
          <w:rFonts w:ascii="Times" w:eastAsia="仿宋_GB2312" w:hAnsi="Times" w:cs="Times New Roman"/>
          <w:kern w:val="0"/>
          <w:sz w:val="32"/>
        </w:rPr>
        <w:t>月，全区共有从业人员</w:t>
      </w:r>
      <w:r>
        <w:rPr>
          <w:rFonts w:ascii="Times New Roman" w:eastAsia="仿宋_GB2312" w:hAnsi="Times New Roman" w:cs="Times New Roman"/>
          <w:kern w:val="0"/>
          <w:sz w:val="32"/>
        </w:rPr>
        <w:t>244</w:t>
      </w:r>
      <w:r>
        <w:rPr>
          <w:rFonts w:ascii="Times" w:eastAsia="仿宋_GB2312" w:hAnsi="Times" w:cs="Times New Roman"/>
          <w:kern w:val="0"/>
          <w:sz w:val="32"/>
        </w:rPr>
        <w:t>万人，就业规模持续扩大</w:t>
      </w:r>
      <w:r>
        <w:rPr>
          <w:rFonts w:ascii="Times" w:eastAsia="仿宋_GB2312" w:hAnsi="Times" w:cs="Times New Roman" w:hint="eastAsia"/>
          <w:kern w:val="0"/>
          <w:sz w:val="32"/>
        </w:rPr>
        <w:t>。</w:t>
      </w:r>
    </w:p>
    <w:p w:rsidR="00781ED3" w:rsidRDefault="00C62265" w:rsidP="005943ED">
      <w:pPr>
        <w:ind w:firstLineChars="200" w:firstLine="643"/>
        <w:rPr>
          <w:rFonts w:ascii="Times" w:eastAsia="仿宋_GB2312" w:hAnsi="Times" w:cs="Times New Roman"/>
          <w:kern w:val="0"/>
          <w:sz w:val="32"/>
        </w:rPr>
      </w:pPr>
      <w:r>
        <w:rPr>
          <w:rFonts w:ascii="Times" w:eastAsia="仿宋_GB2312" w:hAnsi="Times" w:cs="Times New Roman"/>
          <w:b/>
          <w:bCs/>
          <w:kern w:val="0"/>
          <w:sz w:val="32"/>
        </w:rPr>
        <w:t>经济带动就业效应凸显</w:t>
      </w:r>
      <w:bookmarkEnd w:id="16"/>
      <w:bookmarkEnd w:id="17"/>
      <w:bookmarkEnd w:id="18"/>
      <w:bookmarkEnd w:id="19"/>
      <w:r>
        <w:rPr>
          <w:rFonts w:ascii="Times" w:eastAsia="仿宋_GB2312" w:hAnsi="Times" w:cs="Times New Roman" w:hint="eastAsia"/>
          <w:b/>
          <w:bCs/>
          <w:kern w:val="0"/>
          <w:sz w:val="32"/>
        </w:rPr>
        <w:t>。</w:t>
      </w:r>
      <w:r>
        <w:rPr>
          <w:rFonts w:ascii="Times" w:eastAsia="仿宋_GB2312" w:hAnsi="Times" w:cs="Times New Roman" w:hint="eastAsia"/>
          <w:kern w:val="0"/>
          <w:sz w:val="32"/>
        </w:rPr>
        <w:t>朝阳区加快促进经济发展与扩大就业的良性互动，</w:t>
      </w:r>
      <w:r>
        <w:rPr>
          <w:rFonts w:ascii="Times" w:eastAsia="仿宋_GB2312" w:hAnsi="Times" w:cs="Times New Roman" w:hint="eastAsia"/>
          <w:b/>
          <w:bCs/>
          <w:kern w:val="0"/>
          <w:sz w:val="32"/>
        </w:rPr>
        <w:t>一是支持高精尖产业发展促进就业，</w:t>
      </w:r>
      <w:r>
        <w:rPr>
          <w:rFonts w:ascii="Times" w:eastAsia="仿宋_GB2312" w:hAnsi="Times" w:cs="Times New Roman" w:hint="eastAsia"/>
          <w:kern w:val="0"/>
          <w:sz w:val="32"/>
        </w:rPr>
        <w:t>研究编制《朝阳区高精尖产业指导目录》，</w:t>
      </w:r>
      <w:r>
        <w:rPr>
          <w:rFonts w:ascii="Times New Roman" w:eastAsia="仿宋_GB2312" w:hAnsi="Times New Roman" w:cs="Times New Roman" w:hint="eastAsia"/>
          <w:sz w:val="32"/>
          <w:szCs w:val="32"/>
        </w:rPr>
        <w:t>商务服务、金融业、文化创意产业、高新技术产业四大重点产业对就业带动作用，城乡就业人员规模不断扩大，单位就业人员总量从“十二五”期末的</w:t>
      </w:r>
      <w:r>
        <w:rPr>
          <w:rFonts w:ascii="Times New Roman" w:eastAsia="仿宋_GB2312" w:hAnsi="Times New Roman" w:cs="Times New Roman"/>
          <w:sz w:val="32"/>
          <w:szCs w:val="32"/>
        </w:rPr>
        <w:t>172</w:t>
      </w:r>
      <w:r>
        <w:rPr>
          <w:rFonts w:ascii="Times New Roman" w:eastAsia="仿宋_GB2312" w:hAnsi="Times New Roman" w:cs="Times New Roman"/>
          <w:sz w:val="32"/>
          <w:szCs w:val="32"/>
        </w:rPr>
        <w:t>万人增加到</w:t>
      </w:r>
      <w:r>
        <w:rPr>
          <w:rFonts w:ascii="Times New Roman" w:eastAsia="仿宋_GB2312" w:hAnsi="Times New Roman" w:cs="Times New Roman"/>
          <w:sz w:val="32"/>
          <w:szCs w:val="32"/>
        </w:rPr>
        <w:t>23</w:t>
      </w:r>
      <w:r>
        <w:rPr>
          <w:rFonts w:ascii="Times New Roman" w:eastAsia="仿宋_GB2312" w:hAnsi="Times New Roman" w:cs="Times New Roman" w:hint="eastAsia"/>
          <w:sz w:val="32"/>
          <w:szCs w:val="32"/>
        </w:rPr>
        <w:t>6</w:t>
      </w:r>
      <w:r>
        <w:rPr>
          <w:rFonts w:ascii="Times New Roman" w:eastAsia="仿宋_GB2312" w:hAnsi="Times New Roman" w:cs="Times New Roman"/>
          <w:sz w:val="32"/>
          <w:szCs w:val="32"/>
        </w:rPr>
        <w:t>万人，增幅达到了</w:t>
      </w:r>
      <w:r>
        <w:rPr>
          <w:rFonts w:ascii="Times New Roman" w:eastAsia="仿宋_GB2312" w:hAnsi="Times New Roman" w:cs="Times New Roman"/>
          <w:sz w:val="32"/>
          <w:szCs w:val="32"/>
        </w:rPr>
        <w:t>35%</w:t>
      </w:r>
      <w:r>
        <w:rPr>
          <w:rFonts w:ascii="Times" w:eastAsia="仿宋_GB2312" w:hAnsi="Times" w:cs="Times New Roman" w:hint="eastAsia"/>
          <w:kern w:val="0"/>
          <w:sz w:val="32"/>
        </w:rPr>
        <w:t>；</w:t>
      </w:r>
      <w:r>
        <w:rPr>
          <w:rFonts w:ascii="Times" w:eastAsia="仿宋_GB2312" w:hAnsi="Times" w:cs="Times New Roman" w:hint="eastAsia"/>
          <w:b/>
          <w:bCs/>
          <w:kern w:val="0"/>
          <w:sz w:val="32"/>
        </w:rPr>
        <w:t>二是充</w:t>
      </w:r>
      <w:r>
        <w:rPr>
          <w:rFonts w:ascii="Times" w:eastAsia="仿宋_GB2312" w:hAnsi="Times" w:cs="Times New Roman" w:hint="eastAsia"/>
          <w:b/>
          <w:bCs/>
          <w:kern w:val="0"/>
          <w:sz w:val="32"/>
        </w:rPr>
        <w:lastRenderedPageBreak/>
        <w:t>分发挥中小企业带动就业作用，</w:t>
      </w:r>
      <w:r>
        <w:rPr>
          <w:rFonts w:ascii="Times" w:eastAsia="仿宋_GB2312" w:hAnsi="Times" w:cs="Times New Roman" w:hint="eastAsia"/>
          <w:kern w:val="0"/>
          <w:sz w:val="32"/>
        </w:rPr>
        <w:t>修订区级中小企业发展引导资金管理办法，将资金额度由</w:t>
      </w:r>
      <w:r>
        <w:rPr>
          <w:rFonts w:ascii="Times New Roman" w:eastAsia="仿宋_GB2312" w:hAnsi="Times New Roman" w:cs="Times New Roman" w:hint="eastAsia"/>
          <w:kern w:val="0"/>
          <w:sz w:val="32"/>
        </w:rPr>
        <w:t>2000</w:t>
      </w:r>
      <w:r>
        <w:rPr>
          <w:rFonts w:ascii="Times" w:eastAsia="仿宋_GB2312" w:hAnsi="Times" w:cs="Times New Roman" w:hint="eastAsia"/>
          <w:kern w:val="0"/>
          <w:sz w:val="32"/>
        </w:rPr>
        <w:t>万提高至</w:t>
      </w:r>
      <w:r>
        <w:rPr>
          <w:rFonts w:ascii="Times New Roman" w:eastAsia="仿宋_GB2312" w:hAnsi="Times New Roman" w:cs="Times New Roman" w:hint="eastAsia"/>
          <w:kern w:val="0"/>
          <w:sz w:val="32"/>
        </w:rPr>
        <w:t>5000</w:t>
      </w:r>
      <w:r>
        <w:rPr>
          <w:rFonts w:ascii="Times" w:eastAsia="仿宋_GB2312" w:hAnsi="Times" w:cs="Times New Roman" w:hint="eastAsia"/>
          <w:kern w:val="0"/>
          <w:sz w:val="32"/>
        </w:rPr>
        <w:t>万元，支持中小企业发展壮大，提升从业人员吸纳力；</w:t>
      </w:r>
      <w:r>
        <w:rPr>
          <w:rFonts w:ascii="Times" w:eastAsia="仿宋_GB2312" w:hAnsi="Times" w:cs="Times New Roman" w:hint="eastAsia"/>
          <w:b/>
          <w:bCs/>
          <w:kern w:val="0"/>
          <w:sz w:val="32"/>
        </w:rPr>
        <w:t>三是积极发挥创业带动就业作用，</w:t>
      </w:r>
      <w:r>
        <w:rPr>
          <w:rFonts w:ascii="Times" w:eastAsia="仿宋_GB2312" w:hAnsi="Times" w:cs="Times New Roman" w:hint="eastAsia"/>
          <w:kern w:val="0"/>
          <w:sz w:val="32"/>
        </w:rPr>
        <w:t>将市区两级创业政策全面整合，走进众创空间进行政策宣传，重点通过辖区内高校就业部门和街乡进行推动落实。</w:t>
      </w:r>
    </w:p>
    <w:p w:rsidR="00781ED3" w:rsidRDefault="00C62265" w:rsidP="005943ED">
      <w:pPr>
        <w:ind w:firstLineChars="200" w:firstLine="643"/>
        <w:rPr>
          <w:rFonts w:ascii="Times" w:eastAsia="仿宋_GB2312" w:hAnsi="Times" w:cs="Times New Roman"/>
          <w:kern w:val="0"/>
          <w:sz w:val="32"/>
        </w:rPr>
      </w:pPr>
      <w:bookmarkStart w:id="20" w:name="_Toc37247434"/>
      <w:bookmarkStart w:id="21" w:name="_Toc41861566"/>
      <w:bookmarkStart w:id="22" w:name="_Toc49719331"/>
      <w:bookmarkStart w:id="23" w:name="_Toc52106016"/>
      <w:r>
        <w:rPr>
          <w:rFonts w:ascii="Times" w:eastAsia="仿宋_GB2312" w:hAnsi="Times" w:cs="Times New Roman" w:hint="eastAsia"/>
          <w:b/>
          <w:bCs/>
          <w:kern w:val="0"/>
          <w:sz w:val="32"/>
        </w:rPr>
        <w:t>稳就业成效进一步彰显</w:t>
      </w:r>
      <w:bookmarkEnd w:id="20"/>
      <w:bookmarkEnd w:id="21"/>
      <w:bookmarkEnd w:id="22"/>
      <w:bookmarkEnd w:id="23"/>
      <w:r>
        <w:rPr>
          <w:rFonts w:ascii="Times" w:eastAsia="仿宋_GB2312" w:hAnsi="Times" w:cs="Times New Roman" w:hint="eastAsia"/>
          <w:b/>
          <w:bCs/>
          <w:kern w:val="0"/>
          <w:sz w:val="32"/>
        </w:rPr>
        <w:t>。一是功能疏解中的失业风险有效控制。</w:t>
      </w:r>
      <w:r>
        <w:rPr>
          <w:rFonts w:ascii="Times" w:eastAsia="仿宋_GB2312" w:hAnsi="Times" w:cs="Times New Roman" w:hint="eastAsia"/>
          <w:kern w:val="0"/>
          <w:sz w:val="32"/>
        </w:rPr>
        <w:t>五年中，朝阳区积极做好功能疏解中的“稳就业”政策引导，对于招用本市失业人员等困难群体的用人单位，给予每人每年</w:t>
      </w:r>
      <w:r>
        <w:rPr>
          <w:rFonts w:ascii="Times New Roman" w:eastAsia="仿宋_GB2312" w:hAnsi="Times New Roman" w:cs="Times New Roman"/>
          <w:kern w:val="0"/>
          <w:sz w:val="32"/>
        </w:rPr>
        <w:t>2</w:t>
      </w:r>
      <w:r>
        <w:rPr>
          <w:rFonts w:ascii="Times" w:eastAsia="仿宋_GB2312" w:hAnsi="Times" w:cs="Times New Roman"/>
          <w:kern w:val="0"/>
          <w:sz w:val="32"/>
        </w:rPr>
        <w:t>万余元的岗位补贴和社会保险补贴</w:t>
      </w:r>
      <w:r>
        <w:rPr>
          <w:rFonts w:ascii="Times" w:eastAsia="仿宋_GB2312" w:hAnsi="Times" w:cs="Times New Roman" w:hint="eastAsia"/>
          <w:kern w:val="0"/>
          <w:sz w:val="32"/>
        </w:rPr>
        <w:t>，鼓励用人单位稳定就业。“十三五”以来，累计为</w:t>
      </w:r>
      <w:r>
        <w:rPr>
          <w:rFonts w:ascii="Times New Roman" w:eastAsia="仿宋_GB2312" w:hAnsi="Times New Roman" w:cs="Times New Roman" w:hint="eastAsia"/>
          <w:kern w:val="0"/>
          <w:sz w:val="32"/>
        </w:rPr>
        <w:t>7000</w:t>
      </w:r>
      <w:r>
        <w:rPr>
          <w:rFonts w:ascii="Times" w:eastAsia="仿宋_GB2312" w:hAnsi="Times" w:cs="Times New Roman" w:hint="eastAsia"/>
          <w:kern w:val="0"/>
          <w:sz w:val="32"/>
        </w:rPr>
        <w:t>余家企业申请稳定岗位补贴，涉及</w:t>
      </w:r>
      <w:r>
        <w:rPr>
          <w:rFonts w:ascii="Times New Roman" w:eastAsia="仿宋_GB2312" w:hAnsi="Times New Roman" w:cs="Times New Roman" w:hint="eastAsia"/>
          <w:kern w:val="0"/>
          <w:sz w:val="32"/>
        </w:rPr>
        <w:t>170</w:t>
      </w:r>
      <w:r>
        <w:rPr>
          <w:rFonts w:ascii="Times" w:eastAsia="仿宋_GB2312" w:hAnsi="Times" w:cs="Times New Roman" w:hint="eastAsia"/>
          <w:kern w:val="0"/>
          <w:sz w:val="32"/>
        </w:rPr>
        <w:t>余万人次，有效降低了失业风险，“稳就业”成效显著。</w:t>
      </w:r>
      <w:r>
        <w:rPr>
          <w:rFonts w:ascii="Times" w:eastAsia="仿宋_GB2312" w:hAnsi="Times" w:cs="Times New Roman" w:hint="eastAsia"/>
          <w:b/>
          <w:bCs/>
          <w:kern w:val="0"/>
          <w:sz w:val="32"/>
        </w:rPr>
        <w:t>二是失业动态监测体系逐步完善。</w:t>
      </w:r>
      <w:r>
        <w:rPr>
          <w:rFonts w:ascii="Times" w:eastAsia="仿宋_GB2312" w:hAnsi="Times" w:cs="Times New Roman" w:hint="eastAsia"/>
          <w:kern w:val="0"/>
          <w:sz w:val="32"/>
        </w:rPr>
        <w:t>“十三五”时期，朝阳区依托市级就失业动态监测系统，逐步建立和完善针对全区重点区域、重点行业的就失业动态监测体系，自主开发人力资源市场工作交流平台，动态追踪人力资源市场供需情况和企业社保增减员情况，同时成立应对中美贸易摩擦工作专班，启动失业预警机制，为加强失业风险防控、实现重大风险预警、前瞻就业形势提供了决策依据。</w:t>
      </w:r>
    </w:p>
    <w:p w:rsidR="00781ED3" w:rsidRDefault="00C62265" w:rsidP="005943ED">
      <w:pPr>
        <w:ind w:firstLineChars="200" w:firstLine="643"/>
        <w:rPr>
          <w:rFonts w:ascii="Times" w:eastAsia="仿宋_GB2312" w:hAnsi="Times" w:cs="Times New Roman"/>
          <w:kern w:val="0"/>
          <w:sz w:val="32"/>
        </w:rPr>
      </w:pPr>
      <w:bookmarkStart w:id="24" w:name="_Toc41861567"/>
      <w:bookmarkStart w:id="25" w:name="_Toc49719332"/>
      <w:bookmarkStart w:id="26" w:name="_Toc37247435"/>
      <w:bookmarkStart w:id="27" w:name="_Toc52106017"/>
      <w:r>
        <w:rPr>
          <w:rFonts w:ascii="Times" w:eastAsia="仿宋_GB2312" w:hAnsi="Times" w:cs="Times New Roman" w:hint="eastAsia"/>
          <w:b/>
          <w:bCs/>
          <w:kern w:val="0"/>
          <w:sz w:val="32"/>
        </w:rPr>
        <w:t>重点人群实现充分就业</w:t>
      </w:r>
      <w:bookmarkEnd w:id="24"/>
      <w:bookmarkEnd w:id="25"/>
      <w:bookmarkEnd w:id="26"/>
      <w:bookmarkEnd w:id="27"/>
      <w:r>
        <w:rPr>
          <w:rFonts w:ascii="Times" w:eastAsia="仿宋_GB2312" w:hAnsi="Times" w:cs="Times New Roman" w:hint="eastAsia"/>
          <w:b/>
          <w:bCs/>
          <w:kern w:val="0"/>
          <w:sz w:val="32"/>
        </w:rPr>
        <w:t>。</w:t>
      </w:r>
      <w:r>
        <w:rPr>
          <w:rFonts w:ascii="Times" w:eastAsia="仿宋_GB2312" w:hAnsi="Times" w:cs="Times New Roman" w:hint="eastAsia"/>
          <w:kern w:val="0"/>
          <w:sz w:val="32"/>
        </w:rPr>
        <w:t>“十三五”时期，朝阳区积极运用社会保险补贴政策，以高校毕业生、农村劳动力、就业困难人员等重点人群为抓手，努力实现重点人群充分就业。</w:t>
      </w:r>
      <w:r>
        <w:rPr>
          <w:rFonts w:ascii="Times" w:eastAsia="仿宋_GB2312" w:hAnsi="Times" w:cs="Times New Roman" w:hint="eastAsia"/>
          <w:kern w:val="0"/>
          <w:sz w:val="32"/>
        </w:rPr>
        <w:lastRenderedPageBreak/>
        <w:t>重点开展未就业毕业生数据统计、实名制登记、就业岗位推送等工作，促进朝阳户籍高校毕业生实现就业创业</w:t>
      </w:r>
      <w:r>
        <w:rPr>
          <w:rFonts w:ascii="Times New Roman" w:eastAsia="仿宋_GB2312" w:hAnsi="Times New Roman" w:cs="Times New Roman"/>
          <w:kern w:val="0"/>
          <w:sz w:val="32"/>
        </w:rPr>
        <w:t>9900</w:t>
      </w:r>
      <w:r>
        <w:rPr>
          <w:rFonts w:ascii="Times" w:eastAsia="仿宋_GB2312" w:hAnsi="Times" w:cs="Times New Roman"/>
          <w:kern w:val="0"/>
          <w:sz w:val="32"/>
        </w:rPr>
        <w:t>余人，其中</w:t>
      </w:r>
      <w:r>
        <w:rPr>
          <w:rFonts w:ascii="Times New Roman" w:eastAsia="仿宋_GB2312" w:hAnsi="Times New Roman" w:cs="Times New Roman"/>
          <w:kern w:val="0"/>
          <w:sz w:val="32"/>
        </w:rPr>
        <w:t>287</w:t>
      </w:r>
      <w:r>
        <w:rPr>
          <w:rFonts w:ascii="Times" w:eastAsia="仿宋_GB2312" w:hAnsi="Times" w:cs="Times New Roman"/>
          <w:kern w:val="0"/>
          <w:sz w:val="32"/>
        </w:rPr>
        <w:t>名困难家庭毕业生和残疾人毕业生全部实现就业</w:t>
      </w:r>
      <w:r>
        <w:rPr>
          <w:rFonts w:ascii="Times" w:eastAsia="仿宋_GB2312" w:hAnsi="Times" w:cs="Times New Roman" w:hint="eastAsia"/>
          <w:kern w:val="0"/>
          <w:sz w:val="32"/>
        </w:rPr>
        <w:t>。采取“四精工作法”每年对接</w:t>
      </w:r>
      <w:r>
        <w:rPr>
          <w:rFonts w:ascii="Times New Roman" w:eastAsia="仿宋_GB2312" w:hAnsi="Times New Roman" w:cs="Times New Roman"/>
          <w:kern w:val="0"/>
          <w:sz w:val="32"/>
        </w:rPr>
        <w:t>1</w:t>
      </w:r>
      <w:r>
        <w:rPr>
          <w:rFonts w:ascii="Times" w:eastAsia="仿宋_GB2312" w:hAnsi="Times" w:cs="Times New Roman"/>
          <w:kern w:val="0"/>
          <w:sz w:val="32"/>
        </w:rPr>
        <w:t>.</w:t>
      </w:r>
      <w:r>
        <w:rPr>
          <w:rFonts w:ascii="Times New Roman" w:eastAsia="仿宋_GB2312" w:hAnsi="Times New Roman" w:cs="Times New Roman"/>
          <w:kern w:val="0"/>
          <w:sz w:val="32"/>
        </w:rPr>
        <w:t>6</w:t>
      </w:r>
      <w:r>
        <w:rPr>
          <w:rFonts w:ascii="Times" w:eastAsia="仿宋_GB2312" w:hAnsi="Times" w:cs="Times New Roman"/>
          <w:kern w:val="0"/>
          <w:sz w:val="32"/>
        </w:rPr>
        <w:t>万名就业困难人员，从职业指导、政策咨询、岗位推荐等方面确保有劳动能力和就业愿望的就业困难人员</w:t>
      </w:r>
      <w:r>
        <w:rPr>
          <w:rFonts w:ascii="Times New Roman" w:eastAsia="仿宋_GB2312" w:hAnsi="Times New Roman" w:cs="Times New Roman"/>
          <w:kern w:val="0"/>
          <w:sz w:val="32"/>
        </w:rPr>
        <w:t>100</w:t>
      </w:r>
      <w:r>
        <w:rPr>
          <w:rFonts w:ascii="Times" w:eastAsia="仿宋_GB2312" w:hAnsi="Times" w:cs="Times New Roman"/>
          <w:kern w:val="0"/>
          <w:sz w:val="32"/>
        </w:rPr>
        <w:t>%</w:t>
      </w:r>
      <w:r>
        <w:rPr>
          <w:rFonts w:ascii="Times" w:eastAsia="仿宋_GB2312" w:hAnsi="Times" w:cs="Times New Roman"/>
          <w:kern w:val="0"/>
          <w:sz w:val="32"/>
        </w:rPr>
        <w:t>享受帮扶，</w:t>
      </w:r>
      <w:r>
        <w:rPr>
          <w:rFonts w:ascii="Times" w:eastAsia="仿宋_GB2312" w:hAnsi="Times" w:cs="Times New Roman" w:hint="eastAsia"/>
          <w:kern w:val="0"/>
          <w:sz w:val="32"/>
        </w:rPr>
        <w:t>并</w:t>
      </w:r>
      <w:r>
        <w:rPr>
          <w:rFonts w:ascii="Times" w:eastAsia="仿宋_GB2312" w:hAnsi="Times" w:cs="Times New Roman"/>
          <w:kern w:val="0"/>
          <w:sz w:val="32"/>
        </w:rPr>
        <w:t>积极开展托底安置</w:t>
      </w:r>
      <w:r>
        <w:rPr>
          <w:rFonts w:ascii="Times" w:eastAsia="仿宋_GB2312" w:hAnsi="Times" w:cs="Times New Roman" w:hint="eastAsia"/>
          <w:kern w:val="0"/>
          <w:sz w:val="32"/>
        </w:rPr>
        <w:t>，“十三五”以来</w:t>
      </w:r>
      <w:r>
        <w:rPr>
          <w:rFonts w:ascii="Times" w:eastAsia="仿宋_GB2312" w:hAnsi="Times" w:cs="Times New Roman"/>
          <w:kern w:val="0"/>
          <w:sz w:val="32"/>
        </w:rPr>
        <w:t>累计促进就业困难人员实现就业</w:t>
      </w:r>
      <w:r>
        <w:rPr>
          <w:rFonts w:ascii="Times New Roman" w:eastAsia="仿宋_GB2312" w:hAnsi="Times New Roman" w:cs="Times New Roman"/>
          <w:kern w:val="0"/>
          <w:sz w:val="32"/>
        </w:rPr>
        <w:t>5</w:t>
      </w:r>
      <w:r>
        <w:rPr>
          <w:rFonts w:ascii="Times" w:eastAsia="仿宋_GB2312" w:hAnsi="Times" w:cs="Times New Roman"/>
          <w:kern w:val="0"/>
          <w:sz w:val="32"/>
        </w:rPr>
        <w:t>.</w:t>
      </w:r>
      <w:r>
        <w:rPr>
          <w:rFonts w:ascii="Times New Roman" w:eastAsia="仿宋_GB2312" w:hAnsi="Times New Roman" w:cs="Times New Roman"/>
          <w:kern w:val="0"/>
          <w:sz w:val="32"/>
        </w:rPr>
        <w:t>5</w:t>
      </w:r>
      <w:r>
        <w:rPr>
          <w:rFonts w:ascii="Times" w:eastAsia="仿宋_GB2312" w:hAnsi="Times" w:cs="Times New Roman"/>
          <w:kern w:val="0"/>
          <w:sz w:val="32"/>
        </w:rPr>
        <w:t>万人，其中公益性就业组织安置就业困难群体</w:t>
      </w:r>
      <w:r>
        <w:rPr>
          <w:rFonts w:ascii="Times New Roman" w:eastAsia="仿宋_GB2312" w:hAnsi="Times New Roman" w:cs="Times New Roman"/>
          <w:kern w:val="0"/>
          <w:sz w:val="32"/>
        </w:rPr>
        <w:t>1100</w:t>
      </w:r>
      <w:r>
        <w:rPr>
          <w:rFonts w:ascii="Times" w:eastAsia="仿宋_GB2312" w:hAnsi="Times" w:cs="Times New Roman"/>
          <w:kern w:val="0"/>
          <w:sz w:val="32"/>
        </w:rPr>
        <w:t>余人。</w:t>
      </w:r>
    </w:p>
    <w:p w:rsidR="00781ED3" w:rsidRDefault="00C62265">
      <w:pPr>
        <w:pStyle w:val="af0"/>
        <w:spacing w:before="156" w:after="156" w:line="240" w:lineRule="auto"/>
        <w:ind w:firstLineChars="0" w:firstLine="0"/>
        <w:jc w:val="center"/>
      </w:pPr>
      <w:bookmarkStart w:id="28" w:name="_Toc90"/>
      <w:bookmarkStart w:id="29" w:name="_Toc52106018"/>
      <w:bookmarkStart w:id="30" w:name="_Toc53154342"/>
      <w:r>
        <w:rPr>
          <w:rFonts w:hint="eastAsia"/>
        </w:rPr>
        <w:t>第二节  人才队伍素质全面提升</w:t>
      </w:r>
      <w:bookmarkEnd w:id="28"/>
      <w:bookmarkEnd w:id="29"/>
      <w:bookmarkEnd w:id="30"/>
    </w:p>
    <w:p w:rsidR="00781ED3" w:rsidRDefault="00C62265">
      <w:pPr>
        <w:ind w:firstLine="640"/>
        <w:rPr>
          <w:rFonts w:ascii="Times" w:eastAsia="仿宋_GB2312" w:hAnsi="Times" w:cs="Times New Roman"/>
          <w:kern w:val="0"/>
          <w:sz w:val="32"/>
        </w:rPr>
      </w:pPr>
      <w:bookmarkStart w:id="31" w:name="_Toc41861569"/>
      <w:bookmarkStart w:id="32" w:name="_Toc52106019"/>
      <w:bookmarkStart w:id="33" w:name="_Toc49719334"/>
      <w:bookmarkStart w:id="34" w:name="_Toc37247437"/>
      <w:r>
        <w:rPr>
          <w:rFonts w:ascii="Times" w:eastAsia="仿宋_GB2312" w:hAnsi="Times" w:cs="Times New Roman" w:hint="eastAsia"/>
          <w:b/>
          <w:bCs/>
          <w:kern w:val="0"/>
          <w:sz w:val="32"/>
        </w:rPr>
        <w:t>职业技能培训取得成效</w:t>
      </w:r>
      <w:bookmarkEnd w:id="31"/>
      <w:bookmarkEnd w:id="32"/>
      <w:bookmarkEnd w:id="33"/>
      <w:bookmarkEnd w:id="34"/>
      <w:r>
        <w:rPr>
          <w:rFonts w:ascii="Times" w:eastAsia="仿宋_GB2312" w:hAnsi="Times" w:cs="Times New Roman" w:hint="eastAsia"/>
          <w:b/>
          <w:bCs/>
          <w:kern w:val="0"/>
          <w:sz w:val="32"/>
        </w:rPr>
        <w:t>。</w:t>
      </w:r>
      <w:bookmarkStart w:id="35" w:name="_Toc49719335"/>
      <w:bookmarkStart w:id="36" w:name="_Toc37247438"/>
      <w:bookmarkStart w:id="37" w:name="_Toc41861570"/>
      <w:bookmarkStart w:id="38" w:name="_Toc52106020"/>
      <w:r>
        <w:rPr>
          <w:rFonts w:ascii="Times" w:eastAsia="仿宋_GB2312" w:hAnsi="Times" w:cs="Times New Roman" w:hint="eastAsia"/>
          <w:kern w:val="0"/>
          <w:sz w:val="32"/>
        </w:rPr>
        <w:t>朝阳区着力健全职业培训制度，聚焦重点人群，通过校企合作形式强化定岗、定向、订单式职业培训；全力提升职业培训机构发展能级，对培训机构实施分级评估，引导和支持培训机构实现规范化、质量化、特色化办学；完善高技能人才培训体系，研究出台《朝阳区职业培训专家团建设管理办法》，修订高技能人才培训补贴政策，逐步形成集培养、选拔、使用、激励为一体的</w:t>
      </w:r>
      <w:r>
        <w:rPr>
          <w:rFonts w:ascii="Times New Roman" w:eastAsia="仿宋_GB2312" w:hAnsi="Times New Roman" w:cs="Times New Roman"/>
          <w:kern w:val="0"/>
          <w:sz w:val="32"/>
        </w:rPr>
        <w:t>1</w:t>
      </w:r>
      <w:r>
        <w:rPr>
          <w:rFonts w:ascii="Times" w:eastAsia="仿宋_GB2312" w:hAnsi="Times" w:cs="Times New Roman"/>
          <w:kern w:val="0"/>
          <w:sz w:val="32"/>
        </w:rPr>
        <w:t>+</w:t>
      </w:r>
      <w:r>
        <w:rPr>
          <w:rFonts w:ascii="Times New Roman" w:eastAsia="仿宋_GB2312" w:hAnsi="Times New Roman" w:cs="Times New Roman"/>
          <w:kern w:val="0"/>
          <w:sz w:val="32"/>
        </w:rPr>
        <w:t>8</w:t>
      </w:r>
      <w:r>
        <w:rPr>
          <w:rStyle w:val="ae"/>
          <w:rFonts w:ascii="Times" w:eastAsia="仿宋_GB2312" w:hAnsi="Times" w:cs="Times New Roman"/>
          <w:kern w:val="0"/>
          <w:sz w:val="32"/>
        </w:rPr>
        <w:footnoteReference w:id="1"/>
      </w:r>
      <w:r>
        <w:rPr>
          <w:rFonts w:ascii="Times" w:eastAsia="仿宋_GB2312" w:hAnsi="Times" w:cs="Times New Roman" w:hint="eastAsia"/>
          <w:kern w:val="0"/>
          <w:sz w:val="32"/>
        </w:rPr>
        <w:t>高技能人才政策体系。“十三五”以来，朝阳区累计培训城乡劳动者</w:t>
      </w:r>
      <w:r>
        <w:rPr>
          <w:rFonts w:ascii="Times New Roman" w:eastAsia="仿宋_GB2312" w:hAnsi="Times New Roman" w:cs="Times New Roman"/>
          <w:kern w:val="0"/>
          <w:sz w:val="32"/>
        </w:rPr>
        <w:t>38</w:t>
      </w:r>
      <w:r>
        <w:rPr>
          <w:rFonts w:ascii="Times" w:eastAsia="仿宋_GB2312" w:hAnsi="Times" w:cs="Times New Roman" w:hint="eastAsia"/>
          <w:kern w:val="0"/>
          <w:sz w:val="32"/>
        </w:rPr>
        <w:t>万人次，</w:t>
      </w:r>
      <w:r>
        <w:rPr>
          <w:rFonts w:ascii="Times New Roman" w:eastAsia="仿宋_GB2312" w:hAnsi="Times New Roman" w:cs="Times New Roman" w:hint="eastAsia"/>
          <w:kern w:val="0"/>
          <w:sz w:val="32"/>
        </w:rPr>
        <w:t>2</w:t>
      </w:r>
      <w:r>
        <w:rPr>
          <w:rFonts w:ascii="Times New Roman" w:eastAsia="仿宋_GB2312" w:hAnsi="Times New Roman" w:cs="Times New Roman"/>
          <w:kern w:val="0"/>
          <w:sz w:val="32"/>
        </w:rPr>
        <w:t>017</w:t>
      </w:r>
      <w:r>
        <w:rPr>
          <w:rFonts w:ascii="Times" w:eastAsia="仿宋_GB2312" w:hAnsi="Times" w:cs="Times New Roman" w:hint="eastAsia"/>
          <w:kern w:val="0"/>
          <w:sz w:val="32"/>
        </w:rPr>
        <w:t>-</w:t>
      </w:r>
      <w:r>
        <w:rPr>
          <w:rFonts w:ascii="Times New Roman" w:eastAsia="仿宋_GB2312" w:hAnsi="Times New Roman" w:cs="Times New Roman"/>
          <w:kern w:val="0"/>
          <w:sz w:val="32"/>
        </w:rPr>
        <w:t>2019</w:t>
      </w:r>
      <w:r>
        <w:rPr>
          <w:rFonts w:ascii="Times" w:eastAsia="仿宋_GB2312" w:hAnsi="Times" w:cs="Times New Roman" w:hint="eastAsia"/>
          <w:kern w:val="0"/>
          <w:sz w:val="32"/>
        </w:rPr>
        <w:t>年累计投入职业培训资金</w:t>
      </w:r>
      <w:r>
        <w:rPr>
          <w:rFonts w:ascii="Times New Roman" w:eastAsia="仿宋_GB2312" w:hAnsi="Times New Roman" w:cs="Times New Roman" w:hint="eastAsia"/>
          <w:kern w:val="0"/>
          <w:sz w:val="32"/>
        </w:rPr>
        <w:t>1</w:t>
      </w:r>
      <w:r>
        <w:rPr>
          <w:rFonts w:ascii="Times New Roman" w:eastAsia="仿宋_GB2312" w:hAnsi="Times New Roman" w:cs="Times New Roman"/>
          <w:kern w:val="0"/>
          <w:sz w:val="32"/>
        </w:rPr>
        <w:t>373</w:t>
      </w:r>
      <w:r>
        <w:rPr>
          <w:rFonts w:ascii="Times" w:eastAsia="仿宋_GB2312" w:hAnsi="Times" w:cs="Times New Roman"/>
          <w:kern w:val="0"/>
          <w:sz w:val="32"/>
        </w:rPr>
        <w:t>.</w:t>
      </w:r>
      <w:r>
        <w:rPr>
          <w:rFonts w:ascii="Times New Roman" w:eastAsia="仿宋_GB2312" w:hAnsi="Times New Roman" w:cs="Times New Roman"/>
          <w:kern w:val="0"/>
          <w:sz w:val="32"/>
        </w:rPr>
        <w:t>1</w:t>
      </w:r>
      <w:r>
        <w:rPr>
          <w:rFonts w:ascii="Times" w:eastAsia="仿宋_GB2312" w:hAnsi="Times" w:cs="Times New Roman" w:hint="eastAsia"/>
          <w:kern w:val="0"/>
          <w:sz w:val="32"/>
        </w:rPr>
        <w:t>万元。</w:t>
      </w:r>
    </w:p>
    <w:p w:rsidR="00781ED3" w:rsidRDefault="00C62265">
      <w:pPr>
        <w:ind w:firstLine="640"/>
        <w:rPr>
          <w:rFonts w:ascii="Times New Roman" w:eastAsia="仿宋_GB2312" w:hAnsi="Times New Roman" w:cs="Times New Roman"/>
          <w:sz w:val="32"/>
          <w:szCs w:val="32"/>
        </w:rPr>
      </w:pPr>
      <w:r>
        <w:rPr>
          <w:rFonts w:ascii="Times" w:eastAsia="仿宋_GB2312" w:hAnsi="Times" w:cs="Times New Roman" w:hint="eastAsia"/>
          <w:b/>
          <w:bCs/>
          <w:kern w:val="0"/>
          <w:sz w:val="32"/>
        </w:rPr>
        <w:t>领军人才队伍逐渐壮大</w:t>
      </w:r>
      <w:bookmarkEnd w:id="35"/>
      <w:bookmarkEnd w:id="36"/>
      <w:bookmarkEnd w:id="37"/>
      <w:bookmarkEnd w:id="38"/>
      <w:r>
        <w:rPr>
          <w:rFonts w:ascii="Times" w:eastAsia="仿宋_GB2312" w:hAnsi="Times" w:cs="Times New Roman" w:hint="eastAsia"/>
          <w:b/>
          <w:bCs/>
          <w:kern w:val="0"/>
          <w:sz w:val="32"/>
        </w:rPr>
        <w:t>。</w:t>
      </w:r>
      <w:bookmarkStart w:id="39" w:name="_Toc52106021"/>
      <w:r>
        <w:rPr>
          <w:rFonts w:ascii="Times" w:eastAsia="仿宋_GB2312" w:hAnsi="Times" w:cs="Times New Roman" w:hint="eastAsia"/>
          <w:kern w:val="0"/>
          <w:sz w:val="32"/>
        </w:rPr>
        <w:t>加强</w:t>
      </w:r>
      <w:r>
        <w:rPr>
          <w:rFonts w:ascii="Times New Roman" w:eastAsia="仿宋_GB2312" w:hAnsi="Times New Roman" w:cs="Times New Roman"/>
          <w:kern w:val="0"/>
          <w:sz w:val="32"/>
        </w:rPr>
        <w:t>15</w:t>
      </w:r>
      <w:r>
        <w:rPr>
          <w:rFonts w:ascii="Times" w:eastAsia="仿宋_GB2312" w:hAnsi="Times" w:cs="Times New Roman"/>
          <w:kern w:val="0"/>
          <w:sz w:val="32"/>
        </w:rPr>
        <w:t>家区级首席技师工作</w:t>
      </w:r>
      <w:r>
        <w:rPr>
          <w:rFonts w:ascii="Times" w:eastAsia="仿宋_GB2312" w:hAnsi="Times" w:cs="Times New Roman"/>
          <w:kern w:val="0"/>
          <w:sz w:val="32"/>
        </w:rPr>
        <w:lastRenderedPageBreak/>
        <w:t>室建设</w:t>
      </w:r>
      <w:r>
        <w:rPr>
          <w:rFonts w:ascii="Times" w:eastAsia="仿宋_GB2312" w:hAnsi="Times" w:cs="Times New Roman" w:hint="eastAsia"/>
          <w:kern w:val="0"/>
          <w:sz w:val="32"/>
        </w:rPr>
        <w:t>，引导和支持企业申请市级首席技师工作室，</w:t>
      </w:r>
      <w:r>
        <w:rPr>
          <w:rFonts w:ascii="仿宋_GB2312" w:eastAsia="仿宋_GB2312" w:hAnsi="仿宋" w:cs="Times New Roman" w:hint="eastAsia"/>
          <w:sz w:val="32"/>
          <w:szCs w:val="32"/>
        </w:rPr>
        <w:t>宋志春美发师首席技师工作室等</w:t>
      </w:r>
      <w:r>
        <w:rPr>
          <w:rFonts w:ascii="Times New Roman" w:eastAsia="仿宋_GB2312" w:hAnsi="Times New Roman" w:cs="Times New Roman"/>
          <w:sz w:val="32"/>
          <w:szCs w:val="32"/>
        </w:rPr>
        <w:t>3</w:t>
      </w:r>
      <w:r>
        <w:rPr>
          <w:rFonts w:ascii="仿宋_GB2312" w:eastAsia="仿宋_GB2312" w:hAnsi="仿宋" w:cs="Times New Roman"/>
          <w:sz w:val="32"/>
          <w:szCs w:val="32"/>
        </w:rPr>
        <w:t>家区级工作室获评市级工作室</w:t>
      </w:r>
      <w:r>
        <w:rPr>
          <w:rFonts w:ascii="Times New Roman" w:eastAsia="仿宋_GB2312" w:hAnsi="Times New Roman" w:cs="Times New Roman" w:hint="eastAsia"/>
          <w:sz w:val="32"/>
          <w:szCs w:val="32"/>
        </w:rPr>
        <w:t>。</w:t>
      </w:r>
      <w:r>
        <w:rPr>
          <w:rFonts w:ascii="Times" w:eastAsia="仿宋_GB2312" w:hAnsi="Times" w:cs="Times New Roman" w:hint="eastAsia"/>
          <w:kern w:val="0"/>
          <w:sz w:val="32"/>
        </w:rPr>
        <w:t>每两年组织开展一次享受</w:t>
      </w:r>
      <w:r>
        <w:rPr>
          <w:rFonts w:ascii="仿宋_GB2312" w:eastAsia="仿宋_GB2312" w:hAnsi="仿宋" w:cs="Times New Roman" w:hint="eastAsia"/>
          <w:sz w:val="32"/>
          <w:szCs w:val="32"/>
        </w:rPr>
        <w:t>区政府首席技师（员工）特殊津贴评选工作，评选各行业领域的领军型高技能人才，</w:t>
      </w:r>
      <w:r>
        <w:rPr>
          <w:rFonts w:ascii="Times New Roman" w:eastAsia="仿宋_GB2312" w:hAnsi="Times New Roman" w:cs="Times New Roman" w:hint="eastAsia"/>
          <w:sz w:val="32"/>
          <w:szCs w:val="32"/>
        </w:rPr>
        <w:t>组织开展第五届、第六届享受朝阳区政府首席技师（</w:t>
      </w:r>
      <w:r>
        <w:rPr>
          <w:rFonts w:ascii="Times New Roman" w:eastAsia="仿宋_GB2312" w:hAnsi="Times New Roman" w:cs="Times New Roman"/>
          <w:sz w:val="32"/>
          <w:szCs w:val="32"/>
        </w:rPr>
        <w:t>员工</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特殊津贴评选，共评出</w:t>
      </w:r>
      <w:r>
        <w:rPr>
          <w:rFonts w:ascii="Times New Roman" w:eastAsia="仿宋_GB2312" w:hAnsi="Times New Roman" w:cs="Times New Roman"/>
          <w:sz w:val="32"/>
          <w:szCs w:val="32"/>
        </w:rPr>
        <w:t>36</w:t>
      </w:r>
      <w:r>
        <w:rPr>
          <w:rFonts w:ascii="Times New Roman" w:eastAsia="仿宋_GB2312" w:hAnsi="Times New Roman" w:cs="Times New Roman"/>
          <w:sz w:val="32"/>
          <w:szCs w:val="32"/>
        </w:rPr>
        <w:t>名首席技师、</w:t>
      </w:r>
      <w:r>
        <w:rPr>
          <w:rFonts w:ascii="Times New Roman" w:eastAsia="仿宋_GB2312" w:hAnsi="Times New Roman" w:cs="Times New Roman"/>
          <w:sz w:val="32"/>
          <w:szCs w:val="32"/>
        </w:rPr>
        <w:t>13</w:t>
      </w:r>
      <w:r>
        <w:rPr>
          <w:rFonts w:ascii="Times New Roman" w:eastAsia="仿宋_GB2312" w:hAnsi="Times New Roman" w:cs="Times New Roman"/>
          <w:sz w:val="32"/>
          <w:szCs w:val="32"/>
        </w:rPr>
        <w:t>名首席员工，资助金额共计</w:t>
      </w:r>
      <w:r>
        <w:rPr>
          <w:rFonts w:ascii="Times New Roman" w:eastAsia="仿宋_GB2312" w:hAnsi="Times New Roman" w:cs="Times New Roman"/>
          <w:sz w:val="32"/>
          <w:szCs w:val="32"/>
        </w:rPr>
        <w:t>134</w:t>
      </w:r>
      <w:r>
        <w:rPr>
          <w:rFonts w:ascii="Times New Roman" w:eastAsia="仿宋_GB2312" w:hAnsi="Times New Roman" w:cs="Times New Roman"/>
          <w:sz w:val="32"/>
          <w:szCs w:val="32"/>
        </w:rPr>
        <w:t>万元</w:t>
      </w:r>
      <w:r>
        <w:rPr>
          <w:rFonts w:ascii="Times New Roman" w:eastAsia="仿宋_GB2312" w:hAnsi="Times New Roman" w:cs="Times New Roman" w:hint="eastAsia"/>
          <w:sz w:val="32"/>
          <w:szCs w:val="32"/>
        </w:rPr>
        <w:t>。目前，全区高技能人才占技能人才比重达到</w:t>
      </w:r>
      <w:r>
        <w:rPr>
          <w:rFonts w:ascii="Times New Roman" w:eastAsia="仿宋_GB2312" w:hAnsi="Times New Roman" w:cs="Times New Roman"/>
          <w:sz w:val="32"/>
          <w:szCs w:val="32"/>
        </w:rPr>
        <w:t>36.73%</w:t>
      </w:r>
      <w:r>
        <w:rPr>
          <w:rFonts w:ascii="Times New Roman" w:eastAsia="仿宋_GB2312" w:hAnsi="Times New Roman" w:cs="Times New Roman" w:hint="eastAsia"/>
          <w:sz w:val="32"/>
          <w:szCs w:val="32"/>
        </w:rPr>
        <w:t>，共有</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人享受市政府首席技师特殊津贴，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人获得北京市突出贡献奖。</w:t>
      </w:r>
    </w:p>
    <w:p w:rsidR="00781ED3" w:rsidRDefault="00C62265">
      <w:pPr>
        <w:pStyle w:val="af0"/>
        <w:spacing w:before="156" w:after="156" w:line="240" w:lineRule="auto"/>
        <w:ind w:firstLineChars="0" w:firstLine="0"/>
        <w:jc w:val="center"/>
      </w:pPr>
      <w:bookmarkStart w:id="40" w:name="_Toc53154343"/>
      <w:bookmarkStart w:id="41" w:name="_Toc8101"/>
      <w:r>
        <w:rPr>
          <w:rFonts w:hint="eastAsia"/>
        </w:rPr>
        <w:t>第三节  社会保障事业全面推进</w:t>
      </w:r>
      <w:bookmarkEnd w:id="39"/>
      <w:bookmarkEnd w:id="40"/>
      <w:bookmarkEnd w:id="41"/>
    </w:p>
    <w:p w:rsidR="00781ED3" w:rsidRDefault="00C62265" w:rsidP="005943ED">
      <w:pPr>
        <w:pStyle w:val="af4"/>
      </w:pPr>
      <w:bookmarkStart w:id="42" w:name="_Toc52106022"/>
      <w:bookmarkStart w:id="43" w:name="_Toc41861573"/>
      <w:bookmarkStart w:id="44" w:name="_Toc37247441"/>
      <w:r>
        <w:rPr>
          <w:rFonts w:hint="eastAsia"/>
          <w:b/>
          <w:bCs/>
          <w:color w:val="auto"/>
        </w:rPr>
        <w:t>社会保险覆盖面不断巩固扩大</w:t>
      </w:r>
      <w:bookmarkEnd w:id="42"/>
      <w:r>
        <w:rPr>
          <w:rFonts w:hint="eastAsia"/>
          <w:b/>
          <w:bCs/>
          <w:color w:val="auto"/>
        </w:rPr>
        <w:t>。</w:t>
      </w:r>
      <w:bookmarkStart w:id="45" w:name="_Toc52106023"/>
      <w:bookmarkStart w:id="46" w:name="_Toc49719338"/>
      <w:r>
        <w:rPr>
          <w:rFonts w:hint="eastAsia"/>
        </w:rPr>
        <w:t>“十三五”时期，朝阳区不断推进社会保险扩面提质，深入开展工伤保险“同舟计划”，努力落实人员全覆盖持续参保缴费，全区社会保险参保扩面工作成效显著，覆盖面不断扩大</w:t>
      </w:r>
      <w:r>
        <w:t>。</w:t>
      </w:r>
      <w:r>
        <w:rPr>
          <w:rFonts w:hint="eastAsia"/>
        </w:rPr>
        <w:t>截至</w:t>
      </w:r>
      <w:r>
        <w:rPr>
          <w:rFonts w:ascii="Times New Roman" w:hAnsi="Times New Roman"/>
        </w:rPr>
        <w:t>2019</w:t>
      </w:r>
      <w:r>
        <w:t>年底</w:t>
      </w:r>
      <w:r>
        <w:rPr>
          <w:rFonts w:hint="eastAsia"/>
        </w:rPr>
        <w:t>，</w:t>
      </w:r>
      <w:r>
        <w:t>朝阳区城乡居民养老保险续保率</w:t>
      </w:r>
      <w:r>
        <w:rPr>
          <w:rFonts w:ascii="Times New Roman" w:hAnsi="Times New Roman"/>
        </w:rPr>
        <w:t>98</w:t>
      </w:r>
      <w:r>
        <w:t>%</w:t>
      </w:r>
      <w:r>
        <w:t>。</w:t>
      </w:r>
      <w:r>
        <w:rPr>
          <w:rFonts w:hint="eastAsia"/>
        </w:rPr>
        <w:t>截至</w:t>
      </w:r>
      <w:r>
        <w:rPr>
          <w:rFonts w:ascii="Times New Roman" w:hAnsi="Times New Roman"/>
        </w:rPr>
        <w:t>2020</w:t>
      </w:r>
      <w:r>
        <w:t>年</w:t>
      </w:r>
      <w:r>
        <w:rPr>
          <w:rFonts w:ascii="Times New Roman" w:hAnsi="Times New Roman"/>
        </w:rPr>
        <w:t>7</w:t>
      </w:r>
      <w:r>
        <w:t>月，相比</w:t>
      </w:r>
      <w:r>
        <w:t>“</w:t>
      </w:r>
      <w:r>
        <w:t>十二五</w:t>
      </w:r>
      <w:r>
        <w:t>”</w:t>
      </w:r>
      <w:r>
        <w:t>末期，全区参保单位从</w:t>
      </w:r>
      <w:r>
        <w:rPr>
          <w:rFonts w:ascii="Times New Roman" w:hAnsi="Times New Roman"/>
        </w:rPr>
        <w:t>9</w:t>
      </w:r>
      <w:r>
        <w:t>.</w:t>
      </w:r>
      <w:r>
        <w:rPr>
          <w:rFonts w:ascii="Times New Roman" w:hAnsi="Times New Roman"/>
        </w:rPr>
        <w:t>01</w:t>
      </w:r>
      <w:r>
        <w:t>万家增至</w:t>
      </w:r>
      <w:r>
        <w:rPr>
          <w:rFonts w:ascii="Times New Roman" w:hAnsi="Times New Roman"/>
        </w:rPr>
        <w:t>15</w:t>
      </w:r>
      <w:r>
        <w:t>.</w:t>
      </w:r>
      <w:r>
        <w:rPr>
          <w:rFonts w:ascii="Times New Roman" w:hAnsi="Times New Roman"/>
        </w:rPr>
        <w:t>0</w:t>
      </w:r>
      <w:r>
        <w:t>万户，社会保险参保人数从</w:t>
      </w:r>
      <w:r>
        <w:rPr>
          <w:rFonts w:ascii="Times New Roman" w:hAnsi="Times New Roman"/>
        </w:rPr>
        <w:t>301</w:t>
      </w:r>
      <w:r>
        <w:t>.</w:t>
      </w:r>
      <w:r>
        <w:rPr>
          <w:rFonts w:ascii="Times New Roman" w:hAnsi="Times New Roman"/>
        </w:rPr>
        <w:t>75</w:t>
      </w:r>
      <w:r>
        <w:t>万人增至</w:t>
      </w:r>
      <w:r>
        <w:rPr>
          <w:rFonts w:ascii="Times New Roman" w:hAnsi="Times New Roman"/>
        </w:rPr>
        <w:t>367</w:t>
      </w:r>
      <w:r>
        <w:t>.</w:t>
      </w:r>
      <w:r>
        <w:rPr>
          <w:rFonts w:ascii="Times New Roman" w:hAnsi="Times New Roman"/>
        </w:rPr>
        <w:t>44</w:t>
      </w:r>
      <w:r>
        <w:t>万人（</w:t>
      </w:r>
      <w:r>
        <w:rPr>
          <w:rFonts w:hint="eastAsia"/>
        </w:rPr>
        <w:t>以企业职工基本养老保险数据为准</w:t>
      </w:r>
      <w:r>
        <w:t>）。</w:t>
      </w:r>
    </w:p>
    <w:p w:rsidR="00781ED3" w:rsidRDefault="00C62265" w:rsidP="005943ED">
      <w:pPr>
        <w:pStyle w:val="af4"/>
        <w:rPr>
          <w:color w:val="auto"/>
        </w:rPr>
      </w:pPr>
      <w:r>
        <w:rPr>
          <w:rFonts w:hint="eastAsia"/>
          <w:b/>
          <w:bCs/>
        </w:rPr>
        <w:t>社会保险基金运行稳健</w:t>
      </w:r>
      <w:bookmarkEnd w:id="43"/>
      <w:bookmarkEnd w:id="44"/>
      <w:bookmarkEnd w:id="45"/>
      <w:bookmarkEnd w:id="46"/>
      <w:r>
        <w:rPr>
          <w:rFonts w:hint="eastAsia"/>
          <w:b/>
          <w:bCs/>
        </w:rPr>
        <w:t>。</w:t>
      </w:r>
      <w:r>
        <w:rPr>
          <w:rFonts w:hint="eastAsia"/>
          <w:color w:val="auto"/>
        </w:rPr>
        <w:t>朝阳区进一步强化基金安全网，内控监管体系、协议管理机制、基金征缴机制不断完善，社保基金收缴额大幅增长，社保基金持续稳健运行，支撑能力</w:t>
      </w:r>
      <w:r>
        <w:rPr>
          <w:rFonts w:hint="eastAsia"/>
          <w:color w:val="auto"/>
        </w:rPr>
        <w:lastRenderedPageBreak/>
        <w:t>不断增强。“十三五”期间，城镇职工社会保险基金征缴率达到</w:t>
      </w:r>
      <w:r>
        <w:rPr>
          <w:rFonts w:ascii="Times New Roman" w:hAnsi="Times New Roman" w:hint="eastAsia"/>
          <w:color w:val="auto"/>
        </w:rPr>
        <w:t>99</w:t>
      </w:r>
      <w:r>
        <w:rPr>
          <w:rFonts w:hint="eastAsia"/>
          <w:color w:val="auto"/>
        </w:rPr>
        <w:t>%</w:t>
      </w:r>
      <w:r>
        <w:rPr>
          <w:rFonts w:hint="eastAsia"/>
          <w:color w:val="auto"/>
        </w:rPr>
        <w:t>以上。</w:t>
      </w:r>
    </w:p>
    <w:p w:rsidR="00781ED3" w:rsidRDefault="00C62265" w:rsidP="005943ED">
      <w:pPr>
        <w:pStyle w:val="af4"/>
      </w:pPr>
      <w:bookmarkStart w:id="47" w:name="_Toc49719339"/>
      <w:bookmarkStart w:id="48" w:name="_Toc41861574"/>
      <w:bookmarkStart w:id="49" w:name="_Toc37247442"/>
      <w:bookmarkStart w:id="50" w:name="_Toc52106024"/>
      <w:r>
        <w:rPr>
          <w:rFonts w:hint="eastAsia"/>
          <w:b/>
          <w:bCs/>
        </w:rPr>
        <w:t>社会保险体系日趋完善</w:t>
      </w:r>
      <w:bookmarkEnd w:id="47"/>
      <w:bookmarkEnd w:id="48"/>
      <w:bookmarkEnd w:id="49"/>
      <w:bookmarkEnd w:id="50"/>
      <w:r>
        <w:rPr>
          <w:rFonts w:hint="eastAsia"/>
          <w:b/>
          <w:bCs/>
        </w:rPr>
        <w:t>。</w:t>
      </w:r>
      <w:r>
        <w:rPr>
          <w:rFonts w:hint="eastAsia"/>
        </w:rPr>
        <w:t>朝阳区积极完善养老保障体系，正式建立机关事业单位养老保险和职业年金制度，推动区属机关事业单位</w:t>
      </w:r>
      <w:r>
        <w:rPr>
          <w:rFonts w:ascii="Times New Roman" w:hAnsi="Times New Roman"/>
        </w:rPr>
        <w:t>6</w:t>
      </w:r>
      <w:r>
        <w:t>.</w:t>
      </w:r>
      <w:r>
        <w:rPr>
          <w:rFonts w:ascii="Times New Roman" w:hAnsi="Times New Roman"/>
        </w:rPr>
        <w:t>6</w:t>
      </w:r>
      <w:r>
        <w:t>万人参保入库</w:t>
      </w:r>
      <w:r>
        <w:rPr>
          <w:rFonts w:hint="eastAsia"/>
        </w:rPr>
        <w:t>，采取“虚账记实”办法征缴职业年金</w:t>
      </w:r>
      <w:r>
        <w:rPr>
          <w:rFonts w:ascii="Times New Roman" w:hAnsi="Times New Roman"/>
        </w:rPr>
        <w:t>8</w:t>
      </w:r>
      <w:r>
        <w:t>.</w:t>
      </w:r>
      <w:r>
        <w:rPr>
          <w:rFonts w:ascii="Times New Roman" w:hAnsi="Times New Roman"/>
        </w:rPr>
        <w:t>3</w:t>
      </w:r>
      <w:r>
        <w:t>亿元</w:t>
      </w:r>
      <w:r>
        <w:rPr>
          <w:rFonts w:hint="eastAsia"/>
        </w:rPr>
        <w:t>。</w:t>
      </w:r>
    </w:p>
    <w:p w:rsidR="00781ED3" w:rsidRDefault="00C62265">
      <w:pPr>
        <w:pStyle w:val="af0"/>
        <w:spacing w:before="156" w:after="156" w:line="240" w:lineRule="auto"/>
        <w:ind w:firstLineChars="0" w:firstLine="0"/>
        <w:jc w:val="center"/>
      </w:pPr>
      <w:bookmarkStart w:id="51" w:name="_Toc53154344"/>
      <w:bookmarkStart w:id="52" w:name="_Toc52106025"/>
      <w:bookmarkStart w:id="53" w:name="_Toc21708"/>
      <w:r>
        <w:rPr>
          <w:rFonts w:hint="eastAsia"/>
        </w:rPr>
        <w:t>第四节  公共服务能力显著增强</w:t>
      </w:r>
      <w:bookmarkEnd w:id="51"/>
      <w:bookmarkEnd w:id="52"/>
      <w:bookmarkEnd w:id="53"/>
    </w:p>
    <w:p w:rsidR="00781ED3" w:rsidRDefault="00C62265" w:rsidP="005943ED">
      <w:pPr>
        <w:pStyle w:val="af4"/>
        <w:rPr>
          <w:rFonts w:cs="Times New Roman"/>
        </w:rPr>
      </w:pPr>
      <w:bookmarkStart w:id="54" w:name="_Toc37247444"/>
      <w:bookmarkStart w:id="55" w:name="_Toc52106026"/>
      <w:bookmarkStart w:id="56" w:name="_Toc49719341"/>
      <w:bookmarkStart w:id="57" w:name="_Toc41861576"/>
      <w:r>
        <w:rPr>
          <w:rFonts w:hint="eastAsia"/>
          <w:b/>
          <w:bCs/>
        </w:rPr>
        <w:t>就业服务效率进一步提升</w:t>
      </w:r>
      <w:bookmarkEnd w:id="54"/>
      <w:bookmarkEnd w:id="55"/>
      <w:bookmarkEnd w:id="56"/>
      <w:bookmarkEnd w:id="57"/>
      <w:r>
        <w:rPr>
          <w:rFonts w:hint="eastAsia"/>
          <w:b/>
          <w:bCs/>
        </w:rPr>
        <w:t>。</w:t>
      </w:r>
      <w:r>
        <w:rPr>
          <w:rFonts w:cs="Times New Roman" w:hint="eastAsia"/>
        </w:rPr>
        <w:t>“十三五”期间，朝阳区不断提升公共就业服务水平，大力实施京津冀公共就业创业服务一体化工程，依托区、街乡、社区（村）三级服务平台规范化建设纲领，建立面向全体劳动者的公共就业服务体系，持续推进“互联网</w:t>
      </w:r>
      <w:r>
        <w:rPr>
          <w:rFonts w:cs="Times New Roman" w:hint="eastAsia"/>
        </w:rPr>
        <w:t>+</w:t>
      </w:r>
      <w:r>
        <w:rPr>
          <w:rFonts w:cs="Times New Roman" w:hint="eastAsia"/>
        </w:rPr>
        <w:t>公共就业服务”，继续深化城乡一体化的公共就业服务格局，加大政府购买人力资源市场基本公共服务力度，鼓励人力资源服务市场化发展，就业服务能力实现了快速提升。</w:t>
      </w:r>
      <w:r>
        <w:rPr>
          <w:rFonts w:ascii="Times New Roman" w:hAnsi="Times New Roman" w:cs="Times New Roman" w:hint="eastAsia"/>
        </w:rPr>
        <w:t>2</w:t>
      </w:r>
      <w:r>
        <w:rPr>
          <w:rFonts w:ascii="Times New Roman" w:hAnsi="Times New Roman" w:cs="Times New Roman"/>
        </w:rPr>
        <w:t>019</w:t>
      </w:r>
      <w:r>
        <w:rPr>
          <w:rFonts w:cs="Times New Roman" w:hint="eastAsia"/>
        </w:rPr>
        <w:t>年，朝阳区举办招聘活动</w:t>
      </w:r>
      <w:r>
        <w:rPr>
          <w:rFonts w:ascii="Times New Roman" w:hAnsi="Times New Roman" w:cs="Times New Roman"/>
        </w:rPr>
        <w:t>140</w:t>
      </w:r>
      <w:r>
        <w:rPr>
          <w:rFonts w:cs="Times New Roman" w:hint="eastAsia"/>
        </w:rPr>
        <w:t>余场，共促进</w:t>
      </w:r>
      <w:r>
        <w:rPr>
          <w:rFonts w:ascii="Times New Roman" w:hAnsi="Times New Roman" w:cs="Times New Roman"/>
        </w:rPr>
        <w:t>1500</w:t>
      </w:r>
      <w:r>
        <w:rPr>
          <w:rFonts w:cs="Times New Roman" w:hint="eastAsia"/>
        </w:rPr>
        <w:t>余名求职者实现就业。</w:t>
      </w:r>
    </w:p>
    <w:p w:rsidR="00781ED3" w:rsidRDefault="00C62265" w:rsidP="005943ED">
      <w:pPr>
        <w:pStyle w:val="af4"/>
        <w:rPr>
          <w:rFonts w:cs="Times New Roman"/>
        </w:rPr>
      </w:pPr>
      <w:bookmarkStart w:id="58" w:name="_Toc52106027"/>
      <w:r>
        <w:rPr>
          <w:rFonts w:hint="eastAsia"/>
          <w:b/>
          <w:bCs/>
          <w:color w:val="auto"/>
        </w:rPr>
        <w:t>社保基层服务平台建设</w:t>
      </w:r>
      <w:bookmarkEnd w:id="58"/>
      <w:r>
        <w:rPr>
          <w:rFonts w:hint="eastAsia"/>
          <w:b/>
          <w:bCs/>
          <w:color w:val="auto"/>
        </w:rPr>
        <w:t>进一步强化。</w:t>
      </w:r>
      <w:r>
        <w:rPr>
          <w:rFonts w:cs="Times New Roman" w:hint="eastAsia"/>
        </w:rPr>
        <w:t>朝阳区深入推进公共服务基础设施资源的高效整合，合理规划街道（地区）公共服务资源，加强基层社保所人员配备，稳步推进社保业务延伸工作，将群众需求量大、操作风险较低的</w:t>
      </w:r>
      <w:r>
        <w:rPr>
          <w:rFonts w:ascii="Times New Roman" w:hAnsi="Times New Roman" w:cs="Times New Roman"/>
        </w:rPr>
        <w:t>20</w:t>
      </w:r>
      <w:r>
        <w:rPr>
          <w:rFonts w:cs="Times New Roman"/>
        </w:rPr>
        <w:t>余项社会保险业务延伸至</w:t>
      </w:r>
      <w:r>
        <w:rPr>
          <w:rFonts w:ascii="Times New Roman" w:hAnsi="Times New Roman" w:cs="Times New Roman"/>
        </w:rPr>
        <w:t>43</w:t>
      </w:r>
      <w:r>
        <w:rPr>
          <w:rFonts w:cs="Times New Roman"/>
        </w:rPr>
        <w:t>个基层服务网点办理</w:t>
      </w:r>
      <w:r>
        <w:rPr>
          <w:rFonts w:cs="Times New Roman" w:hint="eastAsia"/>
        </w:rPr>
        <w:t>，采取“业务专管员</w:t>
      </w:r>
      <w:r>
        <w:rPr>
          <w:rFonts w:cs="Times New Roman" w:hint="eastAsia"/>
        </w:rPr>
        <w:lastRenderedPageBreak/>
        <w:t>制”、“</w:t>
      </w:r>
      <w:r>
        <w:rPr>
          <w:rFonts w:ascii="Times New Roman" w:hAnsi="Times New Roman" w:cs="Times New Roman"/>
        </w:rPr>
        <w:t>1</w:t>
      </w:r>
      <w:r>
        <w:rPr>
          <w:rFonts w:cs="Times New Roman"/>
        </w:rPr>
        <w:t>+</w:t>
      </w:r>
      <w:r>
        <w:rPr>
          <w:rFonts w:ascii="Times New Roman" w:hAnsi="Times New Roman" w:cs="Times New Roman"/>
        </w:rPr>
        <w:t>2</w:t>
      </w:r>
      <w:r>
        <w:rPr>
          <w:rFonts w:cs="Times New Roman"/>
        </w:rPr>
        <w:t>+</w:t>
      </w:r>
      <w:r>
        <w:rPr>
          <w:rFonts w:ascii="Times New Roman" w:hAnsi="Times New Roman" w:cs="Times New Roman"/>
        </w:rPr>
        <w:t>N</w:t>
      </w:r>
      <w:r>
        <w:rPr>
          <w:rFonts w:cs="Times New Roman"/>
        </w:rPr>
        <w:t>培训模式</w:t>
      </w:r>
      <w:r>
        <w:rPr>
          <w:rFonts w:cs="Times New Roman"/>
        </w:rPr>
        <w:t>”</w:t>
      </w:r>
      <w:r>
        <w:rPr>
          <w:rFonts w:cs="Times New Roman"/>
        </w:rPr>
        <w:t>提升基层网点经办服务能力</w:t>
      </w:r>
      <w:r>
        <w:rPr>
          <w:rFonts w:cs="Times New Roman" w:hint="eastAsia"/>
        </w:rPr>
        <w:t>。截至“十三五”期末，朝阳区在社区、村层面，全区已建立劳动保障工作站</w:t>
      </w:r>
      <w:r>
        <w:rPr>
          <w:rFonts w:ascii="Times New Roman" w:hAnsi="Times New Roman" w:cs="Times New Roman"/>
        </w:rPr>
        <w:t>510</w:t>
      </w:r>
      <w:r>
        <w:rPr>
          <w:rFonts w:cs="Times New Roman"/>
        </w:rPr>
        <w:t>个，其中社区工作站</w:t>
      </w:r>
      <w:r>
        <w:rPr>
          <w:rFonts w:ascii="Times New Roman" w:hAnsi="Times New Roman" w:cs="Times New Roman"/>
        </w:rPr>
        <w:t>356</w:t>
      </w:r>
      <w:r>
        <w:rPr>
          <w:rFonts w:cs="Times New Roman"/>
        </w:rPr>
        <w:t>个，村级工作站</w:t>
      </w:r>
      <w:r>
        <w:rPr>
          <w:rFonts w:ascii="Times New Roman" w:hAnsi="Times New Roman" w:cs="Times New Roman"/>
        </w:rPr>
        <w:t>154</w:t>
      </w:r>
      <w:r>
        <w:rPr>
          <w:rFonts w:cs="Times New Roman"/>
        </w:rPr>
        <w:t>个，共有劳动保障协管员近</w:t>
      </w:r>
      <w:r>
        <w:rPr>
          <w:rFonts w:ascii="Times New Roman" w:hAnsi="Times New Roman" w:cs="Times New Roman"/>
        </w:rPr>
        <w:t>900</w:t>
      </w:r>
      <w:r>
        <w:rPr>
          <w:rFonts w:cs="Times New Roman"/>
        </w:rPr>
        <w:t>名，</w:t>
      </w:r>
      <w:r>
        <w:rPr>
          <w:rFonts w:cs="Times New Roman" w:hint="eastAsia"/>
        </w:rPr>
        <w:t>服务涵盖就业服务、政策宣传、社保代办等多类事项，业务规范性和便捷度大幅提升，社会保障管理服务能力进一步增强。</w:t>
      </w:r>
    </w:p>
    <w:p w:rsidR="00781ED3" w:rsidRDefault="00C62265" w:rsidP="005943ED">
      <w:pPr>
        <w:pStyle w:val="af4"/>
        <w:rPr>
          <w:rFonts w:cs="Times New Roman"/>
        </w:rPr>
      </w:pPr>
      <w:bookmarkStart w:id="59" w:name="_Toc37247446"/>
      <w:bookmarkStart w:id="60" w:name="_Toc41861578"/>
      <w:bookmarkStart w:id="61" w:name="_Toc52106028"/>
      <w:bookmarkStart w:id="62" w:name="_Toc49719343"/>
      <w:r>
        <w:rPr>
          <w:rFonts w:hint="eastAsia"/>
          <w:b/>
          <w:bCs/>
        </w:rPr>
        <w:t>公共服务信息化程度进一步提升</w:t>
      </w:r>
      <w:bookmarkEnd w:id="59"/>
      <w:bookmarkEnd w:id="60"/>
      <w:bookmarkEnd w:id="61"/>
      <w:bookmarkEnd w:id="62"/>
      <w:r>
        <w:rPr>
          <w:rFonts w:hint="eastAsia"/>
          <w:b/>
          <w:bCs/>
        </w:rPr>
        <w:t>。</w:t>
      </w:r>
      <w:r>
        <w:rPr>
          <w:rFonts w:cs="Times New Roman" w:hint="eastAsia"/>
        </w:rPr>
        <w:t>朝阳区着力推进公共服务信息化建设，积极拓展“互联网</w:t>
      </w:r>
      <w:r>
        <w:rPr>
          <w:rFonts w:cs="Times New Roman" w:hint="eastAsia"/>
        </w:rPr>
        <w:t>+</w:t>
      </w:r>
      <w:r>
        <w:rPr>
          <w:rFonts w:cs="Times New Roman" w:hint="eastAsia"/>
        </w:rPr>
        <w:t>”经办服务模式，开展就业大数据构建工程，加快健全线上公共服务平台，完善</w:t>
      </w:r>
      <w:r>
        <w:rPr>
          <w:rFonts w:cs="Times New Roman"/>
        </w:rPr>
        <w:t>基层全媒体发布平台，面向辖区群众及时发布</w:t>
      </w:r>
      <w:r>
        <w:rPr>
          <w:rFonts w:cs="Times New Roman" w:hint="eastAsia"/>
        </w:rPr>
        <w:t>、更新</w:t>
      </w:r>
      <w:r>
        <w:rPr>
          <w:rFonts w:cs="Times New Roman"/>
        </w:rPr>
        <w:t>各项劳动保障法律法规、优惠政策</w:t>
      </w:r>
      <w:r>
        <w:rPr>
          <w:rFonts w:cs="Times New Roman" w:hint="eastAsia"/>
        </w:rPr>
        <w:t>并</w:t>
      </w:r>
      <w:r>
        <w:rPr>
          <w:rFonts w:cs="Times New Roman"/>
        </w:rPr>
        <w:t>提供查询服务</w:t>
      </w:r>
      <w:r>
        <w:rPr>
          <w:rFonts w:cs="Times New Roman" w:hint="eastAsia"/>
        </w:rPr>
        <w:t>，同时在全区</w:t>
      </w:r>
      <w:r>
        <w:rPr>
          <w:rFonts w:ascii="Times New Roman" w:hAnsi="Times New Roman" w:cs="Times New Roman"/>
        </w:rPr>
        <w:t>43</w:t>
      </w:r>
      <w:r>
        <w:rPr>
          <w:rFonts w:cs="Times New Roman"/>
        </w:rPr>
        <w:t>个基层服务网点全部配备自助终端设备，</w:t>
      </w:r>
      <w:r>
        <w:rPr>
          <w:rFonts w:cs="Times New Roman" w:hint="eastAsia"/>
        </w:rPr>
        <w:t>公共服务信息化程度大幅提升，推动服务效能进一步跃升。</w:t>
      </w:r>
    </w:p>
    <w:p w:rsidR="00781ED3" w:rsidRDefault="00C62265">
      <w:pPr>
        <w:pStyle w:val="af0"/>
        <w:spacing w:before="156" w:after="156" w:line="240" w:lineRule="auto"/>
        <w:ind w:firstLineChars="0" w:firstLine="0"/>
        <w:jc w:val="center"/>
        <w:rPr>
          <w:rFonts w:ascii="Times" w:eastAsia="仿宋_GB2312" w:hAnsi="Times"/>
          <w:kern w:val="0"/>
        </w:rPr>
      </w:pPr>
      <w:bookmarkStart w:id="63" w:name="_Toc53154345"/>
      <w:bookmarkStart w:id="64" w:name="_Toc52106029"/>
      <w:bookmarkStart w:id="65" w:name="_Toc19251"/>
      <w:r>
        <w:rPr>
          <w:rFonts w:hint="eastAsia"/>
        </w:rPr>
        <w:t>第五节  应对疫情工作扎实有效</w:t>
      </w:r>
      <w:bookmarkEnd w:id="63"/>
      <w:bookmarkEnd w:id="64"/>
      <w:bookmarkEnd w:id="65"/>
    </w:p>
    <w:p w:rsidR="00781ED3" w:rsidRDefault="00C62265" w:rsidP="005943ED">
      <w:pPr>
        <w:pStyle w:val="af4"/>
        <w:rPr>
          <w:rFonts w:cs="Times New Roman"/>
        </w:rPr>
      </w:pPr>
      <w:bookmarkStart w:id="66" w:name="_Toc52106030"/>
      <w:r>
        <w:rPr>
          <w:rFonts w:hint="eastAsia"/>
          <w:b/>
          <w:bCs/>
          <w:color w:val="auto"/>
        </w:rPr>
        <w:t>“保”市场主体“稳”企业工作成绩</w:t>
      </w:r>
      <w:bookmarkEnd w:id="66"/>
      <w:r>
        <w:rPr>
          <w:rFonts w:hint="eastAsia"/>
          <w:b/>
          <w:bCs/>
          <w:color w:val="auto"/>
        </w:rPr>
        <w:t>显著。</w:t>
      </w:r>
      <w:r>
        <w:rPr>
          <w:rFonts w:cs="Times New Roman" w:hint="eastAsia"/>
        </w:rPr>
        <w:t>新冠疫情以来，朝阳区人力资源和社会保障局主动出击、精细服务，以政策带动为核心抓手，全力推动“三应三尽”工作落实。积极通过朝阳有线、直播平台、微信公众号等媒体渠道，推动相关政策“应知尽知”；在市级政策出台后仅两周，就在全市率先认定了</w:t>
      </w:r>
      <w:r>
        <w:rPr>
          <w:rFonts w:ascii="Times New Roman" w:hAnsi="Times New Roman" w:cs="Times New Roman"/>
        </w:rPr>
        <w:t>2</w:t>
      </w:r>
      <w:r>
        <w:rPr>
          <w:rFonts w:cs="Times New Roman"/>
        </w:rPr>
        <w:t>.</w:t>
      </w:r>
      <w:r>
        <w:rPr>
          <w:rFonts w:ascii="Times New Roman" w:hAnsi="Times New Roman" w:cs="Times New Roman"/>
        </w:rPr>
        <w:t>3</w:t>
      </w:r>
      <w:r>
        <w:rPr>
          <w:rFonts w:cs="Times New Roman"/>
        </w:rPr>
        <w:t>万家企业，将符合条件企业全部纳入政策范围</w:t>
      </w:r>
      <w:r>
        <w:rPr>
          <w:rFonts w:cs="Times New Roman" w:hint="eastAsia"/>
        </w:rPr>
        <w:t>。加快落实失业金返还政策，对于招用本市失业人员、</w:t>
      </w:r>
      <w:r>
        <w:rPr>
          <w:rFonts w:cs="Times New Roman" w:hint="eastAsia"/>
        </w:rPr>
        <w:lastRenderedPageBreak/>
        <w:t>农村劳动力等困难群体的用人单位，给予岗位补贴和社会保险补贴。扎实贯彻落实北京市阶段性减免企业三项社保费系列政策，朝阳区符合政策条件的参保企业</w:t>
      </w:r>
      <w:r>
        <w:rPr>
          <w:rFonts w:ascii="Times New Roman" w:hAnsi="Times New Roman" w:cs="Times New Roman"/>
        </w:rPr>
        <w:t>100</w:t>
      </w:r>
      <w:r>
        <w:rPr>
          <w:rFonts w:cs="Times New Roman"/>
        </w:rPr>
        <w:t>%</w:t>
      </w:r>
      <w:r>
        <w:rPr>
          <w:rFonts w:cs="Times New Roman"/>
        </w:rPr>
        <w:t>享受减免缓优惠政策，截至</w:t>
      </w:r>
      <w:r>
        <w:rPr>
          <w:rFonts w:ascii="Times New Roman" w:hAnsi="Times New Roman" w:cs="Times New Roman"/>
        </w:rPr>
        <w:t>2020</w:t>
      </w:r>
      <w:r>
        <w:rPr>
          <w:rFonts w:cs="Times New Roman"/>
        </w:rPr>
        <w:t>年</w:t>
      </w:r>
      <w:r>
        <w:rPr>
          <w:rFonts w:ascii="Times New Roman" w:hAnsi="Times New Roman" w:cs="Times New Roman"/>
        </w:rPr>
        <w:t>7</w:t>
      </w:r>
      <w:r>
        <w:rPr>
          <w:rFonts w:cs="Times New Roman"/>
        </w:rPr>
        <w:t>月，共计减免三项社保费</w:t>
      </w:r>
      <w:r>
        <w:rPr>
          <w:rFonts w:ascii="Times New Roman" w:hAnsi="Times New Roman" w:cs="Times New Roman"/>
        </w:rPr>
        <w:t>153</w:t>
      </w:r>
      <w:r>
        <w:rPr>
          <w:rFonts w:cs="Times New Roman"/>
        </w:rPr>
        <w:t>.</w:t>
      </w:r>
      <w:r>
        <w:rPr>
          <w:rFonts w:ascii="Times New Roman" w:hAnsi="Times New Roman" w:cs="Times New Roman"/>
        </w:rPr>
        <w:t>24</w:t>
      </w:r>
      <w:r>
        <w:rPr>
          <w:rFonts w:cs="Times New Roman"/>
        </w:rPr>
        <w:t>亿元</w:t>
      </w:r>
      <w:r>
        <w:rPr>
          <w:rFonts w:cs="Times New Roman" w:hint="eastAsia"/>
        </w:rPr>
        <w:t>，</w:t>
      </w:r>
      <w:r>
        <w:rPr>
          <w:rFonts w:cs="Times New Roman"/>
        </w:rPr>
        <w:t>全区</w:t>
      </w:r>
      <w:r>
        <w:rPr>
          <w:rFonts w:ascii="Times New Roman" w:hAnsi="Times New Roman" w:cs="Times New Roman"/>
        </w:rPr>
        <w:t>4834</w:t>
      </w:r>
      <w:r>
        <w:rPr>
          <w:rFonts w:cs="Times New Roman"/>
        </w:rPr>
        <w:t>家参保单位通过缓缴申请，占全市</w:t>
      </w:r>
      <w:r>
        <w:rPr>
          <w:rFonts w:ascii="Times New Roman" w:hAnsi="Times New Roman" w:cs="Times New Roman"/>
        </w:rPr>
        <w:t>1</w:t>
      </w:r>
      <w:r>
        <w:rPr>
          <w:rFonts w:cs="Times New Roman"/>
        </w:rPr>
        <w:t>/</w:t>
      </w:r>
      <w:r>
        <w:rPr>
          <w:rFonts w:ascii="Times New Roman" w:hAnsi="Times New Roman" w:cs="Times New Roman"/>
        </w:rPr>
        <w:t>4</w:t>
      </w:r>
      <w:r>
        <w:rPr>
          <w:rFonts w:cs="Times New Roman"/>
        </w:rPr>
        <w:t>。</w:t>
      </w:r>
      <w:r>
        <w:rPr>
          <w:rFonts w:cs="Times New Roman" w:hint="eastAsia"/>
        </w:rPr>
        <w:t>实现相关企业“应纳尽纳”；全局成立</w:t>
      </w:r>
      <w:r>
        <w:rPr>
          <w:rFonts w:ascii="Times New Roman" w:hAnsi="Times New Roman" w:cs="Times New Roman"/>
        </w:rPr>
        <w:t>11</w:t>
      </w:r>
      <w:r>
        <w:rPr>
          <w:rFonts w:cs="Times New Roman"/>
        </w:rPr>
        <w:t>个工作组，由处级干部包片、业务科室牵头，与属地街乡联动，上门为企业提供</w:t>
      </w:r>
      <w:r>
        <w:rPr>
          <w:rFonts w:cs="Times New Roman"/>
        </w:rPr>
        <w:t>“</w:t>
      </w:r>
      <w:r>
        <w:rPr>
          <w:rFonts w:cs="Times New Roman"/>
        </w:rPr>
        <w:t>点对点</w:t>
      </w:r>
      <w:r>
        <w:rPr>
          <w:rFonts w:cs="Times New Roman"/>
        </w:rPr>
        <w:t>”</w:t>
      </w:r>
      <w:r>
        <w:rPr>
          <w:rFonts w:cs="Times New Roman"/>
        </w:rPr>
        <w:t>服务，真正做到了</w:t>
      </w:r>
      <w:r>
        <w:rPr>
          <w:rFonts w:cs="Times New Roman"/>
        </w:rPr>
        <w:t>“</w:t>
      </w:r>
      <w:r>
        <w:rPr>
          <w:rFonts w:cs="Times New Roman"/>
        </w:rPr>
        <w:t>政策找企、资金找人</w:t>
      </w:r>
      <w:r>
        <w:rPr>
          <w:rFonts w:cs="Times New Roman"/>
        </w:rPr>
        <w:t>”</w:t>
      </w:r>
      <w:r>
        <w:rPr>
          <w:rFonts w:cs="Times New Roman"/>
        </w:rPr>
        <w:t>，确保政策</w:t>
      </w:r>
      <w:r>
        <w:rPr>
          <w:rFonts w:cs="Times New Roman"/>
        </w:rPr>
        <w:t>“</w:t>
      </w:r>
      <w:r>
        <w:rPr>
          <w:rFonts w:cs="Times New Roman"/>
        </w:rPr>
        <w:t>应享尽享</w:t>
      </w:r>
      <w:r>
        <w:rPr>
          <w:rFonts w:cs="Times New Roman"/>
        </w:rPr>
        <w:t>”</w:t>
      </w:r>
      <w:r>
        <w:rPr>
          <w:rFonts w:cs="Times New Roman" w:hint="eastAsia"/>
        </w:rPr>
        <w:t>。</w:t>
      </w:r>
      <w:r>
        <w:rPr>
          <w:rFonts w:hint="eastAsia"/>
        </w:rPr>
        <w:t xml:space="preserve"> </w:t>
      </w:r>
    </w:p>
    <w:p w:rsidR="00781ED3" w:rsidRDefault="00C62265" w:rsidP="005943ED">
      <w:pPr>
        <w:pStyle w:val="af4"/>
        <w:rPr>
          <w:rFonts w:cs="Times New Roman"/>
        </w:rPr>
      </w:pPr>
      <w:bookmarkStart w:id="67" w:name="_Toc52106031"/>
      <w:r>
        <w:rPr>
          <w:rFonts w:hint="eastAsia"/>
          <w:b/>
          <w:bCs/>
          <w:color w:val="auto"/>
        </w:rPr>
        <w:t>“保”复工复产“稳”用工措施亮点频出</w:t>
      </w:r>
      <w:bookmarkEnd w:id="67"/>
      <w:r>
        <w:rPr>
          <w:rFonts w:hint="eastAsia"/>
          <w:b/>
          <w:bCs/>
          <w:color w:val="auto"/>
        </w:rPr>
        <w:t>。</w:t>
      </w:r>
      <w:r>
        <w:rPr>
          <w:rFonts w:cs="Times New Roman" w:hint="eastAsia"/>
        </w:rPr>
        <w:t>疫情期间，朝阳区人力资源和社会保障局不断推进机制创新和模式创新，保障企业复工复产。建立</w:t>
      </w:r>
      <w:r>
        <w:rPr>
          <w:rFonts w:ascii="Times New Roman" w:hAnsi="Times New Roman" w:cs="Times New Roman"/>
        </w:rPr>
        <w:t>24</w:t>
      </w:r>
      <w:r>
        <w:rPr>
          <w:rFonts w:cs="Times New Roman"/>
        </w:rPr>
        <w:t>小时企业用工保障机制</w:t>
      </w:r>
      <w:r>
        <w:rPr>
          <w:rFonts w:cs="Times New Roman" w:hint="eastAsia"/>
        </w:rPr>
        <w:t>，</w:t>
      </w:r>
      <w:r>
        <w:rPr>
          <w:rFonts w:cs="Times New Roman"/>
        </w:rPr>
        <w:t>对全区</w:t>
      </w:r>
      <w:r>
        <w:rPr>
          <w:rFonts w:ascii="Times New Roman" w:hAnsi="Times New Roman" w:cs="Times New Roman"/>
        </w:rPr>
        <w:t>747</w:t>
      </w:r>
      <w:r>
        <w:rPr>
          <w:rFonts w:cs="Times New Roman"/>
        </w:rPr>
        <w:t>家疫情防控和群众生产生活必需的重点企业，按日跟踪用工数据，实时对接企业需求</w:t>
      </w:r>
      <w:r>
        <w:rPr>
          <w:rFonts w:cs="Times New Roman" w:hint="eastAsia"/>
        </w:rPr>
        <w:t>；累计帮助企业完成招工</w:t>
      </w:r>
      <w:r>
        <w:rPr>
          <w:rFonts w:ascii="Times New Roman" w:hAnsi="Times New Roman" w:cs="Times New Roman"/>
        </w:rPr>
        <w:t>1</w:t>
      </w:r>
      <w:r>
        <w:rPr>
          <w:rFonts w:cs="Times New Roman"/>
        </w:rPr>
        <w:t>.</w:t>
      </w:r>
      <w:r>
        <w:rPr>
          <w:rFonts w:ascii="Times New Roman" w:hAnsi="Times New Roman" w:cs="Times New Roman"/>
        </w:rPr>
        <w:t>2</w:t>
      </w:r>
      <w:r>
        <w:rPr>
          <w:rFonts w:cs="Times New Roman"/>
        </w:rPr>
        <w:t>万余人</w:t>
      </w:r>
      <w:r>
        <w:rPr>
          <w:rFonts w:cs="Times New Roman" w:hint="eastAsia"/>
        </w:rPr>
        <w:t>，得到了学习强国、中国网、人民网等多家媒体报道；“点对点”包车、建档立卡贫困人口精准对接等方式，不断助力关键岗位、特殊人员返岗复工。</w:t>
      </w:r>
    </w:p>
    <w:p w:rsidR="00781ED3" w:rsidRDefault="00C62265" w:rsidP="005943ED">
      <w:pPr>
        <w:pStyle w:val="af4"/>
        <w:rPr>
          <w:rFonts w:cs="Times New Roman"/>
        </w:rPr>
      </w:pPr>
      <w:bookmarkStart w:id="68" w:name="_Toc52106032"/>
      <w:r>
        <w:rPr>
          <w:rFonts w:hint="eastAsia"/>
          <w:b/>
          <w:bCs/>
        </w:rPr>
        <w:t>“保”重点群体“稳”就业基础不断夯实</w:t>
      </w:r>
      <w:bookmarkEnd w:id="68"/>
      <w:r>
        <w:rPr>
          <w:rFonts w:hint="eastAsia"/>
          <w:b/>
          <w:bCs/>
        </w:rPr>
        <w:t>。</w:t>
      </w:r>
      <w:r>
        <w:rPr>
          <w:rFonts w:cs="Times New Roman" w:hint="eastAsia"/>
        </w:rPr>
        <w:t>疫情期间，朝阳区人力资源和社会保障局加大就业帮扶力度，特别重视重点群体的就业问题，积极推出对特殊重点人群的就业服务、创业服务和其它专项服务，努力做好困难群体托底帮扶，强化高校毕业生供需对接，开展女民兵就业专项行动。</w:t>
      </w:r>
    </w:p>
    <w:p w:rsidR="00781ED3" w:rsidRDefault="00C62265" w:rsidP="005943ED">
      <w:pPr>
        <w:pStyle w:val="af4"/>
        <w:rPr>
          <w:rFonts w:cs="Times New Roman"/>
        </w:rPr>
      </w:pPr>
      <w:bookmarkStart w:id="69" w:name="_Toc52106033"/>
      <w:r>
        <w:rPr>
          <w:rFonts w:hint="eastAsia"/>
          <w:b/>
          <w:bCs/>
        </w:rPr>
        <w:lastRenderedPageBreak/>
        <w:t>“保”和谐用工“稳”民心新局面加速形成</w:t>
      </w:r>
      <w:bookmarkEnd w:id="69"/>
      <w:r>
        <w:rPr>
          <w:rFonts w:hint="eastAsia"/>
          <w:b/>
          <w:bCs/>
        </w:rPr>
        <w:t>。</w:t>
      </w:r>
      <w:r>
        <w:rPr>
          <w:rFonts w:cs="Times New Roman" w:hint="eastAsia"/>
        </w:rPr>
        <w:t>疫情期间，朝阳区人力资源和社会保障局一直致力于妥善处理好疫情防控期间劳动关系问题，维护职工合法权益，保障企业正常生产经营秩序，促进劳动关系和谐稳定。加强案源化解力度，及时开通劳动关系政策直播讲堂，面向建筑施工企业和在施工地等开展线上培训；率先在全市依托“云仲裁”审理劳动关系案件，在全市首推“见屏如面”线上直播评审模式，获得了人民网、北京电视台、北京日报等媒体机构的广泛关注。</w:t>
      </w:r>
    </w:p>
    <w:p w:rsidR="00781ED3" w:rsidRDefault="00C62265">
      <w:pPr>
        <w:ind w:firstLineChars="200" w:firstLine="640"/>
        <w:rPr>
          <w:rFonts w:ascii="Times" w:eastAsia="仿宋_GB2312" w:hAnsi="Times" w:cs="Times New Roman"/>
          <w:kern w:val="0"/>
          <w:sz w:val="32"/>
        </w:rPr>
      </w:pPr>
      <w:r>
        <w:rPr>
          <w:rFonts w:ascii="Times" w:eastAsia="仿宋_GB2312" w:hAnsi="Times" w:cs="Times New Roman" w:hint="eastAsia"/>
          <w:kern w:val="0"/>
          <w:sz w:val="32"/>
        </w:rPr>
        <w:t>“十三五”时期，朝阳区人力资源与社会保障局主动应对新形势、新变化、新常态，抢抓机遇、锐意进取、攻坚克难、凝心聚力，在扩大就业、人才服务、社会保障、公共服务以及疫情防控工作上取得了令人瞩目的成绩，多次荣获全国清理整顿人力资源市场秩序专项行动取得突出成绩单位、</w:t>
      </w:r>
      <w:r>
        <w:rPr>
          <w:rFonts w:ascii="Times" w:eastAsia="仿宋_GB2312" w:hAnsi="Times" w:cs="Times New Roman" w:hint="eastAsia"/>
          <w:kern w:val="0"/>
          <w:sz w:val="32"/>
        </w:rPr>
        <w:t xml:space="preserve"> </w:t>
      </w:r>
      <w:r>
        <w:rPr>
          <w:rFonts w:ascii="Times" w:eastAsia="仿宋_GB2312" w:hAnsi="Times" w:cs="Times New Roman" w:hint="eastAsia"/>
          <w:kern w:val="0"/>
          <w:sz w:val="32"/>
        </w:rPr>
        <w:t>“青少年维权岗”先进单位、北京市开展劳动保障监察工作先进单位、北京市扶贫协作奖</w:t>
      </w:r>
      <w:r>
        <w:rPr>
          <w:rFonts w:ascii="Times" w:eastAsia="仿宋_GB2312" w:hAnsi="Times" w:cs="Times New Roman" w:hint="eastAsia"/>
          <w:kern w:val="0"/>
          <w:sz w:val="32"/>
        </w:rPr>
        <w:t>-</w:t>
      </w:r>
      <w:r>
        <w:rPr>
          <w:rFonts w:ascii="Times" w:eastAsia="仿宋_GB2312" w:hAnsi="Times" w:cs="Times New Roman" w:hint="eastAsia"/>
          <w:kern w:val="0"/>
          <w:sz w:val="32"/>
        </w:rPr>
        <w:t>组织工作奖、“无拖欠工资”工作先进单位等重大荣誉称号，“设站布点”工作入选</w:t>
      </w:r>
      <w:r>
        <w:rPr>
          <w:rFonts w:ascii="Times New Roman" w:eastAsia="仿宋_GB2312" w:hAnsi="Times New Roman" w:cs="Times New Roman" w:hint="eastAsia"/>
          <w:kern w:val="0"/>
          <w:sz w:val="32"/>
        </w:rPr>
        <w:t>2020</w:t>
      </w:r>
      <w:r>
        <w:rPr>
          <w:rFonts w:ascii="Times" w:eastAsia="仿宋_GB2312" w:hAnsi="Times" w:cs="Times New Roman" w:hint="eastAsia"/>
          <w:kern w:val="0"/>
          <w:sz w:val="32"/>
        </w:rPr>
        <w:t>年“人力社保扶贫助力全面建成小康社会成果”，全局工作得到了北京市委市政府和国家相关部门领导的的高度肯定。</w:t>
      </w:r>
    </w:p>
    <w:p w:rsidR="00781ED3" w:rsidRDefault="00C62265">
      <w:pPr>
        <w:pStyle w:val="1"/>
        <w:spacing w:before="312" w:after="312"/>
        <w:jc w:val="center"/>
        <w:rPr>
          <w:rFonts w:ascii="黑体" w:hAnsi="黑体" w:cs="Times New Roman"/>
          <w:bCs w:val="0"/>
          <w:kern w:val="0"/>
          <w:szCs w:val="28"/>
          <w:lang w:val="zh-CN"/>
        </w:rPr>
      </w:pPr>
      <w:bookmarkStart w:id="70" w:name="_Toc52106034"/>
      <w:bookmarkStart w:id="71" w:name="_Toc53154346"/>
      <w:bookmarkStart w:id="72" w:name="_Toc31133"/>
      <w:r>
        <w:rPr>
          <w:rFonts w:ascii="黑体" w:hAnsi="黑体" w:cs="Times New Roman" w:hint="eastAsia"/>
          <w:bCs w:val="0"/>
          <w:kern w:val="0"/>
          <w:szCs w:val="28"/>
          <w:lang w:val="zh-CN"/>
        </w:rPr>
        <w:t>第二章  “十四五”时期的发展形势</w:t>
      </w:r>
      <w:bookmarkEnd w:id="70"/>
      <w:bookmarkEnd w:id="71"/>
      <w:bookmarkEnd w:id="72"/>
    </w:p>
    <w:p w:rsidR="00781ED3" w:rsidRDefault="00C62265">
      <w:pPr>
        <w:pStyle w:val="af0"/>
        <w:spacing w:before="156" w:after="156" w:line="240" w:lineRule="auto"/>
        <w:ind w:firstLineChars="0" w:firstLine="0"/>
        <w:jc w:val="center"/>
        <w:rPr>
          <w:lang w:val="zh-CN"/>
        </w:rPr>
      </w:pPr>
      <w:bookmarkStart w:id="73" w:name="_Toc52196566"/>
      <w:bookmarkStart w:id="74" w:name="_Toc53154347"/>
      <w:bookmarkStart w:id="75" w:name="_Toc32753"/>
      <w:bookmarkStart w:id="76" w:name="_Toc52106046"/>
      <w:r>
        <w:rPr>
          <w:rFonts w:hint="eastAsia"/>
        </w:rPr>
        <w:t xml:space="preserve">第一节  </w:t>
      </w:r>
      <w:r>
        <w:rPr>
          <w:rFonts w:hint="eastAsia"/>
          <w:lang w:val="zh-CN"/>
        </w:rPr>
        <w:t>发展机遇</w:t>
      </w:r>
      <w:bookmarkEnd w:id="73"/>
      <w:bookmarkEnd w:id="74"/>
      <w:bookmarkEnd w:id="75"/>
    </w:p>
    <w:p w:rsidR="00781ED3" w:rsidRDefault="00C62265" w:rsidP="005943ED">
      <w:pPr>
        <w:pStyle w:val="af4"/>
      </w:pPr>
      <w:r>
        <w:rPr>
          <w:rFonts w:hint="eastAsia"/>
          <w:b/>
          <w:bCs/>
          <w:color w:val="auto"/>
        </w:rPr>
        <w:t>国家治理体系和治理能力现代化改革为朝阳区就业和</w:t>
      </w:r>
      <w:r>
        <w:rPr>
          <w:rFonts w:hint="eastAsia"/>
          <w:b/>
          <w:bCs/>
          <w:color w:val="auto"/>
        </w:rPr>
        <w:lastRenderedPageBreak/>
        <w:t>社保事业赋予了宽阔的制度创新空间。</w:t>
      </w:r>
      <w:r>
        <w:rPr>
          <w:rFonts w:hint="eastAsia"/>
        </w:rPr>
        <w:t>党的十八大以来，以习近平同志为核心的党中央把制度建设摆到更加突出的位置，在更高起点、更高层次、更高目标上深入推进全面深化改革，并把“完善和发展中国特色社会主义制度，推进国家治理体系和治理能力现代化”确定为全面深化改革的总目标。</w:t>
      </w:r>
      <w:r>
        <w:rPr>
          <w:rFonts w:ascii="Times New Roman" w:hAnsi="Times New Roman" w:hint="eastAsia"/>
        </w:rPr>
        <w:t>2</w:t>
      </w:r>
      <w:r>
        <w:rPr>
          <w:rFonts w:ascii="Times New Roman" w:hAnsi="Times New Roman"/>
        </w:rPr>
        <w:t>020</w:t>
      </w:r>
      <w:r>
        <w:rPr>
          <w:rFonts w:hint="eastAsia"/>
        </w:rPr>
        <w:t>年，党的十九届五中全会明确把国家治理效能得到新提升和民生福祉达到新水平作为“十四五”时期中国经济社会发展主要目标，提出要实现更加充分更高质量就业和健全多层次社会保障体系的发展任务。作为实现国家治理体系和治理能力现代化目标的关键领域，在国家大刀阔斧进行治理体系和治理能力现代化改革的新阶段，朝阳区作为全国极具代表性的人才集聚区和社会保障体系建设的试点区域，在就业和社会保障制度安排与宏观顶层设计方面拥有更大的创新空间，在具体的战略组织与实施方面拥有更灵活多样的方法手段。“十四五”时期，朝阳区一定能够享受到更多的政策红利，建立和完善更加公平、可持续的就业和社会保障制度体系。</w:t>
      </w:r>
    </w:p>
    <w:p w:rsidR="00781ED3" w:rsidRDefault="00C62265" w:rsidP="005943ED">
      <w:pPr>
        <w:pStyle w:val="af4"/>
      </w:pPr>
      <w:r>
        <w:rPr>
          <w:rFonts w:hint="eastAsia"/>
          <w:b/>
          <w:bCs/>
        </w:rPr>
        <w:t>新一轮科技革命为打通朝阳</w:t>
      </w:r>
      <w:bookmarkStart w:id="77" w:name="_Hlk53145798"/>
      <w:r>
        <w:rPr>
          <w:rFonts w:hint="eastAsia"/>
          <w:b/>
          <w:bCs/>
        </w:rPr>
        <w:t>就业和社会保障服务</w:t>
      </w:r>
      <w:bookmarkEnd w:id="77"/>
      <w:r>
        <w:rPr>
          <w:rFonts w:hint="eastAsia"/>
          <w:b/>
          <w:bCs/>
        </w:rPr>
        <w:t>最后一公里提供了崭新路径。</w:t>
      </w:r>
      <w:r>
        <w:rPr>
          <w:rFonts w:hint="eastAsia"/>
        </w:rPr>
        <w:t>“十四五”时期，</w:t>
      </w:r>
      <w:r>
        <w:rPr>
          <w:rFonts w:ascii="Times New Roman" w:hAnsi="Times New Roman"/>
        </w:rPr>
        <w:t>5G</w:t>
      </w:r>
      <w:r>
        <w:t>、人工智能、云计算、大数据</w:t>
      </w:r>
      <w:r>
        <w:rPr>
          <w:rFonts w:hint="eastAsia"/>
        </w:rPr>
        <w:t>、区块链等一大批新兴科技逐渐进入深度应用创新阶段，以</w:t>
      </w:r>
      <w:r>
        <w:rPr>
          <w:rFonts w:ascii="Times New Roman" w:hAnsi="Times New Roman"/>
        </w:rPr>
        <w:t>5G</w:t>
      </w:r>
      <w:r>
        <w:t>、人工智能、工业互联网、数据中心为代表的新型基础设施</w:t>
      </w:r>
      <w:r>
        <w:rPr>
          <w:rFonts w:hint="eastAsia"/>
        </w:rPr>
        <w:t>在中国大地全面铺开，超快的升级速度、</w:t>
      </w:r>
      <w:r>
        <w:rPr>
          <w:rFonts w:hint="eastAsia"/>
        </w:rPr>
        <w:lastRenderedPageBreak/>
        <w:t>超强的融合力度、超广的应用范围成为新一轮科技创新的新趋势。技术的突飞猛进为朝阳区就业和社会保障服务体系完善提供了更多便利，为朝阳区持续推进硬件设施建设和进一步提升基层服务平台的标准化信息化专业化水平提供了新的技术路径，</w:t>
      </w:r>
      <w:r>
        <w:t>越来越多的新科技</w:t>
      </w:r>
      <w:r>
        <w:rPr>
          <w:rFonts w:hint="eastAsia"/>
        </w:rPr>
        <w:t>催生朝阳区就业和社会保障服务的重点领域、重点环节、重点服务事项迈进全面的智能化、自动化和信息化时代。信息壁垒逐渐打通，风险精准预防管控系统不断优化，在线服务效率和质量大幅提升，新型服务模式继续涌现，朝阳区打通就业和社会保障服务“最后一公里”迎来了前所未有的机遇期。</w:t>
      </w:r>
    </w:p>
    <w:p w:rsidR="00781ED3" w:rsidRDefault="00C62265" w:rsidP="005943ED">
      <w:pPr>
        <w:pStyle w:val="af4"/>
      </w:pPr>
      <w:r>
        <w:rPr>
          <w:rFonts w:hint="eastAsia"/>
          <w:b/>
          <w:bCs/>
        </w:rPr>
        <w:t>“两区”</w:t>
      </w:r>
      <w:r w:rsidR="00ED7E35">
        <w:rPr>
          <w:rFonts w:hint="eastAsia"/>
          <w:b/>
          <w:bCs/>
        </w:rPr>
        <w:t>建设</w:t>
      </w:r>
      <w:r>
        <w:rPr>
          <w:rFonts w:hint="eastAsia"/>
          <w:b/>
          <w:bCs/>
        </w:rPr>
        <w:t>为朝阳区国际化高精尖人才流入创造顶级舞台。</w:t>
      </w:r>
      <w:r>
        <w:rPr>
          <w:rFonts w:ascii="Times New Roman" w:hAnsi="Times New Roman" w:hint="eastAsia"/>
        </w:rPr>
        <w:t>2</w:t>
      </w:r>
      <w:r>
        <w:rPr>
          <w:rFonts w:ascii="Times New Roman" w:hAnsi="Times New Roman"/>
        </w:rPr>
        <w:t>020</w:t>
      </w:r>
      <w:r>
        <w:rPr>
          <w:rFonts w:hint="eastAsia"/>
        </w:rPr>
        <w:t>年，北京建设国家服务业扩大开放综合示范区得到国务院批复，北京自贸区总体方案公布，朝阳区坐拥</w:t>
      </w:r>
      <w:r>
        <w:rPr>
          <w:rFonts w:ascii="Times New Roman" w:hAnsi="Times New Roman" w:hint="eastAsia"/>
        </w:rPr>
        <w:t>C</w:t>
      </w:r>
      <w:r>
        <w:rPr>
          <w:rFonts w:ascii="Times New Roman" w:hAnsi="Times New Roman"/>
        </w:rPr>
        <w:t>BD</w:t>
      </w:r>
      <w:r>
        <w:rPr>
          <w:rFonts w:hint="eastAsia"/>
        </w:rPr>
        <w:t>、金盏国际合作服务区、国家文化产业创新实验区等一大批国家级示范基地，是拉动北京市对外开放的重要引擎，是支撑北京自贸区建设的核心板块，全区也正式迈进了</w:t>
      </w:r>
      <w:r w:rsidR="00ED7E35">
        <w:rPr>
          <w:rFonts w:hint="eastAsia"/>
        </w:rPr>
        <w:t>“两区”</w:t>
      </w:r>
      <w:r>
        <w:rPr>
          <w:rFonts w:hint="eastAsia"/>
        </w:rPr>
        <w:t>建设时代。</w:t>
      </w:r>
      <w:bookmarkStart w:id="78" w:name="_Hlk46850054"/>
      <w:r>
        <w:rPr>
          <w:rFonts w:hint="eastAsia"/>
        </w:rPr>
        <w:t>“十四五”时期，朝阳区作为首都“两区”建设的核心功能承载区，必将有一大批新经济业态在这里孕育、一大批优秀企业在这里落户，一大批高精尖项目在这里落地，为全国乃至全球高层次人才在朝阳创新创业提供了高密度的高层次开放性平台，区域人才就业层次和就业质量有望节节攀升。</w:t>
      </w:r>
    </w:p>
    <w:p w:rsidR="00781ED3" w:rsidRDefault="00C62265" w:rsidP="005943ED">
      <w:pPr>
        <w:pStyle w:val="af4"/>
        <w:rPr>
          <w:rFonts w:cs="Times New Roman"/>
        </w:rPr>
      </w:pPr>
      <w:r>
        <w:rPr>
          <w:rFonts w:hint="eastAsia"/>
          <w:b/>
          <w:bCs/>
          <w:color w:val="auto"/>
        </w:rPr>
        <w:lastRenderedPageBreak/>
        <w:t>“科技自立自强”为朝阳区打造科技人才就业和社保特色服务指明前进方向。</w:t>
      </w:r>
      <w:r>
        <w:rPr>
          <w:rFonts w:ascii="Times New Roman" w:hAnsi="Times New Roman" w:cs="Times New Roman" w:hint="eastAsia"/>
        </w:rPr>
        <w:t>2020</w:t>
      </w:r>
      <w:r>
        <w:rPr>
          <w:rFonts w:cs="Times New Roman" w:hint="eastAsia"/>
        </w:rPr>
        <w:t>年，党的十九届五中全会审议通过《中共中央关于制定国民经济和社会发展第十四个五年规划和二〇三五年远景目标的建议》，强调坚持创新在我国现代化建设全局中的核心地位，并首次提出“把科技自立自强作为国家发展的战略支持”，这一新提法充分体现了党中央对创新驱动发展的高度重视。朝阳区作为全市经济发展的主阵地，持续加大对高精尖产业的支持力度，大力推进科技创新发展，高度重视作为创新第一资源的科技人才引进培育工作。“十四五”时期，朝阳区必将吸引培养造就一批具有国际水平的战略科技人才、科技领军人才、青年科技人才，这将有助于补齐全区科技短板，延长科技产业链和供应链，实现科技人才和产业链、创新链的有机衔接，区域科技人才就业与管理服务有望跃上新台阶，全区有望形成科技人才就业和社会保障服务特色工程。</w:t>
      </w:r>
    </w:p>
    <w:p w:rsidR="00781ED3" w:rsidRDefault="00C62265" w:rsidP="005943ED">
      <w:pPr>
        <w:pStyle w:val="af4"/>
        <w:rPr>
          <w:rFonts w:cs="Times New Roman"/>
        </w:rPr>
      </w:pPr>
      <w:r>
        <w:rPr>
          <w:rFonts w:hint="eastAsia"/>
          <w:b/>
          <w:bCs/>
          <w:color w:val="auto"/>
        </w:rPr>
        <w:t>双循环格局下人才回流大势为朝阳区人才和产业结构高效匹配提供最大助力。</w:t>
      </w:r>
      <w:r>
        <w:rPr>
          <w:rFonts w:cs="Times New Roman" w:hint="eastAsia"/>
        </w:rPr>
        <w:t>目前，以国内大循环为主体、国内国际双循环相互促进的新发展格局正在形成，国内经济潜力快速激活，这必然带来高端人才的回流和聚集，朝阳区秉承改革开放四十余载的高度国际化功能优势，营造了浓厚的商务氛围，已经形成了显著的外向型发展特征，在吸引外籍人才入驻、加快高层次人才回流方面占据全市领先地位。“十</w:t>
      </w:r>
      <w:r>
        <w:rPr>
          <w:rFonts w:cs="Times New Roman" w:hint="eastAsia"/>
        </w:rPr>
        <w:lastRenderedPageBreak/>
        <w:t>四五”时期，朝阳区人才规模集聚效应将日益明显，全区人才寻访、招引、培育“全链条”市场化服务必将日渐成熟，一批符合城市未来发展方向的专业化复合型人才将会向各产业功能区有序流动，全区高层次人才供不应求、人才专业结构与区域产业结构不够匹配等问题有望缓解，区域就业结构均衡性将取得明显实质性进展。</w:t>
      </w:r>
    </w:p>
    <w:p w:rsidR="00781ED3" w:rsidRDefault="00C62265">
      <w:pPr>
        <w:pStyle w:val="af0"/>
        <w:spacing w:before="156" w:after="156" w:line="240" w:lineRule="auto"/>
        <w:ind w:firstLineChars="0" w:firstLine="0"/>
        <w:jc w:val="center"/>
      </w:pPr>
      <w:bookmarkStart w:id="79" w:name="_Toc53154348"/>
      <w:bookmarkStart w:id="80" w:name="_Toc52196572"/>
      <w:bookmarkStart w:id="81" w:name="_Toc9452"/>
      <w:bookmarkEnd w:id="78"/>
      <w:r>
        <w:rPr>
          <w:rFonts w:hint="eastAsia"/>
        </w:rPr>
        <w:t>第二节  面临挑战</w:t>
      </w:r>
      <w:bookmarkEnd w:id="79"/>
      <w:bookmarkEnd w:id="80"/>
      <w:bookmarkEnd w:id="81"/>
    </w:p>
    <w:p w:rsidR="00781ED3" w:rsidRDefault="00C62265" w:rsidP="005943ED">
      <w:pPr>
        <w:pStyle w:val="af4"/>
      </w:pPr>
      <w:r>
        <w:rPr>
          <w:rFonts w:hint="eastAsia"/>
          <w:b/>
          <w:bCs/>
        </w:rPr>
        <w:t>新冠疫情、经济下行等多种因素叠加造成就业形势复杂严峻。</w:t>
      </w:r>
      <w:r>
        <w:rPr>
          <w:rFonts w:hint="eastAsia"/>
        </w:rPr>
        <w:t>当今世界正处在百年未有之大变局，宏观经济下行压力持续加大，新冠疫情依旧肆虐全球，中美贸易战僵持不下，国际局势不稳定因素明显增多，当前及未来一段时间内，中国经济发展形势复杂多变。朝阳区作为集商务、金融、科技、信息、文化等重点领域和市场机会于一身的国际化城区，跨国企业集中，小微企业规模庞大，经济发展对宏观环境更加敏感。相关数据显示，</w:t>
      </w:r>
      <w:r>
        <w:rPr>
          <w:rFonts w:ascii="Times New Roman" w:hAnsi="Times New Roman" w:hint="eastAsia"/>
        </w:rPr>
        <w:t>2</w:t>
      </w:r>
      <w:r>
        <w:rPr>
          <w:rFonts w:ascii="Times New Roman" w:hAnsi="Times New Roman"/>
        </w:rPr>
        <w:t>020</w:t>
      </w:r>
      <w:r>
        <w:rPr>
          <w:rFonts w:hint="eastAsia"/>
        </w:rPr>
        <w:t>年二季度，北京全市甲级办公楼空置率升至</w:t>
      </w:r>
      <w:r>
        <w:rPr>
          <w:rFonts w:ascii="Times New Roman" w:hAnsi="Times New Roman"/>
        </w:rPr>
        <w:t>14</w:t>
      </w:r>
      <w:r>
        <w:t>.</w:t>
      </w:r>
      <w:r>
        <w:rPr>
          <w:rFonts w:ascii="Times New Roman" w:hAnsi="Times New Roman"/>
        </w:rPr>
        <w:t>0</w:t>
      </w:r>
      <w:r>
        <w:t>%</w:t>
      </w:r>
      <w:r>
        <w:t>，创出</w:t>
      </w:r>
      <w:r>
        <w:rPr>
          <w:rFonts w:ascii="Times New Roman" w:hAnsi="Times New Roman"/>
        </w:rPr>
        <w:t>10</w:t>
      </w:r>
      <w:r>
        <w:t>年来的新高</w:t>
      </w:r>
      <w:r>
        <w:rPr>
          <w:rFonts w:hint="eastAsia"/>
        </w:rPr>
        <w:t>，</w:t>
      </w:r>
      <w:r>
        <w:t>平均租金则为</w:t>
      </w:r>
      <w:r>
        <w:rPr>
          <w:rFonts w:ascii="Times New Roman" w:hAnsi="Times New Roman"/>
        </w:rPr>
        <w:t>5</w:t>
      </w:r>
      <w:r>
        <w:t>年低点，</w:t>
      </w:r>
      <w:r>
        <w:rPr>
          <w:rFonts w:hint="eastAsia"/>
        </w:rPr>
        <w:t>中央商务区租金环比下降</w:t>
      </w:r>
      <w:r>
        <w:rPr>
          <w:rFonts w:ascii="Times New Roman" w:hAnsi="Times New Roman"/>
        </w:rPr>
        <w:t>5</w:t>
      </w:r>
      <w:r>
        <w:t>.</w:t>
      </w:r>
      <w:r>
        <w:rPr>
          <w:rFonts w:ascii="Times New Roman" w:hAnsi="Times New Roman"/>
        </w:rPr>
        <w:t>4</w:t>
      </w:r>
      <w:r>
        <w:t>%</w:t>
      </w:r>
      <w:r>
        <w:rPr>
          <w:rFonts w:hint="eastAsia"/>
        </w:rPr>
        <w:t>。这意味着一大批企业倒闭或者节缩成本，市场用工需求急剧减少，朝阳区在较长时期内稳企业保就业任务艰巨。</w:t>
      </w:r>
    </w:p>
    <w:p w:rsidR="00781ED3" w:rsidRDefault="00C62265" w:rsidP="005943ED">
      <w:pPr>
        <w:pStyle w:val="af4"/>
      </w:pPr>
      <w:r>
        <w:rPr>
          <w:rFonts w:hint="eastAsia"/>
          <w:b/>
          <w:bCs/>
        </w:rPr>
        <w:t>社会经济高质量发展与当前保障水平存在一定程度的结构性矛盾。</w:t>
      </w:r>
      <w:r>
        <w:rPr>
          <w:rFonts w:hint="eastAsia"/>
        </w:rPr>
        <w:t>一方面，朝阳区正在走一条高质量发展之路，</w:t>
      </w:r>
      <w:r>
        <w:rPr>
          <w:rFonts w:hint="eastAsia"/>
        </w:rPr>
        <w:lastRenderedPageBreak/>
        <w:t>满足人民美好生活需求、新一轮服务业扩大开放、商务经济文化经济高质量发展、北京</w:t>
      </w:r>
      <w:r w:rsidR="00ED7E35">
        <w:rPr>
          <w:rFonts w:hint="eastAsia"/>
        </w:rPr>
        <w:t>自贸区</w:t>
      </w:r>
      <w:r>
        <w:rPr>
          <w:rFonts w:hint="eastAsia"/>
        </w:rPr>
        <w:t>建设等成为朝阳区“十四五”时期社会经济发展的重大议题和重要任务，社会保障和就业服务呈现智能化、便捷化、均等化、国际化、特色化发展趋势，在技术应用层面、服务效率层面、体制创新层面均提出了更高的要求；另一方面，朝阳区社会保障和就业服务领域面临信息化程度不高、少量群体覆盖不到位、供需匹配有错位、队伍人员素质待提高等一系列现实问题。为了应对新时期朝阳区社会经济高质量发展局面，“十四五”时期社会保障和就业服务方面需要解决现有体制机制框架限制与服务模式突破创新之间的矛盾、新兴战略产业对高端人才的旺盛需求与人才供给不充分之间的矛盾、工作人员传统理念和技术能力难以适应现代科学技术环境要求的矛盾等诸多难题。</w:t>
      </w:r>
    </w:p>
    <w:p w:rsidR="00781ED3" w:rsidRDefault="00C62265" w:rsidP="005943ED">
      <w:pPr>
        <w:pStyle w:val="af4"/>
      </w:pPr>
      <w:r>
        <w:rPr>
          <w:rFonts w:hint="eastAsia"/>
          <w:b/>
          <w:bCs/>
          <w:color w:val="auto"/>
        </w:rPr>
        <w:t>日益加剧的人口老龄化形势导致全区养老保障体系进一步承压。</w:t>
      </w:r>
      <w:r>
        <w:rPr>
          <w:rFonts w:ascii="Times New Roman" w:hAnsi="Times New Roman"/>
        </w:rPr>
        <w:t>2019</w:t>
      </w:r>
      <w:r>
        <w:rPr>
          <w:rFonts w:hint="eastAsia"/>
        </w:rPr>
        <w:t>年，北京市</w:t>
      </w:r>
      <w:r>
        <w:rPr>
          <w:rFonts w:ascii="Times New Roman" w:hAnsi="Times New Roman"/>
        </w:rPr>
        <w:t>60</w:t>
      </w:r>
      <w:r>
        <w:t>岁及以上常住人口</w:t>
      </w:r>
      <w:r>
        <w:rPr>
          <w:rFonts w:ascii="Times New Roman" w:hAnsi="Times New Roman"/>
        </w:rPr>
        <w:t>371</w:t>
      </w:r>
      <w:r>
        <w:t>.</w:t>
      </w:r>
      <w:r>
        <w:rPr>
          <w:rFonts w:ascii="Times New Roman" w:hAnsi="Times New Roman"/>
        </w:rPr>
        <w:t>3</w:t>
      </w:r>
      <w:r>
        <w:t>万人，占比</w:t>
      </w:r>
      <w:r>
        <w:rPr>
          <w:rFonts w:ascii="Times New Roman" w:hAnsi="Times New Roman"/>
        </w:rPr>
        <w:t>17</w:t>
      </w:r>
      <w:r>
        <w:t>.</w:t>
      </w:r>
      <w:r>
        <w:rPr>
          <w:rFonts w:ascii="Times New Roman" w:hAnsi="Times New Roman"/>
        </w:rPr>
        <w:t>24</w:t>
      </w:r>
      <w:r>
        <w:t>%</w:t>
      </w:r>
      <w:r>
        <w:rPr>
          <w:rFonts w:hint="eastAsia"/>
        </w:rPr>
        <w:t>，预计到</w:t>
      </w:r>
      <w:r>
        <w:rPr>
          <w:rFonts w:ascii="Times New Roman" w:hAnsi="Times New Roman"/>
        </w:rPr>
        <w:t>2020</w:t>
      </w:r>
      <w:r>
        <w:t>年</w:t>
      </w:r>
      <w:r>
        <w:rPr>
          <w:rFonts w:hint="eastAsia"/>
        </w:rPr>
        <w:t>底</w:t>
      </w:r>
      <w:r>
        <w:t>，北京市户籍老年人口将超过</w:t>
      </w:r>
      <w:r>
        <w:rPr>
          <w:rFonts w:ascii="Times New Roman" w:hAnsi="Times New Roman"/>
        </w:rPr>
        <w:t>380</w:t>
      </w:r>
      <w:r>
        <w:t>万，常住老年人口将超过</w:t>
      </w:r>
      <w:r>
        <w:rPr>
          <w:rFonts w:ascii="Times New Roman" w:hAnsi="Times New Roman"/>
        </w:rPr>
        <w:t>400</w:t>
      </w:r>
      <w:r>
        <w:t>万</w:t>
      </w:r>
      <w:r>
        <w:rPr>
          <w:rFonts w:hint="eastAsia"/>
        </w:rPr>
        <w:t>，北京逐渐迈进深度老龄化社会。作为首都老年人大区，朝阳区户籍老年人口规模高居全市第一，即将突破</w:t>
      </w:r>
      <w:r>
        <w:rPr>
          <w:rFonts w:ascii="Times New Roman" w:hAnsi="Times New Roman" w:hint="eastAsia"/>
        </w:rPr>
        <w:t>6</w:t>
      </w:r>
      <w:r>
        <w:rPr>
          <w:rFonts w:ascii="Times New Roman" w:hAnsi="Times New Roman"/>
        </w:rPr>
        <w:t>0</w:t>
      </w:r>
      <w:r>
        <w:rPr>
          <w:rFonts w:hint="eastAsia"/>
        </w:rPr>
        <w:t>万大关，人口老龄化形势相当严峻。面对老年人口数量增加、人口结构呈现倒金字塔状、人均寿命延长等现实状况，朝阳区社会养老保障局面更</w:t>
      </w:r>
      <w:r>
        <w:rPr>
          <w:rFonts w:hint="eastAsia"/>
        </w:rPr>
        <w:lastRenderedPageBreak/>
        <w:t>加复杂，不得不面临社会保险基金偿付压力和潜在缺口加大、新阶段体制机制改革和模式创新的现实需求更为迫切、维持社会保障待遇刚性增长与适度保障水平之间的平衡关系难度攀升等一系列难题。“十四五”时期，朝阳区探索如何建立健全社会养老保障体系，积极应对人口老龄化，构建养老、孝老、敬老政策体系和社会环境，是一项重要任务，也是一项艰巨挑战。</w:t>
      </w:r>
    </w:p>
    <w:p w:rsidR="00781ED3" w:rsidRDefault="00C62265" w:rsidP="005943ED">
      <w:pPr>
        <w:pStyle w:val="af4"/>
      </w:pPr>
      <w:r>
        <w:rPr>
          <w:rFonts w:hint="eastAsia"/>
          <w:b/>
          <w:bCs/>
          <w:color w:val="auto"/>
        </w:rPr>
        <w:t>“两区”</w:t>
      </w:r>
      <w:r w:rsidR="00ED7E35">
        <w:rPr>
          <w:rFonts w:hint="eastAsia"/>
          <w:b/>
          <w:bCs/>
          <w:color w:val="auto"/>
        </w:rPr>
        <w:t>建设</w:t>
      </w:r>
      <w:r>
        <w:rPr>
          <w:rFonts w:hint="eastAsia"/>
          <w:b/>
          <w:bCs/>
          <w:color w:val="auto"/>
        </w:rPr>
        <w:t>对朝阳就业和社会保障政策衔接和落实提出更高要求。</w:t>
      </w:r>
      <w:r>
        <w:rPr>
          <w:rFonts w:hint="eastAsia"/>
        </w:rPr>
        <w:t>“两区”</w:t>
      </w:r>
      <w:r w:rsidR="00ED7E35">
        <w:rPr>
          <w:rFonts w:hint="eastAsia"/>
        </w:rPr>
        <w:t>建设</w:t>
      </w:r>
      <w:r>
        <w:rPr>
          <w:rFonts w:hint="eastAsia"/>
        </w:rPr>
        <w:t>是北京市一项极端复杂的系统工程，是党中央在构建新发展格局中赋予北京的更大责任，要求集中谋划推出一批国家战略需要、开放度要求高、自身禀赋好的制度创新，要求聚焦人才链条服务，加强人才政策创新，健全完善市场化的供给体系。朝阳区作为</w:t>
      </w:r>
      <w:r w:rsidR="00ED7E35">
        <w:rPr>
          <w:rFonts w:hint="eastAsia"/>
        </w:rPr>
        <w:t>“两区”</w:t>
      </w:r>
      <w:r>
        <w:rPr>
          <w:rFonts w:hint="eastAsia"/>
        </w:rPr>
        <w:t>建设核心区域，现代化建设日益紧迫，人才规模也将日益壮大，这对全区社会保障政策与现代化建设接轨、区域就业服务机构提质增效、社保经办管理流程灵活简化等提出前所未有的挑战。“十四五”时期，朝阳区如何在建设迫切、工程复杂的局面下，实现就业和社会保障政策的衔接和落实，成为朝阳区在“两区”</w:t>
      </w:r>
      <w:r w:rsidR="00ED7E35">
        <w:rPr>
          <w:rFonts w:hint="eastAsia"/>
        </w:rPr>
        <w:t>建设</w:t>
      </w:r>
      <w:r>
        <w:rPr>
          <w:rFonts w:hint="eastAsia"/>
        </w:rPr>
        <w:t>过程中面临的重大挑战和困难。</w:t>
      </w:r>
    </w:p>
    <w:p w:rsidR="00781ED3" w:rsidRDefault="00C62265" w:rsidP="005943ED">
      <w:pPr>
        <w:pStyle w:val="af4"/>
      </w:pPr>
      <w:r>
        <w:rPr>
          <w:rFonts w:hint="eastAsia"/>
          <w:b/>
          <w:bCs/>
        </w:rPr>
        <w:t>“第二个百年”建设要求朝阳就业和社会保障实现更深层次改革。</w:t>
      </w:r>
      <w:r>
        <w:rPr>
          <w:rFonts w:hint="eastAsia"/>
        </w:rPr>
        <w:t>新发展阶段，就是全面建设社会主义现代化国家、向第二个百年奋斗目标进军的阶段。发展阶段的变化，必然</w:t>
      </w:r>
      <w:r>
        <w:rPr>
          <w:rFonts w:hint="eastAsia"/>
        </w:rPr>
        <w:lastRenderedPageBreak/>
        <w:t>要求社会质量、结构、规模、速度等多重目标的动态平衡，这对社会各方提出了与时俱进、不断探索的更深层次要求。朝阳区作为全市常住人口规模最大的区域，就业、养老等民生工作极其重要，全区在新发展阶段下改善民生福祉、回应人民群众诉求和期盼任务艰巨，在全面推进社保信息共建共享、跨区域社会保险衔接核算、社保缴费基数公平统一等领域面临更为严峻的考验。“十四五”时期，朝阳区如何实现更加充分更高质量就业，健全多层次社会保障体系将成为朝阳区适应新发展阶段的一大难题。</w:t>
      </w:r>
    </w:p>
    <w:p w:rsidR="00781ED3" w:rsidRDefault="00C62265">
      <w:pPr>
        <w:pStyle w:val="1"/>
        <w:spacing w:before="312" w:after="312"/>
        <w:jc w:val="center"/>
        <w:rPr>
          <w:rFonts w:ascii="黑体" w:hAnsi="黑体" w:cs="Times New Roman"/>
          <w:bCs w:val="0"/>
          <w:kern w:val="0"/>
          <w:szCs w:val="28"/>
          <w:lang w:val="zh-CN"/>
        </w:rPr>
      </w:pPr>
      <w:bookmarkStart w:id="82" w:name="_Toc53154349"/>
      <w:bookmarkStart w:id="83" w:name="_Toc2058"/>
      <w:r>
        <w:rPr>
          <w:rFonts w:ascii="黑体" w:hAnsi="黑体" w:cs="Times New Roman" w:hint="eastAsia"/>
          <w:bCs w:val="0"/>
          <w:kern w:val="0"/>
          <w:szCs w:val="28"/>
          <w:lang w:val="zh-CN"/>
        </w:rPr>
        <w:t>第三章</w:t>
      </w:r>
      <w:r>
        <w:rPr>
          <w:rFonts w:ascii="黑体" w:hAnsi="黑体" w:cs="Times New Roman" w:hint="eastAsia"/>
          <w:bCs w:val="0"/>
          <w:kern w:val="0"/>
          <w:szCs w:val="28"/>
        </w:rPr>
        <w:t xml:space="preserve"> </w:t>
      </w:r>
      <w:r>
        <w:rPr>
          <w:rFonts w:ascii="黑体" w:hAnsi="黑体" w:cs="Times New Roman" w:hint="eastAsia"/>
          <w:bCs w:val="0"/>
          <w:kern w:val="0"/>
          <w:szCs w:val="28"/>
          <w:lang w:val="zh-CN"/>
        </w:rPr>
        <w:t xml:space="preserve"> “十四五”时期的总体要求</w:t>
      </w:r>
      <w:bookmarkEnd w:id="76"/>
      <w:bookmarkEnd w:id="82"/>
      <w:bookmarkEnd w:id="83"/>
    </w:p>
    <w:p w:rsidR="00781ED3" w:rsidRDefault="00C62265">
      <w:pPr>
        <w:pStyle w:val="af0"/>
        <w:spacing w:before="156" w:after="156" w:line="240" w:lineRule="auto"/>
        <w:ind w:firstLineChars="0" w:firstLine="0"/>
        <w:jc w:val="center"/>
        <w:rPr>
          <w:lang w:val="zh-CN"/>
        </w:rPr>
      </w:pPr>
      <w:bookmarkStart w:id="84" w:name="_Toc53154350"/>
      <w:bookmarkStart w:id="85" w:name="_Toc52106047"/>
      <w:bookmarkStart w:id="86" w:name="_Toc15026"/>
      <w:r>
        <w:rPr>
          <w:rFonts w:hint="eastAsia"/>
          <w:lang w:val="zh-CN"/>
        </w:rPr>
        <w:t>第一节</w:t>
      </w:r>
      <w:r>
        <w:rPr>
          <w:rFonts w:hint="eastAsia"/>
        </w:rPr>
        <w:t xml:space="preserve">  </w:t>
      </w:r>
      <w:r>
        <w:rPr>
          <w:rFonts w:hint="eastAsia"/>
          <w:lang w:val="zh-CN"/>
        </w:rPr>
        <w:t>总体思路</w:t>
      </w:r>
      <w:bookmarkEnd w:id="84"/>
      <w:bookmarkEnd w:id="85"/>
      <w:bookmarkEnd w:id="86"/>
    </w:p>
    <w:p w:rsidR="00781ED3" w:rsidRDefault="00C62265">
      <w:pPr>
        <w:ind w:firstLineChars="200" w:firstLine="640"/>
        <w:rPr>
          <w:rFonts w:ascii="Times" w:eastAsia="仿宋_GB2312" w:hAnsi="Times"/>
          <w:kern w:val="0"/>
          <w:sz w:val="32"/>
        </w:rPr>
      </w:pPr>
      <w:r>
        <w:rPr>
          <w:rFonts w:ascii="Times" w:eastAsia="仿宋_GB2312" w:hAnsi="Times" w:hint="eastAsia"/>
          <w:kern w:val="0"/>
          <w:sz w:val="32"/>
        </w:rPr>
        <w:t>深入贯彻习近平新时代中国特色社会主义思想，牢固树立以人民为中心的施政理念，紧紧围绕建设国际一流和谐宜居之都的目标，立足新时期首都“四个中心”功能定位，围绕朝阳区建设具有广泛国际影响力和竞争力的和谐宜居国际化城区的发展要求，本着“激发人力资源需求、优化就业政策供给、强化就业社保服务”原则，实施就业优先政策，实现更加充分更高质量的就业，建立更加公平的社会保障体系，完善基本公共服务，着力做好保居民就业、保基本民生工作，推进朝阳区就业和社会保障事业的全面发展。</w:t>
      </w:r>
    </w:p>
    <w:p w:rsidR="00781ED3" w:rsidRDefault="00C62265">
      <w:pPr>
        <w:pStyle w:val="af0"/>
        <w:spacing w:before="156" w:after="156" w:line="240" w:lineRule="auto"/>
        <w:ind w:firstLineChars="0" w:firstLine="0"/>
        <w:jc w:val="center"/>
        <w:rPr>
          <w:lang w:val="zh-CN"/>
        </w:rPr>
      </w:pPr>
      <w:bookmarkStart w:id="87" w:name="_Toc53154351"/>
      <w:bookmarkStart w:id="88" w:name="_Toc52106048"/>
      <w:bookmarkStart w:id="89" w:name="_Toc22560"/>
      <w:r>
        <w:rPr>
          <w:rFonts w:hint="eastAsia"/>
          <w:lang w:val="zh-CN"/>
        </w:rPr>
        <w:lastRenderedPageBreak/>
        <w:t>第二节</w:t>
      </w:r>
      <w:r>
        <w:rPr>
          <w:rFonts w:hint="eastAsia"/>
        </w:rPr>
        <w:t xml:space="preserve">  </w:t>
      </w:r>
      <w:r>
        <w:rPr>
          <w:rFonts w:hint="eastAsia"/>
          <w:lang w:val="zh-CN"/>
        </w:rPr>
        <w:t>发展目标</w:t>
      </w:r>
      <w:bookmarkEnd w:id="87"/>
      <w:bookmarkEnd w:id="88"/>
      <w:bookmarkEnd w:id="89"/>
    </w:p>
    <w:p w:rsidR="00781ED3" w:rsidRDefault="00C62265">
      <w:pPr>
        <w:ind w:firstLineChars="200" w:firstLine="640"/>
        <w:rPr>
          <w:rFonts w:ascii="Times" w:eastAsia="仿宋_GB2312" w:hAnsi="Times"/>
          <w:kern w:val="0"/>
          <w:sz w:val="32"/>
        </w:rPr>
      </w:pPr>
      <w:r>
        <w:rPr>
          <w:rFonts w:ascii="Times" w:eastAsia="仿宋_GB2312" w:hAnsi="Times" w:hint="eastAsia"/>
          <w:kern w:val="0"/>
          <w:sz w:val="32"/>
        </w:rPr>
        <w:t>——推动实现更充分更高质量的就业。就业空间持续拓宽，就业结构不断优化，就业稳定性进一步增强，失业风险得到有效控制，就业环境更加公平，劳动者权益保护机制更加健全。</w:t>
      </w:r>
    </w:p>
    <w:p w:rsidR="00781ED3" w:rsidRDefault="00C62265">
      <w:pPr>
        <w:ind w:firstLineChars="200" w:firstLine="640"/>
        <w:rPr>
          <w:rFonts w:ascii="Times" w:eastAsia="仿宋_GB2312" w:hAnsi="Times"/>
          <w:kern w:val="0"/>
          <w:sz w:val="32"/>
        </w:rPr>
      </w:pPr>
      <w:r>
        <w:rPr>
          <w:rFonts w:ascii="Times" w:eastAsia="仿宋_GB2312" w:hAnsi="Times" w:hint="eastAsia"/>
          <w:kern w:val="0"/>
          <w:sz w:val="32"/>
        </w:rPr>
        <w:t>——</w:t>
      </w:r>
      <w:r>
        <w:rPr>
          <w:rFonts w:ascii="Times" w:eastAsia="仿宋_GB2312" w:hAnsi="Times"/>
          <w:kern w:val="0"/>
          <w:sz w:val="32"/>
        </w:rPr>
        <w:t>打造更高素质的人才队伍</w:t>
      </w:r>
      <w:r>
        <w:rPr>
          <w:rFonts w:ascii="Times" w:eastAsia="仿宋_GB2312" w:hAnsi="Times" w:hint="eastAsia"/>
          <w:kern w:val="0"/>
          <w:sz w:val="32"/>
        </w:rPr>
        <w:t>。加强职业培训力度，技能人才培养与市场需求的契合度进一步提升。</w:t>
      </w:r>
    </w:p>
    <w:p w:rsidR="00781ED3" w:rsidRDefault="00C62265">
      <w:pPr>
        <w:ind w:firstLineChars="200" w:firstLine="640"/>
        <w:rPr>
          <w:rFonts w:ascii="Times" w:eastAsia="仿宋_GB2312" w:hAnsi="Times"/>
          <w:kern w:val="0"/>
          <w:sz w:val="32"/>
        </w:rPr>
      </w:pPr>
      <w:r>
        <w:rPr>
          <w:rFonts w:ascii="Times" w:eastAsia="仿宋_GB2312" w:hAnsi="Times" w:hint="eastAsia"/>
          <w:kern w:val="0"/>
          <w:sz w:val="32"/>
        </w:rPr>
        <w:t>——建设更完善的社会保障体系。推进完善覆盖全面的社会保障体系，社保覆盖面不断扩大，社保待遇水平逐步提升，社保基金管理体系进一步健全。</w:t>
      </w:r>
    </w:p>
    <w:p w:rsidR="00781ED3" w:rsidRDefault="00C62265">
      <w:pPr>
        <w:ind w:firstLineChars="200" w:firstLine="640"/>
        <w:rPr>
          <w:rFonts w:ascii="Times" w:eastAsia="仿宋_GB2312" w:hAnsi="Times"/>
          <w:kern w:val="0"/>
          <w:sz w:val="32"/>
        </w:rPr>
      </w:pPr>
      <w:r>
        <w:rPr>
          <w:rFonts w:ascii="Times" w:eastAsia="仿宋_GB2312" w:hAnsi="Times" w:hint="eastAsia"/>
          <w:kern w:val="0"/>
          <w:sz w:val="32"/>
        </w:rPr>
        <w:t>——构建高效健全的公共服务机制。推进公共服务均等化，打造高效便捷的公共服务体系，提升公共服务信息化程度。</w:t>
      </w:r>
    </w:p>
    <w:p w:rsidR="00781ED3" w:rsidRDefault="00C62265" w:rsidP="00D91425">
      <w:pPr>
        <w:widowControl/>
        <w:spacing w:beforeLines="50" w:before="156" w:afterLines="50" w:after="156"/>
        <w:jc w:val="center"/>
        <w:rPr>
          <w:rFonts w:ascii="宋体" w:eastAsia="宋体" w:hAnsi="宋体" w:cs="宋体"/>
          <w:kern w:val="0"/>
          <w:sz w:val="24"/>
          <w:szCs w:val="24"/>
        </w:rPr>
      </w:pPr>
      <w:r>
        <w:rPr>
          <w:rFonts w:ascii="宋体" w:eastAsia="宋体" w:hAnsi="宋体" w:cs="宋体" w:hint="eastAsia"/>
          <w:kern w:val="0"/>
          <w:sz w:val="24"/>
          <w:szCs w:val="24"/>
        </w:rPr>
        <w:t>表</w:t>
      </w:r>
      <w:r>
        <w:rPr>
          <w:rFonts w:ascii="Times New Roman" w:eastAsia="宋体" w:hAnsi="Times New Roman" w:cs="Times New Roman"/>
          <w:kern w:val="0"/>
          <w:sz w:val="24"/>
          <w:szCs w:val="24"/>
        </w:rPr>
        <w:t xml:space="preserve">1 </w:t>
      </w:r>
      <w:r>
        <w:rPr>
          <w:rFonts w:ascii="宋体" w:eastAsia="宋体" w:hAnsi="宋体" w:cs="宋体" w:hint="eastAsia"/>
          <w:kern w:val="0"/>
          <w:sz w:val="24"/>
          <w:szCs w:val="24"/>
        </w:rPr>
        <w:t>朝阳区“十四五”期间就业和社会保障事业发展主要目标</w:t>
      </w:r>
    </w:p>
    <w:tbl>
      <w:tblPr>
        <w:tblW w:w="8348" w:type="dxa"/>
        <w:tblLook w:val="04A0" w:firstRow="1" w:lastRow="0" w:firstColumn="1" w:lastColumn="0" w:noHBand="0" w:noVBand="1"/>
      </w:tblPr>
      <w:tblGrid>
        <w:gridCol w:w="1271"/>
        <w:gridCol w:w="3544"/>
        <w:gridCol w:w="1417"/>
        <w:gridCol w:w="2116"/>
      </w:tblGrid>
      <w:tr w:rsidR="00781ED3">
        <w:trPr>
          <w:trHeight w:val="290"/>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781ED3" w:rsidRDefault="00C62265">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类型</w:t>
            </w:r>
          </w:p>
        </w:tc>
        <w:tc>
          <w:tcPr>
            <w:tcW w:w="3544" w:type="dxa"/>
            <w:tcBorders>
              <w:top w:val="single" w:sz="4" w:space="0" w:color="auto"/>
              <w:left w:val="nil"/>
              <w:bottom w:val="single" w:sz="4" w:space="0" w:color="auto"/>
              <w:right w:val="single" w:sz="4" w:space="0" w:color="auto"/>
            </w:tcBorders>
            <w:shd w:val="clear" w:color="auto" w:fill="auto"/>
            <w:vAlign w:val="center"/>
          </w:tcPr>
          <w:p w:rsidR="00781ED3" w:rsidRDefault="00C62265">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指标名称</w:t>
            </w:r>
          </w:p>
        </w:tc>
        <w:tc>
          <w:tcPr>
            <w:tcW w:w="1417" w:type="dxa"/>
            <w:tcBorders>
              <w:top w:val="single" w:sz="4" w:space="0" w:color="auto"/>
              <w:left w:val="nil"/>
              <w:bottom w:val="single" w:sz="4" w:space="0" w:color="auto"/>
              <w:right w:val="single" w:sz="4" w:space="0" w:color="auto"/>
            </w:tcBorders>
            <w:shd w:val="clear" w:color="auto" w:fill="auto"/>
            <w:vAlign w:val="center"/>
          </w:tcPr>
          <w:p w:rsidR="00781ED3" w:rsidRDefault="00C62265">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单位</w:t>
            </w:r>
          </w:p>
        </w:tc>
        <w:tc>
          <w:tcPr>
            <w:tcW w:w="2116" w:type="dxa"/>
            <w:tcBorders>
              <w:top w:val="single" w:sz="4" w:space="0" w:color="auto"/>
              <w:left w:val="nil"/>
              <w:bottom w:val="single" w:sz="4" w:space="0" w:color="auto"/>
              <w:right w:val="single" w:sz="4" w:space="0" w:color="auto"/>
            </w:tcBorders>
            <w:shd w:val="clear" w:color="auto" w:fill="auto"/>
            <w:vAlign w:val="center"/>
          </w:tcPr>
          <w:p w:rsidR="00781ED3" w:rsidRDefault="00C62265">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“十四五”目标</w:t>
            </w:r>
          </w:p>
        </w:tc>
      </w:tr>
      <w:tr w:rsidR="00781ED3">
        <w:trPr>
          <w:trHeight w:val="349"/>
        </w:trPr>
        <w:tc>
          <w:tcPr>
            <w:tcW w:w="1271" w:type="dxa"/>
            <w:vMerge w:val="restart"/>
            <w:tcBorders>
              <w:top w:val="nil"/>
              <w:left w:val="single" w:sz="4" w:space="0" w:color="auto"/>
              <w:bottom w:val="single" w:sz="4" w:space="0" w:color="auto"/>
              <w:right w:val="single" w:sz="4" w:space="0" w:color="auto"/>
            </w:tcBorders>
            <w:vAlign w:val="center"/>
          </w:tcPr>
          <w:p w:rsidR="00781ED3" w:rsidRDefault="00781ED3">
            <w:pPr>
              <w:widowControl/>
              <w:jc w:val="left"/>
              <w:rPr>
                <w:rFonts w:ascii="宋体" w:eastAsia="宋体" w:hAnsi="宋体" w:cs="宋体"/>
                <w:b/>
                <w:bCs/>
                <w:kern w:val="0"/>
                <w:sz w:val="24"/>
                <w:szCs w:val="24"/>
              </w:rPr>
            </w:pPr>
          </w:p>
        </w:tc>
        <w:tc>
          <w:tcPr>
            <w:tcW w:w="3544" w:type="dxa"/>
            <w:tcBorders>
              <w:top w:val="nil"/>
              <w:left w:val="nil"/>
              <w:bottom w:val="single" w:sz="4" w:space="0" w:color="auto"/>
              <w:right w:val="single" w:sz="4" w:space="0" w:color="auto"/>
            </w:tcBorders>
            <w:shd w:val="clear" w:color="auto" w:fill="auto"/>
            <w:vAlign w:val="center"/>
          </w:tcPr>
          <w:p w:rsidR="00781ED3" w:rsidRDefault="00C62265">
            <w:pPr>
              <w:widowControl/>
              <w:jc w:val="center"/>
              <w:rPr>
                <w:rFonts w:ascii="宋体" w:eastAsia="宋体" w:hAnsi="宋体" w:cs="宋体"/>
                <w:kern w:val="0"/>
                <w:sz w:val="24"/>
                <w:szCs w:val="24"/>
              </w:rPr>
            </w:pPr>
            <w:r>
              <w:rPr>
                <w:rFonts w:ascii="宋体" w:eastAsia="宋体" w:hAnsi="宋体" w:cs="宋体" w:hint="eastAsia"/>
                <w:kern w:val="0"/>
                <w:sz w:val="24"/>
                <w:szCs w:val="24"/>
              </w:rPr>
              <w:t>城镇登记失业率</w:t>
            </w:r>
          </w:p>
        </w:tc>
        <w:tc>
          <w:tcPr>
            <w:tcW w:w="1417" w:type="dxa"/>
            <w:tcBorders>
              <w:top w:val="nil"/>
              <w:left w:val="nil"/>
              <w:bottom w:val="single" w:sz="4" w:space="0" w:color="auto"/>
              <w:right w:val="single" w:sz="4" w:space="0" w:color="auto"/>
            </w:tcBorders>
            <w:shd w:val="clear" w:color="auto" w:fill="auto"/>
            <w:vAlign w:val="center"/>
          </w:tcPr>
          <w:p w:rsidR="00781ED3" w:rsidRDefault="00C62265">
            <w:pPr>
              <w:widowControl/>
              <w:jc w:val="center"/>
              <w:rPr>
                <w:rFonts w:ascii="宋体" w:eastAsia="宋体" w:hAnsi="宋体" w:cs="宋体"/>
                <w:kern w:val="0"/>
                <w:sz w:val="24"/>
                <w:szCs w:val="24"/>
              </w:rPr>
            </w:pPr>
            <w:r>
              <w:rPr>
                <w:rFonts w:ascii="宋体" w:eastAsia="宋体" w:hAnsi="宋体" w:cs="宋体" w:hint="eastAsia"/>
                <w:kern w:val="0"/>
                <w:sz w:val="24"/>
                <w:szCs w:val="24"/>
              </w:rPr>
              <w:t>%</w:t>
            </w:r>
          </w:p>
        </w:tc>
        <w:tc>
          <w:tcPr>
            <w:tcW w:w="2116" w:type="dxa"/>
            <w:tcBorders>
              <w:top w:val="nil"/>
              <w:left w:val="nil"/>
              <w:bottom w:val="single" w:sz="4" w:space="0" w:color="auto"/>
              <w:right w:val="single" w:sz="4" w:space="0" w:color="auto"/>
            </w:tcBorders>
            <w:shd w:val="clear" w:color="auto" w:fill="auto"/>
            <w:vAlign w:val="center"/>
          </w:tcPr>
          <w:p w:rsidR="00781ED3" w:rsidRDefault="00C62265">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≤4.5</w:t>
            </w:r>
          </w:p>
        </w:tc>
      </w:tr>
      <w:tr w:rsidR="00781ED3">
        <w:trPr>
          <w:trHeight w:val="363"/>
        </w:trPr>
        <w:tc>
          <w:tcPr>
            <w:tcW w:w="1271" w:type="dxa"/>
            <w:vMerge/>
            <w:tcBorders>
              <w:top w:val="nil"/>
              <w:left w:val="single" w:sz="4" w:space="0" w:color="auto"/>
              <w:bottom w:val="single" w:sz="4" w:space="0" w:color="auto"/>
              <w:right w:val="single" w:sz="4" w:space="0" w:color="auto"/>
            </w:tcBorders>
            <w:vAlign w:val="center"/>
          </w:tcPr>
          <w:p w:rsidR="00781ED3" w:rsidRDefault="00781ED3">
            <w:pPr>
              <w:widowControl/>
              <w:jc w:val="left"/>
              <w:rPr>
                <w:rFonts w:ascii="宋体" w:eastAsia="宋体" w:hAnsi="宋体" w:cs="宋体"/>
                <w:b/>
                <w:bCs/>
                <w:kern w:val="0"/>
                <w:sz w:val="24"/>
                <w:szCs w:val="24"/>
              </w:rPr>
            </w:pPr>
          </w:p>
        </w:tc>
        <w:tc>
          <w:tcPr>
            <w:tcW w:w="3544" w:type="dxa"/>
            <w:tcBorders>
              <w:top w:val="nil"/>
              <w:left w:val="nil"/>
              <w:bottom w:val="single" w:sz="4" w:space="0" w:color="auto"/>
              <w:right w:val="single" w:sz="4" w:space="0" w:color="auto"/>
            </w:tcBorders>
            <w:shd w:val="clear" w:color="auto" w:fill="auto"/>
            <w:vAlign w:val="center"/>
          </w:tcPr>
          <w:p w:rsidR="00781ED3" w:rsidRDefault="00C62265">
            <w:pPr>
              <w:widowControl/>
              <w:jc w:val="center"/>
              <w:rPr>
                <w:rFonts w:ascii="宋体" w:eastAsia="宋体" w:hAnsi="宋体" w:cs="宋体"/>
                <w:kern w:val="0"/>
                <w:sz w:val="24"/>
                <w:szCs w:val="24"/>
              </w:rPr>
            </w:pPr>
            <w:r>
              <w:rPr>
                <w:rFonts w:ascii="宋体" w:eastAsia="宋体" w:hAnsi="宋体" w:cs="宋体" w:hint="eastAsia"/>
                <w:kern w:val="0"/>
                <w:sz w:val="24"/>
                <w:szCs w:val="24"/>
              </w:rPr>
              <w:t>职业培训</w:t>
            </w:r>
          </w:p>
        </w:tc>
        <w:tc>
          <w:tcPr>
            <w:tcW w:w="1417" w:type="dxa"/>
            <w:tcBorders>
              <w:top w:val="nil"/>
              <w:left w:val="nil"/>
              <w:bottom w:val="single" w:sz="4" w:space="0" w:color="auto"/>
              <w:right w:val="single" w:sz="4" w:space="0" w:color="auto"/>
            </w:tcBorders>
            <w:shd w:val="clear" w:color="auto" w:fill="auto"/>
            <w:vAlign w:val="center"/>
          </w:tcPr>
          <w:p w:rsidR="00781ED3" w:rsidRDefault="00C62265">
            <w:pPr>
              <w:widowControl/>
              <w:jc w:val="center"/>
              <w:rPr>
                <w:rFonts w:ascii="宋体" w:eastAsia="宋体" w:hAnsi="宋体" w:cs="宋体"/>
                <w:kern w:val="0"/>
                <w:sz w:val="24"/>
                <w:szCs w:val="24"/>
              </w:rPr>
            </w:pPr>
            <w:r>
              <w:rPr>
                <w:rFonts w:ascii="宋体" w:eastAsia="宋体" w:hAnsi="宋体" w:cs="宋体" w:hint="eastAsia"/>
                <w:kern w:val="0"/>
                <w:sz w:val="24"/>
                <w:szCs w:val="24"/>
              </w:rPr>
              <w:t>万人次/年</w:t>
            </w:r>
          </w:p>
        </w:tc>
        <w:tc>
          <w:tcPr>
            <w:tcW w:w="2116" w:type="dxa"/>
            <w:tcBorders>
              <w:top w:val="nil"/>
              <w:left w:val="nil"/>
              <w:bottom w:val="single" w:sz="4" w:space="0" w:color="auto"/>
              <w:right w:val="single" w:sz="4" w:space="0" w:color="auto"/>
            </w:tcBorders>
            <w:shd w:val="clear" w:color="auto" w:fill="auto"/>
            <w:vAlign w:val="center"/>
          </w:tcPr>
          <w:p w:rsidR="00781ED3" w:rsidRDefault="00C62265">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6</w:t>
            </w:r>
          </w:p>
        </w:tc>
      </w:tr>
    </w:tbl>
    <w:p w:rsidR="00781ED3" w:rsidRDefault="00C62265">
      <w:pPr>
        <w:pStyle w:val="1"/>
        <w:spacing w:before="312" w:after="312"/>
        <w:jc w:val="center"/>
        <w:rPr>
          <w:rFonts w:ascii="黑体" w:hAnsi="黑体" w:cs="Times New Roman"/>
          <w:bCs w:val="0"/>
          <w:kern w:val="0"/>
          <w:szCs w:val="28"/>
          <w:lang w:val="zh-CN"/>
        </w:rPr>
      </w:pPr>
      <w:bookmarkStart w:id="90" w:name="_Toc52106049"/>
      <w:bookmarkStart w:id="91" w:name="_Toc53154352"/>
      <w:bookmarkStart w:id="92" w:name="_Toc17239"/>
      <w:r>
        <w:rPr>
          <w:rFonts w:ascii="黑体" w:hAnsi="黑体" w:cs="Times New Roman" w:hint="eastAsia"/>
          <w:bCs w:val="0"/>
          <w:kern w:val="0"/>
          <w:szCs w:val="28"/>
          <w:lang w:val="zh-CN"/>
        </w:rPr>
        <w:t>第四章  “十四五”时期的重点任务</w:t>
      </w:r>
      <w:bookmarkEnd w:id="90"/>
      <w:bookmarkEnd w:id="91"/>
      <w:bookmarkEnd w:id="92"/>
    </w:p>
    <w:p w:rsidR="00781ED3" w:rsidRDefault="00C62265">
      <w:pPr>
        <w:pStyle w:val="af0"/>
        <w:spacing w:before="156" w:after="156" w:line="240" w:lineRule="auto"/>
        <w:ind w:firstLineChars="0" w:firstLine="0"/>
        <w:jc w:val="center"/>
      </w:pPr>
      <w:bookmarkStart w:id="93" w:name="_Toc53154353"/>
      <w:bookmarkStart w:id="94" w:name="_Toc52106050"/>
      <w:bookmarkStart w:id="95" w:name="_Toc19486"/>
      <w:r>
        <w:rPr>
          <w:rFonts w:hint="eastAsia"/>
        </w:rPr>
        <w:t>第一节  打好就业优先“组合拳”</w:t>
      </w:r>
      <w:bookmarkEnd w:id="93"/>
      <w:bookmarkEnd w:id="94"/>
      <w:bookmarkEnd w:id="95"/>
    </w:p>
    <w:p w:rsidR="00781ED3" w:rsidRDefault="00C62265" w:rsidP="005943ED">
      <w:pPr>
        <w:pStyle w:val="a5"/>
        <w:ind w:firstLineChars="200" w:firstLine="643"/>
        <w:rPr>
          <w:rFonts w:ascii="Times" w:eastAsia="仿宋_GB2312" w:hAnsi="Times" w:cstheme="minorBidi"/>
          <w:kern w:val="0"/>
          <w:sz w:val="32"/>
          <w:szCs w:val="22"/>
        </w:rPr>
      </w:pPr>
      <w:r>
        <w:rPr>
          <w:rFonts w:ascii="Times" w:eastAsia="仿宋_GB2312" w:hAnsi="Times" w:cstheme="minorBidi" w:hint="eastAsia"/>
          <w:b/>
          <w:bCs/>
          <w:kern w:val="0"/>
          <w:sz w:val="32"/>
          <w:szCs w:val="22"/>
        </w:rPr>
        <w:t>发展经济扩大就业。</w:t>
      </w:r>
      <w:r>
        <w:rPr>
          <w:rFonts w:ascii="Times" w:eastAsia="仿宋_GB2312" w:hAnsi="Times" w:cstheme="minorBidi" w:hint="eastAsia"/>
          <w:kern w:val="0"/>
          <w:sz w:val="32"/>
          <w:szCs w:val="22"/>
        </w:rPr>
        <w:t>建立重大产业就业影响评估机制，明确重要产业规划带动就业目标，针对本区经济政策、重大项目的实施落地进行就业影响研究。把握全球科技革命和产</w:t>
      </w:r>
      <w:r>
        <w:rPr>
          <w:rFonts w:ascii="Times" w:eastAsia="仿宋_GB2312" w:hAnsi="Times" w:cstheme="minorBidi" w:hint="eastAsia"/>
          <w:kern w:val="0"/>
          <w:sz w:val="32"/>
          <w:szCs w:val="22"/>
        </w:rPr>
        <w:lastRenderedPageBreak/>
        <w:t>业变革重大机遇，围绕新基建、新场景、新消费、新开放、新服务，充分发挥人工智能、生命科学、</w:t>
      </w:r>
      <w:r>
        <w:rPr>
          <w:rFonts w:eastAsia="仿宋_GB2312" w:cstheme="minorBidi"/>
          <w:kern w:val="0"/>
          <w:sz w:val="32"/>
          <w:szCs w:val="22"/>
        </w:rPr>
        <w:t>5G</w:t>
      </w:r>
      <w:r>
        <w:rPr>
          <w:rFonts w:ascii="Times" w:eastAsia="仿宋_GB2312" w:hAnsi="Times" w:cstheme="minorBidi"/>
          <w:kern w:val="0"/>
          <w:sz w:val="32"/>
          <w:szCs w:val="22"/>
        </w:rPr>
        <w:t>、物联网、大数据、区块链、新材料等新业态新产业新模式</w:t>
      </w:r>
      <w:r>
        <w:rPr>
          <w:rFonts w:ascii="Times" w:eastAsia="仿宋_GB2312" w:hAnsi="Times" w:cstheme="minorBidi" w:hint="eastAsia"/>
          <w:kern w:val="0"/>
          <w:sz w:val="32"/>
          <w:szCs w:val="22"/>
        </w:rPr>
        <w:t>的扩大就业作用，吸引重点企业落户朝阳。</w:t>
      </w:r>
      <w:bookmarkStart w:id="96" w:name="_Hlk46854131"/>
      <w:r>
        <w:rPr>
          <w:rFonts w:ascii="Times" w:eastAsia="仿宋_GB2312" w:hAnsi="Times" w:cstheme="minorBidi" w:hint="eastAsia"/>
          <w:kern w:val="0"/>
          <w:sz w:val="32"/>
          <w:szCs w:val="22"/>
        </w:rPr>
        <w:t>进一步释放中小企业发展活力</w:t>
      </w:r>
      <w:bookmarkEnd w:id="96"/>
      <w:r>
        <w:rPr>
          <w:rFonts w:ascii="Times" w:eastAsia="仿宋_GB2312" w:hAnsi="Times" w:cstheme="minorBidi" w:hint="eastAsia"/>
          <w:kern w:val="0"/>
          <w:sz w:val="32"/>
          <w:szCs w:val="22"/>
        </w:rPr>
        <w:t>，通过政策帮扶、重点推介等方式，扩充中小企业就业容量。</w:t>
      </w:r>
    </w:p>
    <w:p w:rsidR="00781ED3" w:rsidRDefault="00C62265" w:rsidP="005943ED">
      <w:pPr>
        <w:pStyle w:val="a5"/>
        <w:ind w:firstLineChars="200" w:firstLine="643"/>
        <w:rPr>
          <w:rFonts w:ascii="Times" w:eastAsia="仿宋_GB2312" w:hAnsi="Times" w:cstheme="minorBidi"/>
          <w:color w:val="000000" w:themeColor="text1"/>
          <w:kern w:val="0"/>
          <w:sz w:val="32"/>
          <w:szCs w:val="22"/>
        </w:rPr>
      </w:pPr>
      <w:r>
        <w:rPr>
          <w:rFonts w:ascii="Times" w:eastAsia="仿宋_GB2312" w:hAnsi="Times" w:cstheme="minorBidi" w:hint="eastAsia"/>
          <w:b/>
          <w:bCs/>
          <w:kern w:val="0"/>
          <w:sz w:val="32"/>
          <w:szCs w:val="22"/>
        </w:rPr>
        <w:t>加快推进“两区”建设。</w:t>
      </w:r>
      <w:r>
        <w:rPr>
          <w:rFonts w:ascii="Times" w:eastAsia="仿宋_GB2312" w:hAnsi="Times" w:cstheme="minorBidi" w:hint="eastAsia"/>
          <w:color w:val="000000" w:themeColor="text1"/>
          <w:kern w:val="0"/>
          <w:sz w:val="32"/>
          <w:szCs w:val="22"/>
        </w:rPr>
        <w:t>支持自贸区和国家服务业扩大开放综合示范区的建设，按照朝阳区“两区”建设的总体方案要求，引导人力资源服务机构在</w:t>
      </w:r>
      <w:r w:rsidR="00B76B5B">
        <w:rPr>
          <w:rFonts w:ascii="Times" w:eastAsia="仿宋_GB2312" w:hAnsi="Times" w:cstheme="minorBidi" w:hint="eastAsia"/>
          <w:color w:val="000000" w:themeColor="text1"/>
          <w:kern w:val="0"/>
          <w:sz w:val="32"/>
          <w:szCs w:val="22"/>
        </w:rPr>
        <w:t>“两区”</w:t>
      </w:r>
      <w:r>
        <w:rPr>
          <w:rFonts w:ascii="Times" w:eastAsia="仿宋_GB2312" w:hAnsi="Times" w:cstheme="minorBidi" w:hint="eastAsia"/>
          <w:color w:val="000000" w:themeColor="text1"/>
          <w:kern w:val="0"/>
          <w:sz w:val="32"/>
          <w:szCs w:val="22"/>
        </w:rPr>
        <w:t>范围内注册经营，</w:t>
      </w:r>
      <w:r w:rsidR="00AF6C2A">
        <w:rPr>
          <w:rFonts w:ascii="Times" w:eastAsia="仿宋_GB2312" w:hAnsi="Times" w:cstheme="minorBidi" w:hint="eastAsia"/>
          <w:color w:val="000000" w:themeColor="text1"/>
          <w:kern w:val="0"/>
          <w:sz w:val="32"/>
          <w:szCs w:val="22"/>
        </w:rPr>
        <w:t>打造</w:t>
      </w:r>
      <w:r>
        <w:rPr>
          <w:rFonts w:ascii="Times" w:eastAsia="仿宋_GB2312" w:hAnsi="Times" w:cstheme="minorBidi" w:hint="eastAsia"/>
          <w:color w:val="000000" w:themeColor="text1"/>
          <w:kern w:val="0"/>
          <w:sz w:val="32"/>
          <w:szCs w:val="22"/>
        </w:rPr>
        <w:t>“两区”建设</w:t>
      </w:r>
      <w:r w:rsidR="00AF6C2A">
        <w:rPr>
          <w:rFonts w:ascii="Times" w:eastAsia="仿宋_GB2312" w:hAnsi="Times" w:cstheme="minorBidi" w:hint="eastAsia"/>
          <w:color w:val="000000" w:themeColor="text1"/>
          <w:kern w:val="0"/>
          <w:sz w:val="32"/>
          <w:szCs w:val="22"/>
        </w:rPr>
        <w:t>人力资源服务高地</w:t>
      </w:r>
      <w:r>
        <w:rPr>
          <w:rFonts w:ascii="Times" w:eastAsia="仿宋_GB2312" w:hAnsi="Times" w:cstheme="minorBidi" w:hint="eastAsia"/>
          <w:color w:val="000000" w:themeColor="text1"/>
          <w:kern w:val="0"/>
          <w:sz w:val="32"/>
          <w:szCs w:val="22"/>
        </w:rPr>
        <w:t>。在</w:t>
      </w:r>
      <w:r w:rsidR="00B76B5B">
        <w:rPr>
          <w:rFonts w:ascii="Times" w:eastAsia="仿宋_GB2312" w:hAnsi="Times" w:cstheme="minorBidi" w:hint="eastAsia"/>
          <w:color w:val="000000" w:themeColor="text1"/>
          <w:kern w:val="0"/>
          <w:sz w:val="32"/>
          <w:szCs w:val="22"/>
        </w:rPr>
        <w:t>“两区”</w:t>
      </w:r>
      <w:r>
        <w:rPr>
          <w:rFonts w:ascii="Times" w:eastAsia="仿宋_GB2312" w:hAnsi="Times" w:cstheme="minorBidi" w:hint="eastAsia"/>
          <w:color w:val="000000" w:themeColor="text1"/>
          <w:kern w:val="0"/>
          <w:sz w:val="32"/>
          <w:szCs w:val="22"/>
        </w:rPr>
        <w:t>范围内，探索建立北京市工作居住证上门办理试点，对</w:t>
      </w:r>
      <w:r w:rsidR="00B76B5B">
        <w:rPr>
          <w:rFonts w:ascii="Times" w:eastAsia="仿宋_GB2312" w:hAnsi="Times" w:cstheme="minorBidi" w:hint="eastAsia"/>
          <w:color w:val="000000" w:themeColor="text1"/>
          <w:kern w:val="0"/>
          <w:sz w:val="32"/>
          <w:szCs w:val="22"/>
        </w:rPr>
        <w:t>“两区”</w:t>
      </w:r>
      <w:r>
        <w:rPr>
          <w:rFonts w:ascii="Times" w:eastAsia="仿宋_GB2312" w:hAnsi="Times" w:cstheme="minorBidi" w:hint="eastAsia"/>
          <w:color w:val="000000" w:themeColor="text1"/>
          <w:kern w:val="0"/>
          <w:sz w:val="32"/>
          <w:szCs w:val="22"/>
        </w:rPr>
        <w:t>建设的重点行业、重点企业开通工作居住证办理绿色通道，简化办事程序，节约企业办事成本；同时，在非京籍毕业生引进等工作中，优先向</w:t>
      </w:r>
      <w:r w:rsidR="00B76B5B">
        <w:rPr>
          <w:rFonts w:ascii="Times" w:eastAsia="仿宋_GB2312" w:hAnsi="Times" w:cstheme="minorBidi" w:hint="eastAsia"/>
          <w:color w:val="000000" w:themeColor="text1"/>
          <w:kern w:val="0"/>
          <w:sz w:val="32"/>
          <w:szCs w:val="22"/>
        </w:rPr>
        <w:t>“两区”</w:t>
      </w:r>
      <w:r>
        <w:rPr>
          <w:rFonts w:ascii="Times" w:eastAsia="仿宋_GB2312" w:hAnsi="Times" w:cstheme="minorBidi" w:hint="eastAsia"/>
          <w:color w:val="000000" w:themeColor="text1"/>
          <w:kern w:val="0"/>
          <w:sz w:val="32"/>
          <w:szCs w:val="22"/>
        </w:rPr>
        <w:t>建设中的重点行业、企业倾斜，为</w:t>
      </w:r>
      <w:r w:rsidR="00F5622D">
        <w:rPr>
          <w:rFonts w:ascii="Times" w:eastAsia="仿宋_GB2312" w:hAnsi="Times" w:cstheme="minorBidi" w:hint="eastAsia"/>
          <w:color w:val="000000" w:themeColor="text1"/>
          <w:kern w:val="0"/>
          <w:sz w:val="32"/>
          <w:szCs w:val="22"/>
        </w:rPr>
        <w:t>“</w:t>
      </w:r>
      <w:r>
        <w:rPr>
          <w:rFonts w:ascii="Times" w:eastAsia="仿宋_GB2312" w:hAnsi="Times" w:cstheme="minorBidi" w:hint="eastAsia"/>
          <w:color w:val="000000" w:themeColor="text1"/>
          <w:kern w:val="0"/>
          <w:sz w:val="32"/>
          <w:szCs w:val="22"/>
        </w:rPr>
        <w:t>两区</w:t>
      </w:r>
      <w:r w:rsidR="00F5622D">
        <w:rPr>
          <w:rFonts w:ascii="Times" w:eastAsia="仿宋_GB2312" w:hAnsi="Times" w:cstheme="minorBidi" w:hint="eastAsia"/>
          <w:color w:val="000000" w:themeColor="text1"/>
          <w:kern w:val="0"/>
          <w:sz w:val="32"/>
          <w:szCs w:val="22"/>
        </w:rPr>
        <w:t>”</w:t>
      </w:r>
      <w:r>
        <w:rPr>
          <w:rFonts w:ascii="Times" w:eastAsia="仿宋_GB2312" w:hAnsi="Times" w:cstheme="minorBidi" w:hint="eastAsia"/>
          <w:color w:val="000000" w:themeColor="text1"/>
          <w:kern w:val="0"/>
          <w:sz w:val="32"/>
          <w:szCs w:val="22"/>
        </w:rPr>
        <w:t>建设提供人才</w:t>
      </w:r>
      <w:r w:rsidR="002952F5">
        <w:rPr>
          <w:rFonts w:ascii="Times" w:eastAsia="仿宋_GB2312" w:hAnsi="Times" w:cstheme="minorBidi" w:hint="eastAsia"/>
          <w:color w:val="000000" w:themeColor="text1"/>
          <w:kern w:val="0"/>
          <w:sz w:val="32"/>
          <w:szCs w:val="22"/>
        </w:rPr>
        <w:t>保障</w:t>
      </w:r>
      <w:r>
        <w:rPr>
          <w:rFonts w:ascii="Times" w:eastAsia="仿宋_GB2312" w:hAnsi="Times" w:cstheme="minorBidi" w:hint="eastAsia"/>
          <w:color w:val="000000" w:themeColor="text1"/>
          <w:kern w:val="0"/>
          <w:sz w:val="32"/>
          <w:szCs w:val="22"/>
        </w:rPr>
        <w:t>。</w:t>
      </w:r>
    </w:p>
    <w:p w:rsidR="00454F4B" w:rsidRPr="00454F4B" w:rsidRDefault="00454F4B" w:rsidP="00454F4B">
      <w:pPr>
        <w:pStyle w:val="a5"/>
        <w:ind w:firstLineChars="200" w:firstLine="643"/>
        <w:rPr>
          <w:rFonts w:ascii="Times" w:eastAsia="仿宋_GB2312" w:hAnsi="Times" w:cstheme="minorBidi"/>
          <w:color w:val="000000" w:themeColor="text1"/>
          <w:kern w:val="0"/>
          <w:sz w:val="32"/>
          <w:szCs w:val="22"/>
        </w:rPr>
      </w:pPr>
      <w:r w:rsidRPr="001F1F83">
        <w:rPr>
          <w:rFonts w:ascii="Times" w:eastAsia="仿宋_GB2312" w:hAnsi="Times" w:cstheme="minorBidi" w:hint="eastAsia"/>
          <w:b/>
          <w:color w:val="000000" w:themeColor="text1"/>
          <w:kern w:val="0"/>
          <w:sz w:val="32"/>
          <w:szCs w:val="22"/>
        </w:rPr>
        <w:t>深入实施就业优先政策。</w:t>
      </w:r>
      <w:r w:rsidRPr="001F1F83">
        <w:rPr>
          <w:rFonts w:ascii="Times" w:eastAsia="仿宋_GB2312" w:hAnsi="Times" w:cstheme="minorBidi" w:hint="eastAsia"/>
          <w:color w:val="000000" w:themeColor="text1"/>
          <w:kern w:val="0"/>
          <w:sz w:val="32"/>
          <w:szCs w:val="22"/>
        </w:rPr>
        <w:t>坚持把稳就业和保就业摆在更加突出位置，健全普惠共享的四级就业服务体系，为有就业意愿的人员提供便捷的就业通道。加大政策支持力度，重点完善新业态和灵活就业的扶持政策。研究制定区级当前和今后一个时期促就业稳就业实施意见，制定出台各项政策实施细则，推动辖区实现更加充分更高质量就业。</w:t>
      </w:r>
    </w:p>
    <w:p w:rsidR="00781ED3" w:rsidRDefault="00C62265" w:rsidP="005943ED">
      <w:pPr>
        <w:pStyle w:val="a5"/>
        <w:ind w:firstLineChars="200" w:firstLine="643"/>
        <w:rPr>
          <w:rFonts w:ascii="Times" w:eastAsia="仿宋_GB2312" w:hAnsi="Times" w:cstheme="minorBidi"/>
          <w:kern w:val="0"/>
          <w:sz w:val="32"/>
          <w:szCs w:val="22"/>
        </w:rPr>
      </w:pPr>
      <w:r>
        <w:rPr>
          <w:rFonts w:ascii="Times" w:eastAsia="仿宋_GB2312" w:hAnsi="Times" w:cstheme="minorBidi" w:hint="eastAsia"/>
          <w:b/>
          <w:bCs/>
          <w:kern w:val="0"/>
          <w:sz w:val="32"/>
          <w:szCs w:val="22"/>
        </w:rPr>
        <w:t>激发创业带动就业活力。</w:t>
      </w:r>
      <w:r>
        <w:rPr>
          <w:rFonts w:ascii="Times" w:eastAsia="仿宋_GB2312" w:hAnsi="Times" w:cstheme="minorBidi" w:hint="eastAsia"/>
          <w:kern w:val="0"/>
          <w:sz w:val="32"/>
          <w:szCs w:val="22"/>
        </w:rPr>
        <w:t>提升创业带动就业能力，不断完善创新创业体制机制，研究制定区级创业政策，形成有利</w:t>
      </w:r>
      <w:r>
        <w:rPr>
          <w:rFonts w:ascii="Times" w:eastAsia="仿宋_GB2312" w:hAnsi="Times" w:cstheme="minorBidi" w:hint="eastAsia"/>
          <w:kern w:val="0"/>
          <w:sz w:val="32"/>
          <w:szCs w:val="22"/>
        </w:rPr>
        <w:lastRenderedPageBreak/>
        <w:t>于创业创新的良好氛围，激发全社会支持创业、参与创业的积极性。加快实施</w:t>
      </w:r>
      <w:r>
        <w:rPr>
          <w:rFonts w:ascii="仿宋_GB2312" w:eastAsia="仿宋_GB2312" w:hAnsi="仿宋" w:hint="eastAsia"/>
          <w:sz w:val="32"/>
          <w:szCs w:val="32"/>
        </w:rPr>
        <w:t>“百名创业导师培育计划”，</w:t>
      </w:r>
      <w:r>
        <w:rPr>
          <w:rFonts w:ascii="Times" w:eastAsia="仿宋_GB2312" w:hAnsi="Times" w:cstheme="minorBidi" w:hint="eastAsia"/>
          <w:kern w:val="0"/>
          <w:sz w:val="32"/>
          <w:szCs w:val="22"/>
        </w:rPr>
        <w:t>打造一支结构合理、素质优良的创业导师队伍。加大创业项目孵化和遴选力度，开展各类创业大赛，打造创新创业品牌。整合区域高端创投资源，支持风险投资、天使投资等创投机构发展，引导创投机构加大对创业企业的投资力度，加强创新创业人才培养，以众创空间、高校院所为依托，支持科技人才、大学生、境外人才前来朝阳创业。</w:t>
      </w:r>
    </w:p>
    <w:p w:rsidR="00781ED3" w:rsidRDefault="00C62265" w:rsidP="005943ED">
      <w:pPr>
        <w:pStyle w:val="a5"/>
        <w:ind w:firstLineChars="200" w:firstLine="643"/>
        <w:rPr>
          <w:rFonts w:ascii="Times" w:eastAsia="仿宋_GB2312" w:hAnsi="Times" w:cstheme="minorBidi"/>
          <w:kern w:val="0"/>
          <w:sz w:val="32"/>
          <w:szCs w:val="22"/>
        </w:rPr>
      </w:pPr>
      <w:r>
        <w:rPr>
          <w:rFonts w:ascii="Times" w:eastAsia="仿宋_GB2312" w:hAnsi="Times" w:cstheme="minorBidi" w:hint="eastAsia"/>
          <w:b/>
          <w:bCs/>
          <w:kern w:val="0"/>
          <w:sz w:val="32"/>
          <w:szCs w:val="22"/>
        </w:rPr>
        <w:t>不断健全失业预警机制。</w:t>
      </w:r>
      <w:bookmarkStart w:id="97" w:name="_Hlk46854998"/>
      <w:r>
        <w:rPr>
          <w:rFonts w:ascii="Times" w:eastAsia="仿宋_GB2312" w:hAnsi="Times" w:cstheme="minorBidi" w:hint="eastAsia"/>
          <w:kern w:val="0"/>
          <w:sz w:val="32"/>
          <w:szCs w:val="22"/>
        </w:rPr>
        <w:t>应对重大事件对区域社会发展的带来的不利影响，防止发生大规模裁员、失业影响区域就业稳定，进一步完善失业预警监测体系，通过社保减员、裁员报备、失业人员新增来源、集体争议案件、信访、舆情等信息渠道，扩大对重点区域、重点行业、重点人群的监测覆盖面，做好失业风险评估和防控，强化就业服务；建立健全突发事件应急处置机制，制定防范大规模失业应急预案，对大规模裁员等突发事件做到早发现、早介入、早处置。</w:t>
      </w:r>
    </w:p>
    <w:p w:rsidR="00781ED3" w:rsidRDefault="00C62265" w:rsidP="005943ED">
      <w:pPr>
        <w:pStyle w:val="af4"/>
        <w:rPr>
          <w:color w:val="auto"/>
        </w:rPr>
      </w:pPr>
      <w:r>
        <w:rPr>
          <w:rFonts w:hint="eastAsia"/>
          <w:b/>
          <w:bCs/>
        </w:rPr>
        <w:t>加大劳资纠纷风险防控力度。</w:t>
      </w:r>
      <w:r>
        <w:rPr>
          <w:rFonts w:hint="eastAsia"/>
        </w:rPr>
        <w:t>建立健全欠薪裁员预警机制，综合收集和比对</w:t>
      </w:r>
      <w:r>
        <w:rPr>
          <w:rFonts w:hint="eastAsia"/>
          <w:color w:val="auto"/>
        </w:rPr>
        <w:t>网络舆情、信访、劳资案件</w:t>
      </w:r>
      <w:r>
        <w:rPr>
          <w:rFonts w:hint="eastAsia"/>
        </w:rPr>
        <w:t>、街（乡）、税务等多源数据，加大对频繁发生、维稳难度较大的欠薪裁员事件的防控力度，</w:t>
      </w:r>
      <w:r>
        <w:rPr>
          <w:rFonts w:hint="eastAsia"/>
          <w:color w:val="auto"/>
        </w:rPr>
        <w:t>形成“预警—处置—服务”的工作闭环，</w:t>
      </w:r>
      <w:r>
        <w:rPr>
          <w:rFonts w:hint="eastAsia"/>
        </w:rPr>
        <w:t>引导劳资纠纷的分类处置和有序化解。</w:t>
      </w:r>
      <w:r>
        <w:rPr>
          <w:rFonts w:hint="eastAsia"/>
          <w:color w:val="auto"/>
        </w:rPr>
        <w:t>大力推进调解工作落到实处，深化案源治理，落实培训指导、政策宣传、日常监</w:t>
      </w:r>
      <w:r>
        <w:rPr>
          <w:rFonts w:hint="eastAsia"/>
          <w:color w:val="auto"/>
        </w:rPr>
        <w:lastRenderedPageBreak/>
        <w:t>管等常态化工作，加强基层调解三方机制建设和劳动纠纷诉源“融调解”机制建设，鼓励行业协会调解、属地化调解发挥作用，依托与朝阳区人民法院、朝阳区总工会的三方合作基础，充分发挥部门协同效应，不断丰富劳动纠纷调解方式。规范完善多元主体参与、诉调衔接顺畅的劳动争议多元化解模式，打造部门联动、以点带面、畅通和谐的劳动关系微循环。</w:t>
      </w:r>
    </w:p>
    <w:p w:rsidR="00781ED3" w:rsidRDefault="00C62265">
      <w:pPr>
        <w:pStyle w:val="af0"/>
        <w:spacing w:before="156" w:after="156" w:line="240" w:lineRule="auto"/>
        <w:ind w:firstLineChars="0" w:firstLine="0"/>
        <w:jc w:val="center"/>
      </w:pPr>
      <w:bookmarkStart w:id="98" w:name="_Toc52106051"/>
      <w:bookmarkStart w:id="99" w:name="_Toc53154354"/>
      <w:bookmarkStart w:id="100" w:name="_Toc21422"/>
      <w:bookmarkEnd w:id="97"/>
      <w:r>
        <w:rPr>
          <w:rFonts w:hint="eastAsia"/>
        </w:rPr>
        <w:t>第二节  构筑高端智力“新高地”</w:t>
      </w:r>
      <w:bookmarkEnd w:id="98"/>
      <w:bookmarkEnd w:id="99"/>
      <w:bookmarkEnd w:id="100"/>
    </w:p>
    <w:p w:rsidR="00781ED3" w:rsidRDefault="00C62265" w:rsidP="005943ED">
      <w:pPr>
        <w:pStyle w:val="a5"/>
        <w:ind w:firstLineChars="200" w:firstLine="643"/>
        <w:rPr>
          <w:rFonts w:ascii="Times" w:eastAsia="仿宋_GB2312" w:hAnsi="Times" w:cstheme="minorBidi"/>
          <w:kern w:val="0"/>
          <w:sz w:val="32"/>
          <w:szCs w:val="22"/>
        </w:rPr>
      </w:pPr>
      <w:bookmarkStart w:id="101" w:name="_Hlk49692901"/>
      <w:r>
        <w:rPr>
          <w:rFonts w:ascii="Times" w:eastAsia="仿宋_GB2312" w:hAnsi="Times" w:cstheme="minorBidi" w:hint="eastAsia"/>
          <w:b/>
          <w:bCs/>
          <w:kern w:val="0"/>
          <w:sz w:val="32"/>
          <w:szCs w:val="22"/>
        </w:rPr>
        <w:t>加强职业技能培训。</w:t>
      </w:r>
      <w:r>
        <w:rPr>
          <w:rFonts w:ascii="Times" w:eastAsia="仿宋_GB2312" w:hAnsi="Times" w:cstheme="minorBidi" w:hint="eastAsia"/>
          <w:kern w:val="0"/>
          <w:sz w:val="32"/>
          <w:szCs w:val="22"/>
        </w:rPr>
        <w:t>加大对高校毕业生、就业困难人员、企业职工、高技能人才等重点群体的培训力度，加强对高精尖、金融科技、文创、商务服务、生活服务领域技能人才和高危行业从业人员等重点领域急需紧缺和新兴业态技能人才培训力度，提升紧缺人才适需应需能力。创新职业培训方式，整合各类职业培训补贴政策，鼓励开展劳动预备制培训、创业培训、新型学徒制培训、岗位适应性培训、技师研修培训，不断健全面向全体劳动者、全职业生涯、全过程衔接的职业培训体系，努力实现劳动者区域化培养、市场化条件、科学化配置。</w:t>
      </w:r>
    </w:p>
    <w:p w:rsidR="00781ED3" w:rsidRDefault="00C62265" w:rsidP="005943ED">
      <w:pPr>
        <w:pStyle w:val="a5"/>
        <w:ind w:firstLineChars="200" w:firstLine="643"/>
        <w:rPr>
          <w:rFonts w:ascii="Times" w:eastAsia="仿宋_GB2312" w:hAnsi="Times" w:cstheme="minorBidi"/>
          <w:kern w:val="0"/>
          <w:sz w:val="32"/>
          <w:szCs w:val="22"/>
        </w:rPr>
      </w:pPr>
      <w:r>
        <w:rPr>
          <w:rFonts w:ascii="Times" w:eastAsia="仿宋_GB2312" w:hAnsi="Times" w:cstheme="minorBidi" w:hint="eastAsia"/>
          <w:b/>
          <w:bCs/>
          <w:kern w:val="0"/>
          <w:sz w:val="32"/>
          <w:szCs w:val="22"/>
        </w:rPr>
        <w:t>打造高端人才高地。</w:t>
      </w:r>
      <w:r>
        <w:rPr>
          <w:rFonts w:ascii="Times" w:eastAsia="仿宋_GB2312" w:hAnsi="Times" w:cstheme="minorBidi" w:hint="eastAsia"/>
          <w:kern w:val="0"/>
          <w:sz w:val="32"/>
          <w:szCs w:val="22"/>
        </w:rPr>
        <w:t>加强高端人才认定和培育，继续实行区政府首席技师（员工）特殊津贴制度，积极推荐优秀高技能人才参加市级评选；充分发挥领军型高端人才在技术攻</w:t>
      </w:r>
      <w:r>
        <w:rPr>
          <w:rFonts w:ascii="Times" w:eastAsia="仿宋_GB2312" w:hAnsi="Times" w:cstheme="minorBidi" w:hint="eastAsia"/>
          <w:kern w:val="0"/>
          <w:sz w:val="32"/>
          <w:szCs w:val="22"/>
        </w:rPr>
        <w:lastRenderedPageBreak/>
        <w:t>关、技能创新、带徒传艺等方面的引领带动作用，引导有条件的企业和职业院校创建技能大师工作室，择优推荐申报市级技能大师工作室项目；强化领军型高技能人才培育，加大高技能人才培训基地建设力度，丰富高端人才评比选拔和交流渠道，广泛开展各项职业技能竞赛活动、人才交流活动，完善成果转化机制，优化人才激励机制，打造一批高素质、国际化人才队伍。</w:t>
      </w:r>
    </w:p>
    <w:p w:rsidR="00781ED3" w:rsidRDefault="00C62265" w:rsidP="005943ED">
      <w:pPr>
        <w:pStyle w:val="af4"/>
        <w:rPr>
          <w:color w:val="auto"/>
        </w:rPr>
      </w:pPr>
      <w:r>
        <w:rPr>
          <w:rFonts w:hint="eastAsia"/>
          <w:b/>
          <w:bCs/>
        </w:rPr>
        <w:t>强化机构资源支撑。</w:t>
      </w:r>
      <w:r>
        <w:rPr>
          <w:rFonts w:hint="eastAsia"/>
          <w:color w:val="auto"/>
        </w:rPr>
        <w:t>优化职业技能培训机构管理机制，加强培训机构分级管理，加大对</w:t>
      </w:r>
      <w:r>
        <w:rPr>
          <w:rFonts w:ascii="Times New Roman" w:hAnsi="Times New Roman" w:hint="eastAsia"/>
          <w:color w:val="auto"/>
        </w:rPr>
        <w:t>B</w:t>
      </w:r>
      <w:r>
        <w:rPr>
          <w:rStyle w:val="ae"/>
          <w:color w:val="auto"/>
        </w:rPr>
        <w:footnoteReference w:id="2"/>
      </w:r>
      <w:r>
        <w:rPr>
          <w:rFonts w:hint="eastAsia"/>
          <w:color w:val="auto"/>
        </w:rPr>
        <w:t>级以上优质培训机构的政策倾斜力度，提升培训机构办学水平，引导培训机构围绕辖区工种需求科学办学，积极开展跨区域机构交流合作，充分满足全区用人单位和劳动者的培训需求。深入推进鉴定机构改革，鼓励行业协会等市场机构发挥作用，紧密对接辖区鉴定需求、培训资源进行统筹布局，打造与职业培训需求相适应的鉴定机构队伍。加强对培训机构、鉴定机构监管，疏堵结合，防控兼备，将市场需要、培训质量好的企业纳入到培训机构体系中来，淘汰一批滞后市场、培训质量差的培训机构，逐步提升满足市场和社会发展需求的培训鉴定资源配置和供给能力。严厉打击无许可证办学、违规发放证书等违法违规行为，引导各类机构健康发展。</w:t>
      </w:r>
    </w:p>
    <w:p w:rsidR="00781ED3" w:rsidRDefault="00C62265">
      <w:pPr>
        <w:pStyle w:val="af0"/>
        <w:spacing w:before="156" w:after="156" w:line="240" w:lineRule="auto"/>
        <w:ind w:firstLineChars="0" w:firstLine="0"/>
        <w:jc w:val="center"/>
      </w:pPr>
      <w:bookmarkStart w:id="102" w:name="_Toc53154355"/>
      <w:bookmarkStart w:id="103" w:name="_Toc52106052"/>
      <w:bookmarkStart w:id="104" w:name="_Toc5059"/>
      <w:bookmarkEnd w:id="101"/>
      <w:r>
        <w:rPr>
          <w:rFonts w:hint="eastAsia"/>
        </w:rPr>
        <w:lastRenderedPageBreak/>
        <w:t>第三节  织牢社会保障“安全网”</w:t>
      </w:r>
      <w:bookmarkEnd w:id="102"/>
      <w:bookmarkEnd w:id="103"/>
      <w:bookmarkEnd w:id="104"/>
    </w:p>
    <w:p w:rsidR="00781ED3" w:rsidRPr="00454F4B" w:rsidRDefault="00C62265" w:rsidP="00454F4B">
      <w:pPr>
        <w:pStyle w:val="a5"/>
        <w:ind w:firstLineChars="200" w:firstLine="643"/>
        <w:rPr>
          <w:rFonts w:ascii="Times" w:eastAsia="仿宋_GB2312" w:hAnsi="Times" w:cstheme="minorBidi"/>
          <w:kern w:val="0"/>
          <w:sz w:val="32"/>
          <w:szCs w:val="22"/>
        </w:rPr>
      </w:pPr>
      <w:r>
        <w:rPr>
          <w:rFonts w:ascii="Times" w:eastAsia="仿宋_GB2312" w:hAnsi="Times" w:cstheme="minorBidi" w:hint="eastAsia"/>
          <w:b/>
          <w:bCs/>
          <w:kern w:val="0"/>
          <w:sz w:val="32"/>
          <w:szCs w:val="22"/>
        </w:rPr>
        <w:t>持续推进政策落实和参保扩面。</w:t>
      </w:r>
      <w:r>
        <w:rPr>
          <w:rFonts w:ascii="Times" w:eastAsia="仿宋_GB2312" w:hAnsi="Times" w:cstheme="minorBidi" w:hint="eastAsia"/>
          <w:kern w:val="0"/>
          <w:sz w:val="32"/>
          <w:szCs w:val="22"/>
        </w:rPr>
        <w:t>全面贯彻落实国家、北京市各项社会保险制度，继续深化机关事业单位养老保险和职业年金制度改革，扎实做好社保待遇发放。以工伤保险为重点，持续推进参保扩面工作，以建筑业等高风险行业以及新业态为抓手，提升工伤保险政策宣传的针对性、实效性，扩大社会保险覆</w:t>
      </w:r>
      <w:r w:rsidRPr="001F1F83">
        <w:rPr>
          <w:rFonts w:ascii="Times" w:eastAsia="仿宋_GB2312" w:hAnsi="Times" w:cstheme="minorBidi" w:hint="eastAsia"/>
          <w:kern w:val="0"/>
          <w:sz w:val="32"/>
          <w:szCs w:val="22"/>
        </w:rPr>
        <w:t>盖面。</w:t>
      </w:r>
      <w:r w:rsidR="00454F4B" w:rsidRPr="00D91425">
        <w:rPr>
          <w:rFonts w:ascii="Times" w:eastAsia="仿宋_GB2312" w:hAnsi="Times" w:hint="eastAsia"/>
          <w:kern w:val="0"/>
          <w:sz w:val="32"/>
        </w:rPr>
        <w:t>在健全本市失业保险制度方面积极建言献策，发挥失业保险促就业稳就业的作用，推动本市失业保险制度在我区落实。</w:t>
      </w:r>
    </w:p>
    <w:p w:rsidR="00781ED3" w:rsidRDefault="00C62265" w:rsidP="005943ED">
      <w:pPr>
        <w:ind w:firstLineChars="200" w:firstLine="643"/>
        <w:rPr>
          <w:rFonts w:ascii="Times" w:eastAsia="仿宋_GB2312" w:hAnsi="Times"/>
          <w:b/>
          <w:bCs/>
          <w:kern w:val="0"/>
          <w:sz w:val="32"/>
        </w:rPr>
      </w:pPr>
      <w:r>
        <w:rPr>
          <w:rFonts w:ascii="Times" w:eastAsia="仿宋_GB2312" w:hAnsi="Times" w:hint="eastAsia"/>
          <w:b/>
          <w:bCs/>
          <w:kern w:val="0"/>
          <w:sz w:val="32"/>
        </w:rPr>
        <w:t>实现社保基金全流程风险防控。</w:t>
      </w:r>
      <w:r>
        <w:rPr>
          <w:rFonts w:ascii="Times" w:eastAsia="仿宋_GB2312" w:hAnsi="Times" w:hint="eastAsia"/>
          <w:kern w:val="0"/>
          <w:sz w:val="32"/>
        </w:rPr>
        <w:t>统筹防控各险种、各环节的基金管理风险，建立全流程风险防控清单，坚持业务、财务、信息、档案四位一体，完善内控制度，落实责任分离、相互制约的人员操作流程；构建业务调整备案工作机制，针对新增的重大项目、重大业务调整实行全程跟踪指导；完善日常检查、定期抽查、部门联动的监督检查制度，实现基金监管的常态化、规范化</w:t>
      </w:r>
      <w:r>
        <w:rPr>
          <w:rFonts w:ascii="仿宋_GB2312" w:eastAsia="仿宋_GB2312" w:hAnsi="仿宋" w:hint="eastAsia"/>
          <w:sz w:val="32"/>
          <w:szCs w:val="32"/>
        </w:rPr>
        <w:t>。强化创新驱动，</w:t>
      </w:r>
      <w:r>
        <w:rPr>
          <w:rFonts w:ascii="Times" w:eastAsia="仿宋_GB2312" w:hAnsi="Times" w:hint="eastAsia"/>
          <w:kern w:val="0"/>
          <w:sz w:val="32"/>
        </w:rPr>
        <w:t>利用大数据、人工智能等前沿技术，赋能基金风险治理手段创新，建立多维立体的风险预警体系，实现社保数据与就业失业、劳动关系数据的内部整合，推动社保数据与公安、民政、司法、卫生健康等部门之间的数据共享，通过内外部数据的比对和交叉验证，识别业务风险点，实现基金管理风险的智能监督，织密社保基金风险安全网。</w:t>
      </w:r>
    </w:p>
    <w:p w:rsidR="00781ED3" w:rsidRDefault="00C62265">
      <w:pPr>
        <w:pStyle w:val="af0"/>
        <w:spacing w:before="156" w:after="156" w:line="240" w:lineRule="auto"/>
        <w:ind w:firstLineChars="0" w:firstLine="0"/>
        <w:jc w:val="center"/>
      </w:pPr>
      <w:bookmarkStart w:id="105" w:name="_Toc53154356"/>
      <w:bookmarkStart w:id="106" w:name="_Toc52106053"/>
      <w:bookmarkStart w:id="107" w:name="_Toc23018"/>
      <w:r>
        <w:rPr>
          <w:rFonts w:hint="eastAsia"/>
        </w:rPr>
        <w:lastRenderedPageBreak/>
        <w:t>第四节  优化公共服务“便利圈”</w:t>
      </w:r>
      <w:bookmarkEnd w:id="105"/>
      <w:bookmarkEnd w:id="106"/>
      <w:bookmarkEnd w:id="107"/>
    </w:p>
    <w:p w:rsidR="00781ED3" w:rsidRDefault="00C62265" w:rsidP="005943ED">
      <w:pPr>
        <w:pStyle w:val="af4"/>
        <w:rPr>
          <w:color w:val="auto"/>
        </w:rPr>
      </w:pPr>
      <w:r>
        <w:rPr>
          <w:rFonts w:hint="eastAsia"/>
          <w:b/>
          <w:bCs/>
          <w:color w:val="auto"/>
        </w:rPr>
        <w:t>促进基本公共服务均等化。</w:t>
      </w:r>
      <w:r>
        <w:rPr>
          <w:rFonts w:hint="eastAsia"/>
          <w:color w:val="auto"/>
        </w:rPr>
        <w:t>推动公共就业服务打破辖区常住地劳动力与户籍人口的身份界限，由本市的城乡一体化拓展为更大范围的城乡一体化，加大对港澳台、外籍人才的服务力度。健全城乡一体的市、区、街（乡）、社区（村）四级公共服务体系，以标准化手段统一服务项目、规范服务流程、提升服务质量，实现城乡区域公共服务能力的有效衔接，确保基本公共服务覆盖全民、兜住底线、均等享有。</w:t>
      </w:r>
    </w:p>
    <w:p w:rsidR="00781ED3" w:rsidRDefault="00C62265" w:rsidP="005943ED">
      <w:pPr>
        <w:pStyle w:val="af4"/>
        <w:rPr>
          <w:color w:val="auto"/>
        </w:rPr>
      </w:pPr>
      <w:r>
        <w:rPr>
          <w:rFonts w:hint="eastAsia"/>
          <w:b/>
          <w:bCs/>
          <w:color w:val="auto"/>
        </w:rPr>
        <w:t>推进经办服务便捷化。</w:t>
      </w:r>
      <w:r>
        <w:rPr>
          <w:rFonts w:hint="eastAsia"/>
          <w:color w:val="auto"/>
        </w:rPr>
        <w:t>持续优化营商环境，再造和梳理业务办理流程，精简申报材料，缩短审批时限，推行一窗受理、内部流转、精准服务、一次办理的服务模式，提高就业服务、社会保险经办服务、社保待遇发放等各项服务效能，加快提升基本公共服务便捷化水平</w:t>
      </w:r>
      <w:bookmarkStart w:id="108" w:name="_Hlk46862973"/>
      <w:r>
        <w:rPr>
          <w:rFonts w:hint="eastAsia"/>
          <w:color w:val="auto"/>
        </w:rPr>
        <w:t>。实行综合柜员制，提升窗口经办人员队伍综合素质，加大精准服务力度，提高老百姓的体验感、获得感、满意度。</w:t>
      </w:r>
    </w:p>
    <w:bookmarkEnd w:id="108"/>
    <w:p w:rsidR="00781ED3" w:rsidRDefault="00C62265" w:rsidP="005943ED">
      <w:pPr>
        <w:pStyle w:val="af4"/>
        <w:rPr>
          <w:color w:val="auto"/>
        </w:rPr>
      </w:pPr>
      <w:r>
        <w:rPr>
          <w:rFonts w:hint="eastAsia"/>
          <w:b/>
          <w:bCs/>
          <w:color w:val="auto"/>
        </w:rPr>
        <w:t>加快基层信息化建设。</w:t>
      </w:r>
      <w:r>
        <w:rPr>
          <w:rFonts w:hint="eastAsia"/>
          <w:color w:val="auto"/>
        </w:rPr>
        <w:t>加快提升公共服务信息化水平，加快数字档案等数字材料在审核中的运用，不断扩大信息技术在退休核准、工伤认定审核等环节的应用，提高公共服务经办审核效率，建立健全区、街（乡）、社区（村）三级信息系统服务网络，不断提高办事效率和服务质量，打造“智慧人社”的朝阳范式。</w:t>
      </w:r>
    </w:p>
    <w:p w:rsidR="00781ED3" w:rsidRDefault="00C62265">
      <w:pPr>
        <w:pStyle w:val="1"/>
        <w:spacing w:before="312" w:after="312"/>
        <w:jc w:val="center"/>
        <w:rPr>
          <w:rFonts w:ascii="黑体" w:hAnsi="黑体" w:cs="Times New Roman"/>
          <w:bCs w:val="0"/>
          <w:kern w:val="0"/>
          <w:szCs w:val="28"/>
          <w:lang w:val="zh-CN"/>
        </w:rPr>
      </w:pPr>
      <w:bookmarkStart w:id="109" w:name="_Toc52106054"/>
      <w:bookmarkStart w:id="110" w:name="_Toc53154357"/>
      <w:bookmarkStart w:id="111" w:name="_Toc5169"/>
      <w:r>
        <w:rPr>
          <w:rFonts w:ascii="黑体" w:hAnsi="黑体" w:cs="Times New Roman" w:hint="eastAsia"/>
          <w:bCs w:val="0"/>
          <w:kern w:val="0"/>
          <w:szCs w:val="28"/>
          <w:lang w:val="zh-CN"/>
        </w:rPr>
        <w:lastRenderedPageBreak/>
        <w:t>第五章  “十四五”时期的亮点工程</w:t>
      </w:r>
      <w:bookmarkEnd w:id="109"/>
      <w:bookmarkEnd w:id="110"/>
      <w:bookmarkEnd w:id="111"/>
    </w:p>
    <w:p w:rsidR="00781ED3" w:rsidRDefault="00C62265">
      <w:pPr>
        <w:pStyle w:val="af0"/>
        <w:spacing w:before="156" w:after="156" w:line="240" w:lineRule="auto"/>
        <w:ind w:firstLineChars="0" w:firstLine="0"/>
        <w:jc w:val="center"/>
      </w:pPr>
      <w:bookmarkStart w:id="112" w:name="_Toc53154358"/>
      <w:bookmarkStart w:id="113" w:name="_Toc52106055"/>
      <w:bookmarkStart w:id="114" w:name="_Toc8029"/>
      <w:r>
        <w:rPr>
          <w:rFonts w:hint="eastAsia"/>
        </w:rPr>
        <w:t>第一节  居民就业“保稳行动”</w:t>
      </w:r>
      <w:bookmarkEnd w:id="112"/>
      <w:bookmarkEnd w:id="113"/>
      <w:bookmarkEnd w:id="114"/>
    </w:p>
    <w:p w:rsidR="00781ED3" w:rsidRDefault="00C62265">
      <w:pPr>
        <w:pStyle w:val="af4"/>
        <w:ind w:firstLine="640"/>
        <w:rPr>
          <w:color w:val="auto"/>
        </w:rPr>
      </w:pPr>
      <w:r>
        <w:rPr>
          <w:rFonts w:hint="eastAsia"/>
          <w:color w:val="auto"/>
        </w:rPr>
        <w:t>针对高校毕业生、就业困难人员等重点人群开展就业帮扶工作，引导劳动者</w:t>
      </w:r>
      <w:bookmarkStart w:id="115" w:name="_Hlk46857433"/>
      <w:r>
        <w:rPr>
          <w:rFonts w:hint="eastAsia"/>
          <w:color w:val="auto"/>
        </w:rPr>
        <w:t>确立正确就业观念</w:t>
      </w:r>
      <w:bookmarkEnd w:id="115"/>
      <w:r>
        <w:rPr>
          <w:rFonts w:hint="eastAsia"/>
          <w:color w:val="auto"/>
        </w:rPr>
        <w:t>，加强技能和适应性培训，提高人岗匹配度，缓解就业结构性矛盾。优化公共就业信息服务，形成各部门联动机制，打造集劳动力供求信息收集发布、就业创业指导、人力资源培训等个性化就业服务</w:t>
      </w:r>
      <w:r w:rsidRPr="001F1F83">
        <w:rPr>
          <w:rFonts w:hint="eastAsia"/>
          <w:color w:val="auto"/>
        </w:rPr>
        <w:t>功能于一体的公共就业服务平台，破解就业信息不对称难题。</w:t>
      </w:r>
      <w:r w:rsidR="00454F4B" w:rsidRPr="00D91425">
        <w:rPr>
          <w:rFonts w:hint="eastAsia"/>
          <w:color w:val="auto"/>
        </w:rPr>
        <w:t>深入开展对失业人员、残疾人员、退役军人、农村劳动力、城乡低保家庭和低收入家庭劳动力等重点群体的就业扶持。加强就业援助，拓展社会公益性就业岗位，提升托底帮扶能力，实现零就业家庭动态清零。</w:t>
      </w:r>
      <w:r w:rsidRPr="001F1F83">
        <w:rPr>
          <w:rFonts w:hint="eastAsia"/>
          <w:color w:val="auto"/>
        </w:rPr>
        <w:t>确保全区企业稳</w:t>
      </w:r>
      <w:r>
        <w:rPr>
          <w:rFonts w:hint="eastAsia"/>
          <w:color w:val="auto"/>
        </w:rPr>
        <w:t>定用工，加大对重点企业的人力资源支撑，充分发挥失业预警体系作用，鼓励生产经营困难企业通过职工集体协商，采取在岗培训、轮班工作、弹性工时、协商薪酬等办法稳定职工队伍，确保经济稳定就业功能，全面提升稳就业服务水平，扎实做好“六保”中的保居民就业、保基本民生任务。</w:t>
      </w:r>
    </w:p>
    <w:p w:rsidR="00781ED3" w:rsidRDefault="00C62265">
      <w:pPr>
        <w:pStyle w:val="af0"/>
        <w:spacing w:before="156" w:after="156" w:line="240" w:lineRule="auto"/>
        <w:ind w:firstLineChars="0" w:firstLine="0"/>
        <w:jc w:val="center"/>
      </w:pPr>
      <w:bookmarkStart w:id="116" w:name="_Toc52106056"/>
      <w:bookmarkStart w:id="117" w:name="_Toc53154359"/>
      <w:bookmarkStart w:id="118" w:name="_Toc28485"/>
      <w:bookmarkStart w:id="119" w:name="_Hlk49707365"/>
      <w:r>
        <w:rPr>
          <w:rFonts w:hint="eastAsia"/>
        </w:rPr>
        <w:t>第二节  劳动维权“护薪行动”</w:t>
      </w:r>
      <w:bookmarkEnd w:id="116"/>
      <w:bookmarkEnd w:id="117"/>
      <w:bookmarkEnd w:id="118"/>
    </w:p>
    <w:p w:rsidR="00781ED3" w:rsidRDefault="00C62265">
      <w:pPr>
        <w:pStyle w:val="af4"/>
        <w:ind w:firstLine="640"/>
        <w:rPr>
          <w:color w:val="auto"/>
        </w:rPr>
      </w:pPr>
      <w:bookmarkStart w:id="120" w:name="_Hlk46856737"/>
      <w:r>
        <w:rPr>
          <w:rFonts w:hint="eastAsia"/>
          <w:color w:val="auto"/>
        </w:rPr>
        <w:t>坚持问题前置预警、纠纷调解靠前、执法下移基层的工作思路，努力在具体实践中优化模式、完善机制。建立健全欠薪裁员的现代化信息管理和预警机制，加强网络舆情、信</w:t>
      </w:r>
      <w:r>
        <w:rPr>
          <w:rFonts w:hint="eastAsia"/>
          <w:color w:val="auto"/>
        </w:rPr>
        <w:lastRenderedPageBreak/>
        <w:t>访、街（乡）、行业主管部门等渠道的信息联动和数据集成推动仲裁、监察部门前置介入；建立劳动人事争议“融调解”机制，</w:t>
      </w:r>
      <w:r>
        <w:rPr>
          <w:rFonts w:hint="eastAsia"/>
        </w:rPr>
        <w:t>强化常态化的风险预警、培训指导、政策宣传和日常监管，建立行政调解、属地调解、协会调解联动矩阵，发挥工会一街一站律师事务所、行业协会等基层组织协商解决纠纷的作用，完善多部门、多力量的前端案源协同治理体系；搭建辖区内劳动监察执法“</w:t>
      </w:r>
      <w:r>
        <w:rPr>
          <w:rFonts w:ascii="Times New Roman" w:hAnsi="Times New Roman" w:hint="eastAsia"/>
        </w:rPr>
        <w:t>1</w:t>
      </w:r>
      <w:r>
        <w:rPr>
          <w:rFonts w:hint="eastAsia"/>
        </w:rPr>
        <w:t>+</w:t>
      </w:r>
      <w:r>
        <w:rPr>
          <w:rFonts w:ascii="Times New Roman" w:hAnsi="Times New Roman" w:hint="eastAsia"/>
        </w:rPr>
        <w:t>9</w:t>
      </w:r>
      <w:r>
        <w:rPr>
          <w:rFonts w:hint="eastAsia"/>
        </w:rPr>
        <w:t>”</w:t>
      </w:r>
      <w:r>
        <w:rPr>
          <w:rStyle w:val="ae"/>
        </w:rPr>
        <w:footnoteReference w:id="3"/>
      </w:r>
      <w:r>
        <w:rPr>
          <w:rFonts w:hint="eastAsia"/>
        </w:rPr>
        <w:t>工作模式，推动劳动监察执法重点下移基层，</w:t>
      </w:r>
      <w:r>
        <w:rPr>
          <w:rFonts w:hint="eastAsia"/>
          <w:color w:val="auto"/>
        </w:rPr>
        <w:t>实现劳资纠纷突发事件的“早预警、早介入、早处置”，</w:t>
      </w:r>
      <w:r>
        <w:rPr>
          <w:rFonts w:hint="eastAsia"/>
        </w:rPr>
        <w:t>最大限度将劳动纠纷在萌芽状态进行化解。</w:t>
      </w:r>
    </w:p>
    <w:p w:rsidR="00781ED3" w:rsidRDefault="00C62265">
      <w:pPr>
        <w:pStyle w:val="af0"/>
        <w:spacing w:before="156" w:after="156" w:line="240" w:lineRule="auto"/>
        <w:ind w:firstLineChars="0" w:firstLine="0"/>
        <w:jc w:val="center"/>
      </w:pPr>
      <w:bookmarkStart w:id="121" w:name="_Toc53154360"/>
      <w:bookmarkStart w:id="122" w:name="_Toc52106057"/>
      <w:bookmarkStart w:id="123" w:name="_Toc3319"/>
      <w:bookmarkEnd w:id="119"/>
      <w:bookmarkEnd w:id="120"/>
      <w:r>
        <w:rPr>
          <w:rFonts w:hint="eastAsia"/>
        </w:rPr>
        <w:t>第三节  人力资源“提质行动”</w:t>
      </w:r>
      <w:bookmarkEnd w:id="121"/>
      <w:bookmarkEnd w:id="122"/>
      <w:bookmarkEnd w:id="123"/>
    </w:p>
    <w:p w:rsidR="00781ED3" w:rsidRDefault="00C62265">
      <w:pPr>
        <w:pStyle w:val="af4"/>
        <w:ind w:firstLine="640"/>
        <w:rPr>
          <w:color w:val="auto"/>
        </w:rPr>
      </w:pPr>
      <w:r>
        <w:rPr>
          <w:rFonts w:hint="eastAsia"/>
        </w:rPr>
        <w:t>以自贸区、国家服务业扩大开放综合示范区建设为契机，大力建设中国北京人力资源服务产业园朝阳园。提高人力资源政策服务水平，研究制定《朝阳区促进人力资源市场发展意见》，从加强经营性机构的服务管理，支持经营性机构做大做强，提升人力资源服务水平，培育朝阳区人力资源服务品牌，引导经营性机构参与公共服务等五个方面促进我区人力资源市场发展，逐步形成专业化、信息化、国际化的人力资源市场和较为完善的现代人力资源市场体系，更好的服务我区经济社会发展。实施人力资源服务机构分类分级管理，</w:t>
      </w:r>
      <w:r>
        <w:rPr>
          <w:rFonts w:hint="eastAsia"/>
          <w:color w:val="auto"/>
        </w:rPr>
        <w:t>针对人力资源中介机构、劳务派遣机构</w:t>
      </w:r>
      <w:r>
        <w:rPr>
          <w:rFonts w:hint="eastAsia"/>
        </w:rPr>
        <w:t>设立科学合理的行业</w:t>
      </w:r>
      <w:r>
        <w:rPr>
          <w:rFonts w:hint="eastAsia"/>
        </w:rPr>
        <w:lastRenderedPageBreak/>
        <w:t>评价标准，</w:t>
      </w:r>
      <w:r>
        <w:rPr>
          <w:rFonts w:hint="eastAsia"/>
          <w:color w:val="auto"/>
        </w:rPr>
        <w:t>制定针对性扶持政策和退出机制，</w:t>
      </w:r>
      <w:r>
        <w:rPr>
          <w:rFonts w:hint="eastAsia"/>
        </w:rPr>
        <w:t>对于等级评定为较高的经营性机构，给予重点宣传和扶持；对于评定为中等级的经营性机构，引导其规范经营、提升服务能力、扩大经营规模；对于评定为较低等级的经营性机构，加强重点监控，从而</w:t>
      </w:r>
      <w:r>
        <w:rPr>
          <w:rFonts w:hint="eastAsia"/>
          <w:color w:val="auto"/>
        </w:rPr>
        <w:t>引导人力资源机构实现高质量发展。抢抓共享经济、平台经济发展契机，研判“共享员工”等新型劳动用工形态的发展趋势和政策需求，</w:t>
      </w:r>
      <w:r>
        <w:rPr>
          <w:rFonts w:hint="eastAsia"/>
        </w:rPr>
        <w:t>鼓励人力资源机构开发共享员工线上对接平台，</w:t>
      </w:r>
      <w:r>
        <w:rPr>
          <w:rFonts w:hint="eastAsia"/>
          <w:color w:val="auto"/>
        </w:rPr>
        <w:t>推进用人单位之间的信息共享，提供法律保障服务，预防和避免劳动争议，为用人单位和劳动者提供明确的政策指导和配套服务，为“共享员工”创设良好的制度环境和平台支撑，推进劳动者在企业之间有序流动，促进人力资源的再分配。</w:t>
      </w:r>
    </w:p>
    <w:p w:rsidR="00781ED3" w:rsidRDefault="00C62265">
      <w:pPr>
        <w:pStyle w:val="af0"/>
        <w:spacing w:before="156" w:after="156" w:line="240" w:lineRule="auto"/>
        <w:ind w:firstLineChars="0" w:firstLine="0"/>
        <w:jc w:val="center"/>
      </w:pPr>
      <w:bookmarkStart w:id="124" w:name="_Toc52106058"/>
      <w:bookmarkStart w:id="125" w:name="_Toc53154361"/>
      <w:bookmarkStart w:id="126" w:name="_Toc9875"/>
      <w:r>
        <w:rPr>
          <w:rFonts w:hint="eastAsia"/>
        </w:rPr>
        <w:t>第四节  职业技能“提升行动”</w:t>
      </w:r>
      <w:bookmarkEnd w:id="124"/>
      <w:bookmarkEnd w:id="125"/>
      <w:bookmarkEnd w:id="126"/>
    </w:p>
    <w:p w:rsidR="00781ED3" w:rsidRDefault="00C62265">
      <w:pPr>
        <w:pStyle w:val="af4"/>
        <w:ind w:firstLine="640"/>
        <w:rPr>
          <w:color w:val="auto"/>
        </w:rPr>
      </w:pPr>
      <w:r>
        <w:rPr>
          <w:rFonts w:hint="eastAsia"/>
          <w:color w:val="auto"/>
        </w:rPr>
        <w:t>大力实施新生劳动力试航、重点群体启航、企业职工续航、重点领域通航、高技能人才领航、基础建设护航的“六航”行动计划，强化各项补贴政策支撑，搭建技能培训平台、评比选拔平台、成果转化平台，不断提高我区高技能培训资源与朝阳区现代服务、金融、文化创意、高新技术四大重点发展产业的适配程度，建立健全“全员劳动者、全职业生涯、全过程衔接”的职业培训体系，着力培养造就一大批与区域功能定位相匹配、与全区经济和社会发展相适应的技能劳动</w:t>
      </w:r>
      <w:r>
        <w:rPr>
          <w:rFonts w:hint="eastAsia"/>
          <w:color w:val="auto"/>
        </w:rPr>
        <w:lastRenderedPageBreak/>
        <w:t>者，努力实现技能劳动者区域化培养、市场化调节、科学化配置的目标。</w:t>
      </w:r>
    </w:p>
    <w:p w:rsidR="00781ED3" w:rsidRDefault="00C62265">
      <w:pPr>
        <w:pStyle w:val="af0"/>
        <w:spacing w:before="156" w:after="156" w:line="240" w:lineRule="auto"/>
        <w:ind w:firstLineChars="0" w:firstLine="0"/>
        <w:jc w:val="center"/>
      </w:pPr>
      <w:bookmarkStart w:id="127" w:name="_Toc53154362"/>
      <w:bookmarkStart w:id="128" w:name="_Toc52106059"/>
      <w:bookmarkStart w:id="129" w:name="_Toc28889"/>
      <w:r>
        <w:rPr>
          <w:rFonts w:hint="eastAsia"/>
        </w:rPr>
        <w:t>第五节  人社服务“快办行动”</w:t>
      </w:r>
      <w:bookmarkEnd w:id="127"/>
      <w:bookmarkEnd w:id="128"/>
      <w:bookmarkEnd w:id="129"/>
    </w:p>
    <w:p w:rsidR="00781ED3" w:rsidRDefault="00C62265">
      <w:pPr>
        <w:pStyle w:val="af4"/>
        <w:ind w:firstLine="640"/>
        <w:rPr>
          <w:color w:val="auto"/>
        </w:rPr>
      </w:pPr>
      <w:r>
        <w:rPr>
          <w:rFonts w:hint="eastAsia"/>
          <w:color w:val="auto"/>
        </w:rPr>
        <w:t>大力开展人社服务“快办行动”，着力推广综合柜员制，加快实现“一窗通办”，整合优化窗口服务流程，推进服务规范化、标准化，健全业务协同和信息共享机制，加强全流程服务监管和服务评价，从而促进经办服务效能进一步提升，提高企业和群众的获得感和满意度，打造便捷、高效的营商环境新高地。推动关联事项“打包办”，重点围绕企业招用员工、职工退休等</w:t>
      </w:r>
      <w:r>
        <w:rPr>
          <w:rFonts w:ascii="Times New Roman" w:hAnsi="Times New Roman" w:hint="eastAsia"/>
          <w:color w:val="auto"/>
        </w:rPr>
        <w:t>1</w:t>
      </w:r>
      <w:r>
        <w:rPr>
          <w:rFonts w:ascii="Times New Roman" w:hAnsi="Times New Roman"/>
          <w:color w:val="auto"/>
        </w:rPr>
        <w:t>0</w:t>
      </w:r>
      <w:r>
        <w:rPr>
          <w:rFonts w:hint="eastAsia"/>
          <w:color w:val="auto"/>
        </w:rPr>
        <w:t>个“打包一件事”，推进所涉服务事项提交一套材料、实现一次办理。推进高频事项“提速办”，推动可一次办好、立等可取的即时办结事项实现</w:t>
      </w:r>
      <w:r>
        <w:rPr>
          <w:rFonts w:ascii="Times New Roman" w:hAnsi="Times New Roman" w:hint="eastAsia"/>
          <w:color w:val="auto"/>
        </w:rPr>
        <w:t>3</w:t>
      </w:r>
      <w:r>
        <w:rPr>
          <w:rFonts w:ascii="Times New Roman" w:hAnsi="Times New Roman"/>
          <w:color w:val="auto"/>
        </w:rPr>
        <w:t>0</w:t>
      </w:r>
      <w:r>
        <w:rPr>
          <w:rFonts w:hint="eastAsia"/>
          <w:color w:val="auto"/>
        </w:rPr>
        <w:t>分钟高速办结，限时办结事项要在规定办结时限基础上提速</w:t>
      </w:r>
      <w:r>
        <w:rPr>
          <w:rFonts w:ascii="Times New Roman" w:hAnsi="Times New Roman" w:hint="eastAsia"/>
          <w:color w:val="auto"/>
        </w:rPr>
        <w:t>50</w:t>
      </w:r>
      <w:r>
        <w:rPr>
          <w:rFonts w:hint="eastAsia"/>
          <w:color w:val="auto"/>
        </w:rPr>
        <w:t>%</w:t>
      </w:r>
      <w:r>
        <w:rPr>
          <w:rFonts w:hint="eastAsia"/>
          <w:color w:val="auto"/>
        </w:rPr>
        <w:t>以上，具备条件的及时转为即时办结事项。推动所有事项“简便办”，严格落实精简审批事项的相关要求，不断推进“能减尽减”。</w:t>
      </w:r>
      <w:r>
        <w:rPr>
          <w:rFonts w:hint="eastAsia"/>
          <w:color w:val="auto"/>
        </w:rPr>
        <w:t xml:space="preserve"> </w:t>
      </w:r>
    </w:p>
    <w:p w:rsidR="00781ED3" w:rsidRDefault="00C62265">
      <w:pPr>
        <w:pStyle w:val="af0"/>
        <w:spacing w:before="156" w:after="156" w:line="240" w:lineRule="auto"/>
        <w:ind w:firstLineChars="0" w:firstLine="0"/>
        <w:jc w:val="center"/>
      </w:pPr>
      <w:bookmarkStart w:id="130" w:name="_Toc52106060"/>
      <w:bookmarkStart w:id="131" w:name="_Toc53154363"/>
      <w:bookmarkStart w:id="132" w:name="_Toc16169"/>
      <w:r>
        <w:rPr>
          <w:rFonts w:hint="eastAsia"/>
        </w:rPr>
        <w:t>第六节  退休服务“暖阳行动”</w:t>
      </w:r>
      <w:bookmarkEnd w:id="130"/>
      <w:bookmarkEnd w:id="131"/>
      <w:bookmarkEnd w:id="132"/>
    </w:p>
    <w:p w:rsidR="00781ED3" w:rsidRDefault="00C62265">
      <w:pPr>
        <w:pStyle w:val="af4"/>
        <w:ind w:firstLine="640"/>
        <w:rPr>
          <w:b/>
          <w:bCs/>
          <w:color w:val="auto"/>
        </w:rPr>
      </w:pPr>
      <w:r>
        <w:rPr>
          <w:rFonts w:hint="eastAsia"/>
          <w:color w:val="auto"/>
        </w:rPr>
        <w:t>推进社会化管理服务工作提质增效，做好企业对接、指导、预审档案等服务工作，有序、分类、有计划地做好档案接收和移交以及社保待遇衔接。</w:t>
      </w:r>
      <w:r>
        <w:rPr>
          <w:rFonts w:ascii="仿宋_GB2312" w:hint="eastAsia"/>
          <w:szCs w:val="32"/>
        </w:rPr>
        <w:t>以国企退休人员移交属地为抓手，</w:t>
      </w:r>
      <w:r>
        <w:rPr>
          <w:rFonts w:hint="eastAsia"/>
          <w:color w:val="auto"/>
        </w:rPr>
        <w:t>积极推进全类别退休人员档案集中管理，</w:t>
      </w:r>
      <w:r>
        <w:rPr>
          <w:color w:val="auto"/>
        </w:rPr>
        <w:t>实现退休人</w:t>
      </w:r>
      <w:r>
        <w:rPr>
          <w:color w:val="auto"/>
        </w:rPr>
        <w:lastRenderedPageBreak/>
        <w:t>员档案管理使用规范化、科学化和便捷化。</w:t>
      </w:r>
      <w:r>
        <w:rPr>
          <w:rFonts w:hint="eastAsia"/>
          <w:color w:val="auto"/>
        </w:rPr>
        <w:t>创新保障退休人员服务方式，提升退休人员生活质量，积极举办各类文化体育休闲活动，丰富退休人员晚年生活，推进退休人员与高速发展的社会相融合。</w:t>
      </w:r>
    </w:p>
    <w:p w:rsidR="00781ED3" w:rsidRDefault="00C62265">
      <w:pPr>
        <w:pStyle w:val="1"/>
        <w:spacing w:before="312" w:after="312"/>
        <w:jc w:val="center"/>
        <w:rPr>
          <w:rFonts w:ascii="黑体" w:hAnsi="黑体" w:cs="Times New Roman"/>
          <w:bCs w:val="0"/>
          <w:kern w:val="0"/>
          <w:szCs w:val="28"/>
          <w:lang w:val="zh-CN"/>
        </w:rPr>
      </w:pPr>
      <w:bookmarkStart w:id="133" w:name="_Toc53154364"/>
      <w:bookmarkStart w:id="134" w:name="_Toc52106061"/>
      <w:bookmarkStart w:id="135" w:name="_Toc13698"/>
      <w:r>
        <w:rPr>
          <w:rFonts w:ascii="黑体" w:hAnsi="黑体" w:cs="Times New Roman" w:hint="eastAsia"/>
          <w:bCs w:val="0"/>
          <w:kern w:val="0"/>
          <w:szCs w:val="28"/>
          <w:lang w:val="zh-CN"/>
        </w:rPr>
        <w:t>第六章  保障措施</w:t>
      </w:r>
      <w:bookmarkEnd w:id="133"/>
      <w:bookmarkEnd w:id="134"/>
      <w:bookmarkEnd w:id="135"/>
    </w:p>
    <w:p w:rsidR="00781ED3" w:rsidRDefault="00C62265">
      <w:pPr>
        <w:pStyle w:val="af0"/>
        <w:spacing w:before="156" w:after="156" w:line="240" w:lineRule="auto"/>
        <w:ind w:firstLineChars="0" w:firstLine="0"/>
        <w:jc w:val="center"/>
      </w:pPr>
      <w:bookmarkStart w:id="136" w:name="_Toc52106062"/>
      <w:bookmarkStart w:id="137" w:name="_Toc53154365"/>
      <w:bookmarkStart w:id="138" w:name="_Toc13452"/>
      <w:r>
        <w:rPr>
          <w:rFonts w:hint="eastAsia"/>
        </w:rPr>
        <w:t>第一节  强化工作机制支撑保障</w:t>
      </w:r>
      <w:bookmarkEnd w:id="136"/>
      <w:bookmarkEnd w:id="137"/>
      <w:bookmarkEnd w:id="138"/>
    </w:p>
    <w:p w:rsidR="00781ED3" w:rsidRDefault="00C62265">
      <w:pPr>
        <w:pStyle w:val="af4"/>
        <w:ind w:firstLine="640"/>
        <w:rPr>
          <w:bCs/>
          <w:color w:val="auto"/>
        </w:rPr>
      </w:pPr>
      <w:r>
        <w:rPr>
          <w:color w:val="auto"/>
        </w:rPr>
        <w:t>强化政府的宏观调控和监管职能，</w:t>
      </w:r>
      <w:r>
        <w:rPr>
          <w:rFonts w:hint="eastAsia"/>
          <w:color w:val="auto"/>
        </w:rPr>
        <w:t>进一步完善区级就业工作领导小组工作机制，</w:t>
      </w:r>
      <w:r>
        <w:rPr>
          <w:rFonts w:hint="eastAsia"/>
          <w:bCs/>
          <w:color w:val="auto"/>
        </w:rPr>
        <w:t>形成主</w:t>
      </w:r>
      <w:r>
        <w:rPr>
          <w:rFonts w:hint="eastAsia"/>
          <w:color w:val="auto"/>
        </w:rPr>
        <w:t>责单位主动沟通、配合单位定期交流、保障单位提供服务的工作运转机制。</w:t>
      </w:r>
      <w:r>
        <w:rPr>
          <w:rFonts w:hint="eastAsia"/>
          <w:bCs/>
          <w:color w:val="auto"/>
        </w:rPr>
        <w:t>完善重点工作会商协商机制，推进就业资源整合，加强就业数据联动，充分发挥政策联动效应促进就业。</w:t>
      </w:r>
    </w:p>
    <w:p w:rsidR="00781ED3" w:rsidRDefault="00C62265">
      <w:pPr>
        <w:pStyle w:val="af0"/>
        <w:spacing w:before="156" w:after="156" w:line="240" w:lineRule="auto"/>
        <w:ind w:firstLineChars="0" w:firstLine="0"/>
        <w:jc w:val="center"/>
      </w:pPr>
      <w:bookmarkStart w:id="139" w:name="_Toc53154366"/>
      <w:bookmarkStart w:id="140" w:name="_Toc52106063"/>
      <w:bookmarkStart w:id="141" w:name="_Toc16219"/>
      <w:r>
        <w:rPr>
          <w:rFonts w:hint="eastAsia"/>
        </w:rPr>
        <w:t>第二节  加强就业创业政策创新</w:t>
      </w:r>
      <w:bookmarkEnd w:id="139"/>
      <w:bookmarkEnd w:id="140"/>
      <w:bookmarkEnd w:id="141"/>
    </w:p>
    <w:p w:rsidR="00781ED3" w:rsidRDefault="00C62265">
      <w:pPr>
        <w:pStyle w:val="af4"/>
        <w:ind w:firstLine="640"/>
      </w:pPr>
      <w:r>
        <w:rPr>
          <w:rFonts w:hint="eastAsia"/>
        </w:rPr>
        <w:t>完善市区互补的就业创业政策体系，推动实施《朝阳区促进就业创业工作实施意见》，加大对批量招用重点就业群体用人单位的奖励力度，实施就业见习补贴政策，加大对高校毕业生、带教人员、见习单位的补贴力度；加大创新创业扶持，将自谋职业（自主创业）社会保险补贴、创业担保贷款、房屋租赁补贴等政策形成帮扶合力。强化就业创业政策落实情况的评估和反馈，促进政策实施机制的灵活调整，切实提高政策效益，加快促进实现更充分更高质量的就业。</w:t>
      </w:r>
    </w:p>
    <w:p w:rsidR="00781ED3" w:rsidRDefault="00C62265">
      <w:pPr>
        <w:pStyle w:val="af0"/>
        <w:spacing w:before="156" w:after="156" w:line="240" w:lineRule="auto"/>
        <w:ind w:firstLineChars="0" w:firstLine="0"/>
        <w:jc w:val="center"/>
      </w:pPr>
      <w:bookmarkStart w:id="142" w:name="_Toc52106064"/>
      <w:bookmarkStart w:id="143" w:name="_Toc53154367"/>
      <w:bookmarkStart w:id="144" w:name="_Toc15507"/>
      <w:r>
        <w:rPr>
          <w:rFonts w:hint="eastAsia"/>
        </w:rPr>
        <w:lastRenderedPageBreak/>
        <w:t>第三节  注重基层公共服务指导</w:t>
      </w:r>
      <w:bookmarkEnd w:id="142"/>
      <w:bookmarkEnd w:id="143"/>
      <w:bookmarkEnd w:id="144"/>
    </w:p>
    <w:p w:rsidR="00781ED3" w:rsidRDefault="00C62265">
      <w:pPr>
        <w:ind w:firstLine="640"/>
        <w:rPr>
          <w:rFonts w:ascii="仿宋_GB2312" w:eastAsia="仿宋_GB2312"/>
          <w:sz w:val="32"/>
          <w:szCs w:val="32"/>
        </w:rPr>
      </w:pPr>
      <w:r>
        <w:rPr>
          <w:rFonts w:ascii="仿宋_GB2312" w:eastAsia="仿宋_GB2312" w:hint="eastAsia"/>
          <w:sz w:val="32"/>
          <w:szCs w:val="32"/>
        </w:rPr>
        <w:t>强化对街（乡）、社区（村）的服务跟踪指导，明确街（乡）就业与社会保障服务平台应承担的就业创业、社会保险、劳动关系和其它事务性工作内容，加强对街（乡）、社区（村）就业和社会保障工作者的业务指导，搭建经验交流推广平台，形成相互学习、相互借鉴、共同提高的良好氛围，确保各项工作有序衔接。</w:t>
      </w:r>
    </w:p>
    <w:p w:rsidR="00781ED3" w:rsidRDefault="00C62265">
      <w:pPr>
        <w:pStyle w:val="af0"/>
        <w:spacing w:before="156" w:after="156" w:line="240" w:lineRule="auto"/>
        <w:ind w:firstLineChars="0" w:firstLine="0"/>
        <w:jc w:val="center"/>
      </w:pPr>
      <w:bookmarkStart w:id="145" w:name="_Toc52106065"/>
      <w:bookmarkStart w:id="146" w:name="_Toc53154368"/>
      <w:bookmarkStart w:id="147" w:name="_Toc2992"/>
      <w:r>
        <w:rPr>
          <w:rFonts w:hint="eastAsia"/>
        </w:rPr>
        <w:t>第四节  推进工作人员队伍建设</w:t>
      </w:r>
      <w:bookmarkEnd w:id="145"/>
      <w:bookmarkEnd w:id="146"/>
      <w:bookmarkEnd w:id="147"/>
    </w:p>
    <w:p w:rsidR="00781ED3" w:rsidRDefault="00C62265">
      <w:pPr>
        <w:pStyle w:val="af4"/>
        <w:ind w:firstLine="640"/>
        <w:rPr>
          <w:color w:val="auto"/>
        </w:rPr>
      </w:pPr>
      <w:r>
        <w:rPr>
          <w:rFonts w:hint="eastAsia"/>
          <w:color w:val="auto"/>
        </w:rPr>
        <w:t>不断充实工作人员队伍，提高人员素质水平，加强对基层就业、社保和劳动关系工作人员的培训和指导，不断提升基层人力社保机构工作人员的服务效能，着力提升“惠企便民”服务意识和能力，大力加强人员队伍建设。推动学习型组织建设，加强政策业务学习，不断提高准确理解、把握和运用政策的能力和水平，全面提升干部队伍素质。</w:t>
      </w:r>
    </w:p>
    <w:p w:rsidR="00781ED3" w:rsidRDefault="00C62265">
      <w:pPr>
        <w:pStyle w:val="1"/>
        <w:spacing w:before="312" w:after="312"/>
        <w:jc w:val="center"/>
        <w:rPr>
          <w:rFonts w:ascii="黑体" w:hAnsi="黑体" w:cs="Times New Roman"/>
          <w:bCs w:val="0"/>
          <w:kern w:val="0"/>
          <w:szCs w:val="28"/>
          <w:lang w:val="zh-CN"/>
        </w:rPr>
      </w:pPr>
      <w:bookmarkStart w:id="148" w:name="_Toc52196597"/>
      <w:bookmarkStart w:id="149" w:name="_Toc53154369"/>
      <w:bookmarkStart w:id="150" w:name="_Toc11007"/>
      <w:bookmarkStart w:id="151" w:name="_Toc52106066"/>
      <w:r>
        <w:rPr>
          <w:rFonts w:ascii="黑体" w:hAnsi="黑体" w:cs="Times New Roman" w:hint="eastAsia"/>
          <w:bCs w:val="0"/>
          <w:kern w:val="0"/>
          <w:szCs w:val="28"/>
          <w:lang w:val="zh-CN"/>
        </w:rPr>
        <w:t>第七章  实施步骤</w:t>
      </w:r>
      <w:bookmarkEnd w:id="148"/>
      <w:bookmarkEnd w:id="149"/>
      <w:bookmarkEnd w:id="150"/>
    </w:p>
    <w:p w:rsidR="00781ED3" w:rsidRDefault="00C62265">
      <w:pPr>
        <w:pStyle w:val="af4"/>
        <w:ind w:firstLine="640"/>
      </w:pPr>
      <w:r>
        <w:rPr>
          <w:rFonts w:hint="eastAsia"/>
          <w:color w:val="auto"/>
        </w:rPr>
        <w:t>朝阳区“十四五”时期就业和社会保障发展分三个步骤实施，第一阶段（</w:t>
      </w:r>
      <w:r>
        <w:rPr>
          <w:rFonts w:ascii="Times New Roman" w:hAnsi="Times New Roman"/>
          <w:color w:val="auto"/>
        </w:rPr>
        <w:t>2021</w:t>
      </w:r>
      <w:r>
        <w:rPr>
          <w:color w:val="auto"/>
        </w:rPr>
        <w:t>-</w:t>
      </w:r>
      <w:r>
        <w:rPr>
          <w:rFonts w:ascii="Times New Roman" w:hAnsi="Times New Roman"/>
          <w:color w:val="auto"/>
        </w:rPr>
        <w:t>2022</w:t>
      </w:r>
      <w:r>
        <w:rPr>
          <w:rFonts w:hint="eastAsia"/>
          <w:color w:val="auto"/>
        </w:rPr>
        <w:t>年</w:t>
      </w:r>
      <w:r>
        <w:rPr>
          <w:color w:val="auto"/>
        </w:rPr>
        <w:t>）是奠基阶段，第二阶段（</w:t>
      </w:r>
      <w:r>
        <w:rPr>
          <w:rFonts w:ascii="Times New Roman" w:hAnsi="Times New Roman"/>
          <w:color w:val="auto"/>
        </w:rPr>
        <w:t>2023</w:t>
      </w:r>
      <w:r>
        <w:rPr>
          <w:color w:val="auto"/>
        </w:rPr>
        <w:t>-</w:t>
      </w:r>
      <w:r>
        <w:rPr>
          <w:rFonts w:ascii="Times New Roman" w:hAnsi="Times New Roman"/>
          <w:color w:val="auto"/>
        </w:rPr>
        <w:t>2024</w:t>
      </w:r>
      <w:r>
        <w:rPr>
          <w:rFonts w:hint="eastAsia"/>
          <w:color w:val="auto"/>
        </w:rPr>
        <w:t>年</w:t>
      </w:r>
      <w:r>
        <w:rPr>
          <w:color w:val="auto"/>
        </w:rPr>
        <w:t>）是突破阶段，第三阶段（</w:t>
      </w:r>
      <w:r>
        <w:rPr>
          <w:rFonts w:ascii="Times New Roman" w:hAnsi="Times New Roman"/>
          <w:color w:val="auto"/>
        </w:rPr>
        <w:t>2025</w:t>
      </w:r>
      <w:r>
        <w:rPr>
          <w:rFonts w:hint="eastAsia"/>
          <w:color w:val="auto"/>
        </w:rPr>
        <w:t>年</w:t>
      </w:r>
      <w:r>
        <w:rPr>
          <w:color w:val="auto"/>
        </w:rPr>
        <w:t>）是升华阶段。</w:t>
      </w:r>
    </w:p>
    <w:p w:rsidR="00781ED3" w:rsidRDefault="00C62265" w:rsidP="00D91425">
      <w:pPr>
        <w:pStyle w:val="af4"/>
        <w:spacing w:beforeLines="50" w:before="156" w:afterLines="50" w:after="156"/>
        <w:ind w:firstLineChars="0" w:firstLine="0"/>
        <w:jc w:val="center"/>
        <w:rPr>
          <w:rFonts w:ascii="宋体" w:eastAsia="宋体" w:hAnsi="宋体" w:cs="宋体"/>
          <w:color w:val="auto"/>
          <w:sz w:val="24"/>
          <w:szCs w:val="24"/>
        </w:rPr>
      </w:pPr>
      <w:r>
        <w:rPr>
          <w:rFonts w:ascii="宋体" w:eastAsia="宋体" w:hAnsi="宋体" w:cs="宋体" w:hint="eastAsia"/>
          <w:color w:val="auto"/>
          <w:sz w:val="24"/>
          <w:szCs w:val="24"/>
        </w:rPr>
        <w:t>表</w:t>
      </w:r>
      <w:r>
        <w:rPr>
          <w:rFonts w:ascii="Times New Roman" w:eastAsia="宋体" w:hAnsi="Times New Roman" w:cs="宋体" w:hint="eastAsia"/>
          <w:color w:val="auto"/>
          <w:sz w:val="24"/>
          <w:szCs w:val="24"/>
        </w:rPr>
        <w:t>2</w:t>
      </w:r>
      <w:r>
        <w:rPr>
          <w:rFonts w:ascii="宋体" w:eastAsia="宋体" w:hAnsi="宋体" w:cs="宋体" w:hint="eastAsia"/>
          <w:color w:val="auto"/>
          <w:sz w:val="24"/>
          <w:szCs w:val="24"/>
        </w:rPr>
        <w:t xml:space="preserve"> 朝阳区“十四五”时期就业和社会保障发展步骤</w:t>
      </w:r>
    </w:p>
    <w:tbl>
      <w:tblPr>
        <w:tblW w:w="8925" w:type="dxa"/>
        <w:tblLayout w:type="fixed"/>
        <w:tblLook w:val="04A0" w:firstRow="1" w:lastRow="0" w:firstColumn="1" w:lastColumn="0" w:noHBand="0" w:noVBand="1"/>
      </w:tblPr>
      <w:tblGrid>
        <w:gridCol w:w="1129"/>
        <w:gridCol w:w="1134"/>
        <w:gridCol w:w="2268"/>
        <w:gridCol w:w="2268"/>
        <w:gridCol w:w="2126"/>
      </w:tblGrid>
      <w:tr w:rsidR="00781ED3">
        <w:trPr>
          <w:trHeight w:val="357"/>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81ED3" w:rsidRDefault="00C62265">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发展</w:t>
            </w:r>
          </w:p>
          <w:p w:rsidR="00781ED3" w:rsidRDefault="00C62265">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目标</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81ED3" w:rsidRDefault="00C62265">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重点</w:t>
            </w:r>
          </w:p>
          <w:p w:rsidR="00781ED3" w:rsidRDefault="00C62265">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任务</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781ED3" w:rsidRDefault="00C62265">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第一阶段</w:t>
            </w:r>
          </w:p>
          <w:p w:rsidR="00781ED3" w:rsidRDefault="00C62265">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w:t>
            </w:r>
            <w:r>
              <w:rPr>
                <w:rFonts w:ascii="Times New Roman" w:eastAsia="宋体" w:hAnsi="Times New Roman" w:cs="宋体" w:hint="eastAsia"/>
                <w:b/>
                <w:bCs/>
                <w:color w:val="000000"/>
                <w:kern w:val="0"/>
                <w:sz w:val="24"/>
                <w:szCs w:val="24"/>
              </w:rPr>
              <w:t>2020</w:t>
            </w:r>
            <w:r>
              <w:rPr>
                <w:rFonts w:ascii="宋体" w:eastAsia="宋体" w:hAnsi="宋体" w:cs="宋体" w:hint="eastAsia"/>
                <w:b/>
                <w:bCs/>
                <w:color w:val="000000"/>
                <w:kern w:val="0"/>
                <w:sz w:val="24"/>
                <w:szCs w:val="24"/>
              </w:rPr>
              <w:t>—</w:t>
            </w:r>
            <w:r>
              <w:rPr>
                <w:rFonts w:ascii="Times New Roman" w:eastAsia="宋体" w:hAnsi="Times New Roman" w:cs="宋体" w:hint="eastAsia"/>
                <w:b/>
                <w:bCs/>
                <w:color w:val="000000"/>
                <w:kern w:val="0"/>
                <w:sz w:val="24"/>
                <w:szCs w:val="24"/>
              </w:rPr>
              <w:t>2021</w:t>
            </w:r>
            <w:r>
              <w:rPr>
                <w:rFonts w:ascii="宋体" w:eastAsia="宋体" w:hAnsi="宋体" w:cs="宋体" w:hint="eastAsia"/>
                <w:b/>
                <w:bCs/>
                <w:color w:val="000000"/>
                <w:kern w:val="0"/>
                <w:sz w:val="24"/>
                <w:szCs w:val="24"/>
              </w:rPr>
              <w:t>年）</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781ED3" w:rsidRDefault="00C62265">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第二阶段</w:t>
            </w:r>
          </w:p>
          <w:p w:rsidR="00781ED3" w:rsidRDefault="00C62265">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w:t>
            </w:r>
            <w:r>
              <w:rPr>
                <w:rFonts w:ascii="Times New Roman" w:eastAsia="宋体" w:hAnsi="Times New Roman" w:cs="宋体" w:hint="eastAsia"/>
                <w:b/>
                <w:bCs/>
                <w:color w:val="000000"/>
                <w:kern w:val="0"/>
                <w:sz w:val="24"/>
                <w:szCs w:val="24"/>
              </w:rPr>
              <w:t>2022</w:t>
            </w:r>
            <w:r>
              <w:rPr>
                <w:rFonts w:ascii="宋体" w:eastAsia="宋体" w:hAnsi="宋体" w:cs="宋体" w:hint="eastAsia"/>
                <w:b/>
                <w:bCs/>
                <w:color w:val="000000"/>
                <w:kern w:val="0"/>
                <w:sz w:val="24"/>
                <w:szCs w:val="24"/>
              </w:rPr>
              <w:t>—</w:t>
            </w:r>
            <w:r>
              <w:rPr>
                <w:rFonts w:ascii="Times New Roman" w:eastAsia="宋体" w:hAnsi="Times New Roman" w:cs="宋体" w:hint="eastAsia"/>
                <w:b/>
                <w:bCs/>
                <w:color w:val="000000"/>
                <w:kern w:val="0"/>
                <w:sz w:val="24"/>
                <w:szCs w:val="24"/>
              </w:rPr>
              <w:t>2023</w:t>
            </w:r>
            <w:r>
              <w:rPr>
                <w:rFonts w:ascii="宋体" w:eastAsia="宋体" w:hAnsi="宋体" w:cs="宋体" w:hint="eastAsia"/>
                <w:b/>
                <w:bCs/>
                <w:color w:val="000000"/>
                <w:kern w:val="0"/>
                <w:sz w:val="24"/>
                <w:szCs w:val="24"/>
              </w:rPr>
              <w:t>年）</w:t>
            </w: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781ED3" w:rsidRDefault="00C62265">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第三阶段</w:t>
            </w:r>
          </w:p>
          <w:p w:rsidR="00781ED3" w:rsidRDefault="00C62265">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w:t>
            </w:r>
            <w:r>
              <w:rPr>
                <w:rFonts w:ascii="Times New Roman" w:eastAsia="宋体" w:hAnsi="Times New Roman" w:cs="宋体" w:hint="eastAsia"/>
                <w:b/>
                <w:bCs/>
                <w:color w:val="000000"/>
                <w:kern w:val="0"/>
                <w:sz w:val="24"/>
                <w:szCs w:val="24"/>
              </w:rPr>
              <w:t>2025</w:t>
            </w:r>
            <w:r>
              <w:rPr>
                <w:rFonts w:ascii="宋体" w:eastAsia="宋体" w:hAnsi="宋体" w:cs="宋体" w:hint="eastAsia"/>
                <w:b/>
                <w:bCs/>
                <w:color w:val="000000"/>
                <w:kern w:val="0"/>
                <w:sz w:val="24"/>
                <w:szCs w:val="24"/>
              </w:rPr>
              <w:t>年）</w:t>
            </w:r>
          </w:p>
        </w:tc>
      </w:tr>
      <w:tr w:rsidR="00781ED3">
        <w:trPr>
          <w:trHeight w:val="416"/>
        </w:trPr>
        <w:tc>
          <w:tcPr>
            <w:tcW w:w="1129" w:type="dxa"/>
            <w:tcBorders>
              <w:top w:val="nil"/>
              <w:left w:val="single" w:sz="4" w:space="0" w:color="auto"/>
              <w:bottom w:val="single" w:sz="4" w:space="0" w:color="auto"/>
              <w:right w:val="single" w:sz="4" w:space="0" w:color="auto"/>
            </w:tcBorders>
            <w:shd w:val="clear" w:color="auto" w:fill="auto"/>
            <w:noWrap/>
            <w:vAlign w:val="center"/>
          </w:tcPr>
          <w:p w:rsidR="00781ED3" w:rsidRDefault="00C6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推动实现更充分更高质量的就业</w:t>
            </w:r>
          </w:p>
        </w:tc>
        <w:tc>
          <w:tcPr>
            <w:tcW w:w="1134" w:type="dxa"/>
            <w:tcBorders>
              <w:top w:val="nil"/>
              <w:left w:val="nil"/>
              <w:bottom w:val="single" w:sz="4" w:space="0" w:color="auto"/>
              <w:right w:val="single" w:sz="4" w:space="0" w:color="auto"/>
            </w:tcBorders>
            <w:shd w:val="clear" w:color="auto" w:fill="auto"/>
            <w:noWrap/>
            <w:vAlign w:val="center"/>
          </w:tcPr>
          <w:p w:rsidR="00781ED3" w:rsidRDefault="00C6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打好就业优先“组合拳”</w:t>
            </w:r>
          </w:p>
        </w:tc>
        <w:tc>
          <w:tcPr>
            <w:tcW w:w="2268" w:type="dxa"/>
            <w:tcBorders>
              <w:top w:val="nil"/>
              <w:left w:val="nil"/>
              <w:bottom w:val="single" w:sz="4" w:space="0" w:color="auto"/>
              <w:right w:val="single" w:sz="4" w:space="0" w:color="auto"/>
            </w:tcBorders>
            <w:shd w:val="clear" w:color="auto" w:fill="auto"/>
          </w:tcPr>
          <w:p w:rsidR="00781ED3" w:rsidRDefault="00C62265">
            <w:pPr>
              <w:widowControl/>
              <w:rPr>
                <w:rFonts w:ascii="宋体" w:eastAsia="宋体" w:hAnsi="宋体" w:cs="宋体"/>
                <w:color w:val="000000"/>
                <w:kern w:val="0"/>
                <w:sz w:val="24"/>
                <w:szCs w:val="24"/>
              </w:rPr>
            </w:pPr>
            <w:r>
              <w:rPr>
                <w:rFonts w:ascii="Times New Roman" w:eastAsia="宋体" w:hAnsi="Times New Roman" w:cs="宋体" w:hint="eastAsia"/>
                <w:color w:val="000000"/>
                <w:kern w:val="0"/>
                <w:sz w:val="24"/>
                <w:szCs w:val="24"/>
              </w:rPr>
              <w:t>1</w:t>
            </w:r>
            <w:r>
              <w:rPr>
                <w:rFonts w:ascii="宋体" w:eastAsia="宋体" w:hAnsi="宋体" w:cs="宋体" w:hint="eastAsia"/>
                <w:color w:val="000000"/>
                <w:kern w:val="0"/>
                <w:sz w:val="24"/>
                <w:szCs w:val="24"/>
              </w:rPr>
              <w:t>.大力开展居民就业“保稳行动”，充分做好应对疫情工作；</w:t>
            </w:r>
            <w:r>
              <w:rPr>
                <w:rFonts w:ascii="宋体" w:eastAsia="宋体" w:hAnsi="宋体" w:cs="宋体" w:hint="eastAsia"/>
                <w:color w:val="000000"/>
                <w:kern w:val="0"/>
                <w:sz w:val="24"/>
                <w:szCs w:val="24"/>
              </w:rPr>
              <w:br/>
            </w:r>
            <w:r>
              <w:rPr>
                <w:rFonts w:ascii="Times New Roman" w:eastAsia="宋体" w:hAnsi="Times New Roman" w:cs="宋体" w:hint="eastAsia"/>
                <w:color w:val="000000"/>
                <w:kern w:val="0"/>
                <w:sz w:val="24"/>
                <w:szCs w:val="24"/>
              </w:rPr>
              <w:t>2</w:t>
            </w:r>
            <w:r>
              <w:rPr>
                <w:rFonts w:ascii="宋体" w:eastAsia="宋体" w:hAnsi="宋体" w:cs="宋体" w:hint="eastAsia"/>
                <w:color w:val="000000"/>
                <w:kern w:val="0"/>
                <w:sz w:val="24"/>
                <w:szCs w:val="24"/>
              </w:rPr>
              <w:t>.实施“百名创业导师培育计划”，完成</w:t>
            </w:r>
            <w:r>
              <w:rPr>
                <w:rFonts w:ascii="Times New Roman" w:eastAsia="宋体" w:hAnsi="Times New Roman" w:cs="宋体" w:hint="eastAsia"/>
                <w:color w:val="000000"/>
                <w:kern w:val="0"/>
                <w:sz w:val="24"/>
                <w:szCs w:val="24"/>
              </w:rPr>
              <w:t>50</w:t>
            </w:r>
            <w:r>
              <w:rPr>
                <w:rFonts w:ascii="宋体" w:eastAsia="宋体" w:hAnsi="宋体" w:cs="宋体" w:hint="eastAsia"/>
                <w:color w:val="000000"/>
                <w:kern w:val="0"/>
                <w:sz w:val="24"/>
                <w:szCs w:val="24"/>
              </w:rPr>
              <w:t>名导师培育目标；</w:t>
            </w:r>
            <w:r>
              <w:rPr>
                <w:rFonts w:ascii="宋体" w:eastAsia="宋体" w:hAnsi="宋体" w:cs="宋体" w:hint="eastAsia"/>
                <w:color w:val="000000"/>
                <w:kern w:val="0"/>
                <w:sz w:val="24"/>
                <w:szCs w:val="24"/>
              </w:rPr>
              <w:br/>
            </w:r>
            <w:r>
              <w:rPr>
                <w:rFonts w:ascii="Times New Roman" w:eastAsia="宋体" w:hAnsi="Times New Roman" w:cs="宋体" w:hint="eastAsia"/>
                <w:color w:val="000000"/>
                <w:kern w:val="0"/>
                <w:sz w:val="24"/>
                <w:szCs w:val="24"/>
              </w:rPr>
              <w:t>3</w:t>
            </w:r>
            <w:r>
              <w:rPr>
                <w:rFonts w:ascii="宋体" w:eastAsia="宋体" w:hAnsi="宋体" w:cs="宋体" w:hint="eastAsia"/>
                <w:color w:val="000000"/>
                <w:kern w:val="0"/>
                <w:sz w:val="24"/>
                <w:szCs w:val="24"/>
              </w:rPr>
              <w:t>.完成失业预警机制指标体系的优化，健全失业预警机制；</w:t>
            </w:r>
            <w:r>
              <w:rPr>
                <w:rFonts w:ascii="宋体" w:eastAsia="宋体" w:hAnsi="宋体" w:cs="宋体" w:hint="eastAsia"/>
                <w:color w:val="000000"/>
                <w:kern w:val="0"/>
                <w:sz w:val="24"/>
                <w:szCs w:val="24"/>
              </w:rPr>
              <w:br/>
            </w:r>
            <w:r>
              <w:rPr>
                <w:rFonts w:ascii="Times New Roman" w:eastAsia="宋体" w:hAnsi="Times New Roman" w:cs="宋体" w:hint="eastAsia"/>
                <w:color w:val="000000"/>
                <w:kern w:val="0"/>
                <w:sz w:val="24"/>
                <w:szCs w:val="24"/>
              </w:rPr>
              <w:t>4</w:t>
            </w:r>
            <w:r>
              <w:rPr>
                <w:rFonts w:ascii="宋体" w:eastAsia="宋体" w:hAnsi="宋体" w:cs="宋体" w:hint="eastAsia"/>
                <w:color w:val="000000"/>
                <w:kern w:val="0"/>
                <w:sz w:val="24"/>
                <w:szCs w:val="24"/>
              </w:rPr>
              <w:t>.加强基层调解三方机制建设，不断完善监察队“</w:t>
            </w:r>
            <w:r>
              <w:rPr>
                <w:rFonts w:ascii="Times New Roman" w:eastAsia="宋体" w:hAnsi="Times New Roman" w:cs="宋体" w:hint="eastAsia"/>
                <w:color w:val="000000"/>
                <w:kern w:val="0"/>
                <w:sz w:val="24"/>
                <w:szCs w:val="24"/>
              </w:rPr>
              <w:t>1</w:t>
            </w:r>
            <w:r>
              <w:rPr>
                <w:rFonts w:ascii="宋体" w:eastAsia="宋体" w:hAnsi="宋体" w:cs="宋体" w:hint="eastAsia"/>
                <w:color w:val="000000"/>
                <w:kern w:val="0"/>
                <w:sz w:val="24"/>
                <w:szCs w:val="24"/>
              </w:rPr>
              <w:t>+</w:t>
            </w:r>
            <w:r>
              <w:rPr>
                <w:rFonts w:ascii="Times New Roman" w:eastAsia="宋体" w:hAnsi="Times New Roman" w:cs="宋体" w:hint="eastAsia"/>
                <w:color w:val="000000"/>
                <w:kern w:val="0"/>
                <w:sz w:val="24"/>
                <w:szCs w:val="24"/>
              </w:rPr>
              <w:t>9</w:t>
            </w:r>
            <w:r>
              <w:rPr>
                <w:rFonts w:ascii="宋体" w:eastAsia="宋体" w:hAnsi="宋体" w:cs="宋体" w:hint="eastAsia"/>
                <w:color w:val="000000"/>
                <w:kern w:val="0"/>
                <w:sz w:val="24"/>
                <w:szCs w:val="24"/>
              </w:rPr>
              <w:t>”工作模式和劳动纠纷诉源治理“融调解机制”；</w:t>
            </w:r>
            <w:r>
              <w:rPr>
                <w:rFonts w:ascii="宋体" w:eastAsia="宋体" w:hAnsi="宋体" w:cs="宋体" w:hint="eastAsia"/>
                <w:color w:val="000000"/>
                <w:kern w:val="0"/>
                <w:sz w:val="24"/>
                <w:szCs w:val="24"/>
              </w:rPr>
              <w:br/>
            </w:r>
            <w:r>
              <w:rPr>
                <w:rFonts w:ascii="Times New Roman" w:eastAsia="宋体" w:hAnsi="Times New Roman" w:cs="宋体" w:hint="eastAsia"/>
                <w:color w:val="000000"/>
                <w:kern w:val="0"/>
                <w:sz w:val="24"/>
                <w:szCs w:val="24"/>
              </w:rPr>
              <w:t>5</w:t>
            </w:r>
            <w:r>
              <w:rPr>
                <w:rFonts w:ascii="宋体" w:eastAsia="宋体" w:hAnsi="宋体" w:cs="宋体" w:hint="eastAsia"/>
                <w:color w:val="000000"/>
                <w:kern w:val="0"/>
                <w:sz w:val="24"/>
                <w:szCs w:val="24"/>
              </w:rPr>
              <w:t>.完善区级就业工作领导小组工作机制和重点工作会商协商机制。</w:t>
            </w:r>
          </w:p>
        </w:tc>
        <w:tc>
          <w:tcPr>
            <w:tcW w:w="2268" w:type="dxa"/>
            <w:tcBorders>
              <w:top w:val="nil"/>
              <w:left w:val="nil"/>
              <w:bottom w:val="single" w:sz="4" w:space="0" w:color="auto"/>
              <w:right w:val="single" w:sz="4" w:space="0" w:color="auto"/>
            </w:tcBorders>
            <w:shd w:val="clear" w:color="auto" w:fill="auto"/>
          </w:tcPr>
          <w:p w:rsidR="00781ED3" w:rsidRDefault="00C62265">
            <w:pPr>
              <w:widowControl/>
              <w:rPr>
                <w:rFonts w:ascii="宋体" w:eastAsia="宋体" w:hAnsi="宋体" w:cs="宋体"/>
                <w:color w:val="000000"/>
                <w:kern w:val="0"/>
                <w:sz w:val="24"/>
                <w:szCs w:val="24"/>
              </w:rPr>
            </w:pPr>
            <w:r>
              <w:rPr>
                <w:rFonts w:ascii="Times New Roman" w:eastAsia="宋体" w:hAnsi="Times New Roman" w:cs="宋体" w:hint="eastAsia"/>
                <w:color w:val="000000"/>
                <w:kern w:val="0"/>
                <w:sz w:val="24"/>
                <w:szCs w:val="24"/>
              </w:rPr>
              <w:t>1</w:t>
            </w:r>
            <w:r>
              <w:rPr>
                <w:rFonts w:ascii="宋体" w:eastAsia="宋体" w:hAnsi="宋体" w:cs="宋体" w:hint="eastAsia"/>
                <w:color w:val="000000"/>
                <w:kern w:val="0"/>
                <w:sz w:val="24"/>
                <w:szCs w:val="24"/>
              </w:rPr>
              <w:t>.完成“百名创业导师培育计划”目标；</w:t>
            </w:r>
            <w:r>
              <w:rPr>
                <w:rFonts w:ascii="宋体" w:eastAsia="宋体" w:hAnsi="宋体" w:cs="宋体" w:hint="eastAsia"/>
                <w:color w:val="000000"/>
                <w:kern w:val="0"/>
                <w:sz w:val="24"/>
                <w:szCs w:val="24"/>
              </w:rPr>
              <w:br/>
            </w:r>
            <w:r>
              <w:rPr>
                <w:rFonts w:ascii="Times New Roman" w:eastAsia="宋体" w:hAnsi="Times New Roman" w:cs="宋体" w:hint="eastAsia"/>
                <w:color w:val="000000"/>
                <w:kern w:val="0"/>
                <w:sz w:val="24"/>
                <w:szCs w:val="24"/>
              </w:rPr>
              <w:t>2</w:t>
            </w:r>
            <w:r>
              <w:rPr>
                <w:rFonts w:ascii="宋体" w:eastAsia="宋体" w:hAnsi="宋体" w:cs="宋体" w:hint="eastAsia"/>
                <w:color w:val="000000"/>
                <w:kern w:val="0"/>
                <w:sz w:val="24"/>
                <w:szCs w:val="24"/>
              </w:rPr>
              <w:t>.加大岗位开发力度，逐步缓解就业结构性矛盾；</w:t>
            </w:r>
            <w:r>
              <w:rPr>
                <w:rFonts w:ascii="宋体" w:eastAsia="宋体" w:hAnsi="宋体" w:cs="宋体" w:hint="eastAsia"/>
                <w:color w:val="000000"/>
                <w:kern w:val="0"/>
                <w:sz w:val="24"/>
                <w:szCs w:val="24"/>
              </w:rPr>
              <w:br/>
            </w:r>
            <w:r>
              <w:rPr>
                <w:rFonts w:ascii="Times New Roman" w:eastAsia="宋体" w:hAnsi="Times New Roman" w:cs="宋体" w:hint="eastAsia"/>
                <w:color w:val="000000"/>
                <w:kern w:val="0"/>
                <w:sz w:val="24"/>
                <w:szCs w:val="24"/>
              </w:rPr>
              <w:t>3</w:t>
            </w:r>
            <w:r>
              <w:rPr>
                <w:rFonts w:ascii="宋体" w:eastAsia="宋体" w:hAnsi="宋体" w:cs="宋体" w:hint="eastAsia"/>
                <w:color w:val="000000"/>
                <w:kern w:val="0"/>
                <w:sz w:val="24"/>
                <w:szCs w:val="24"/>
              </w:rPr>
              <w:t>.打造集劳动力供求信息收集发布、就业创业指导、人力资源培训等个性化就业服务功能于一体的公共就业服务平台；</w:t>
            </w:r>
            <w:r>
              <w:rPr>
                <w:rFonts w:ascii="宋体" w:eastAsia="宋体" w:hAnsi="宋体" w:cs="宋体" w:hint="eastAsia"/>
                <w:color w:val="000000"/>
                <w:kern w:val="0"/>
                <w:sz w:val="24"/>
                <w:szCs w:val="24"/>
              </w:rPr>
              <w:br/>
            </w:r>
            <w:r>
              <w:rPr>
                <w:rFonts w:ascii="Times New Roman" w:eastAsia="宋体" w:hAnsi="Times New Roman" w:cs="宋体" w:hint="eastAsia"/>
                <w:color w:val="000000"/>
                <w:kern w:val="0"/>
                <w:sz w:val="24"/>
                <w:szCs w:val="24"/>
              </w:rPr>
              <w:t>4</w:t>
            </w:r>
            <w:r>
              <w:rPr>
                <w:rFonts w:ascii="宋体" w:eastAsia="宋体" w:hAnsi="宋体" w:cs="宋体" w:hint="eastAsia"/>
                <w:color w:val="000000"/>
                <w:kern w:val="0"/>
                <w:sz w:val="24"/>
                <w:szCs w:val="24"/>
              </w:rPr>
              <w:t>.继续探索多部门、多力量的前端案源协同治理模式。</w:t>
            </w:r>
          </w:p>
        </w:tc>
        <w:tc>
          <w:tcPr>
            <w:tcW w:w="2126" w:type="dxa"/>
            <w:tcBorders>
              <w:top w:val="nil"/>
              <w:left w:val="nil"/>
              <w:bottom w:val="single" w:sz="4" w:space="0" w:color="auto"/>
              <w:right w:val="single" w:sz="4" w:space="0" w:color="auto"/>
            </w:tcBorders>
            <w:shd w:val="clear" w:color="auto" w:fill="auto"/>
          </w:tcPr>
          <w:p w:rsidR="00781ED3" w:rsidRDefault="00C62265">
            <w:pPr>
              <w:widowControl/>
              <w:rPr>
                <w:rFonts w:ascii="宋体" w:eastAsia="宋体" w:hAnsi="宋体" w:cs="宋体"/>
                <w:color w:val="000000"/>
                <w:kern w:val="0"/>
                <w:sz w:val="24"/>
                <w:szCs w:val="24"/>
              </w:rPr>
            </w:pPr>
            <w:r>
              <w:rPr>
                <w:rFonts w:ascii="Times New Roman" w:eastAsia="宋体" w:hAnsi="Times New Roman" w:cs="宋体" w:hint="eastAsia"/>
                <w:color w:val="000000"/>
                <w:kern w:val="0"/>
                <w:sz w:val="24"/>
                <w:szCs w:val="24"/>
              </w:rPr>
              <w:t>1</w:t>
            </w:r>
            <w:r>
              <w:rPr>
                <w:rFonts w:ascii="宋体" w:eastAsia="宋体" w:hAnsi="宋体" w:cs="宋体" w:hint="eastAsia"/>
                <w:color w:val="000000"/>
                <w:kern w:val="0"/>
                <w:sz w:val="24"/>
                <w:szCs w:val="24"/>
              </w:rPr>
              <w:t>.继续巩固和扩大就业保障服务成果，保证各项阶段性目标、计划顺利实现；</w:t>
            </w:r>
          </w:p>
        </w:tc>
      </w:tr>
      <w:tr w:rsidR="00781ED3">
        <w:trPr>
          <w:trHeight w:val="90"/>
        </w:trPr>
        <w:tc>
          <w:tcPr>
            <w:tcW w:w="1129" w:type="dxa"/>
            <w:tcBorders>
              <w:top w:val="nil"/>
              <w:left w:val="single" w:sz="4" w:space="0" w:color="auto"/>
              <w:bottom w:val="single" w:sz="4" w:space="0" w:color="auto"/>
              <w:right w:val="single" w:sz="4" w:space="0" w:color="auto"/>
            </w:tcBorders>
            <w:shd w:val="clear" w:color="auto" w:fill="auto"/>
            <w:noWrap/>
            <w:vAlign w:val="center"/>
          </w:tcPr>
          <w:p w:rsidR="00781ED3" w:rsidRDefault="00C6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打造更高素质的人才队伍</w:t>
            </w:r>
          </w:p>
        </w:tc>
        <w:tc>
          <w:tcPr>
            <w:tcW w:w="1134" w:type="dxa"/>
            <w:tcBorders>
              <w:top w:val="nil"/>
              <w:left w:val="nil"/>
              <w:bottom w:val="single" w:sz="4" w:space="0" w:color="auto"/>
              <w:right w:val="single" w:sz="4" w:space="0" w:color="auto"/>
            </w:tcBorders>
            <w:shd w:val="clear" w:color="auto" w:fill="auto"/>
            <w:noWrap/>
            <w:vAlign w:val="center"/>
          </w:tcPr>
          <w:p w:rsidR="00781ED3" w:rsidRDefault="00C6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构筑高端智力“新高地”</w:t>
            </w:r>
          </w:p>
        </w:tc>
        <w:tc>
          <w:tcPr>
            <w:tcW w:w="2268" w:type="dxa"/>
            <w:tcBorders>
              <w:top w:val="nil"/>
              <w:left w:val="nil"/>
              <w:bottom w:val="single" w:sz="4" w:space="0" w:color="auto"/>
              <w:right w:val="single" w:sz="4" w:space="0" w:color="auto"/>
            </w:tcBorders>
            <w:shd w:val="clear" w:color="auto" w:fill="auto"/>
          </w:tcPr>
          <w:p w:rsidR="00781ED3" w:rsidRDefault="00C62265">
            <w:pPr>
              <w:widowControl/>
              <w:rPr>
                <w:rFonts w:ascii="宋体" w:eastAsia="宋体" w:hAnsi="宋体" w:cs="宋体"/>
                <w:color w:val="000000"/>
                <w:kern w:val="0"/>
                <w:sz w:val="24"/>
                <w:szCs w:val="24"/>
              </w:rPr>
            </w:pPr>
            <w:r>
              <w:rPr>
                <w:rFonts w:ascii="Times New Roman" w:eastAsia="宋体" w:hAnsi="Times New Roman" w:cs="宋体" w:hint="eastAsia"/>
                <w:color w:val="000000"/>
                <w:kern w:val="0"/>
                <w:sz w:val="24"/>
                <w:szCs w:val="24"/>
              </w:rPr>
              <w:t>1</w:t>
            </w:r>
            <w:r>
              <w:rPr>
                <w:rFonts w:ascii="宋体" w:eastAsia="宋体" w:hAnsi="宋体" w:cs="宋体" w:hint="eastAsia"/>
                <w:color w:val="000000"/>
                <w:kern w:val="0"/>
                <w:sz w:val="24"/>
                <w:szCs w:val="24"/>
              </w:rPr>
              <w:t>.加强对重点人群的职业技能培训力度，争取各类培训活动年均超过</w:t>
            </w:r>
            <w:r>
              <w:rPr>
                <w:rFonts w:ascii="Times New Roman" w:eastAsia="宋体" w:hAnsi="Times New Roman" w:cs="宋体" w:hint="eastAsia"/>
                <w:color w:val="000000"/>
                <w:kern w:val="0"/>
                <w:sz w:val="24"/>
                <w:szCs w:val="24"/>
              </w:rPr>
              <w:t>50</w:t>
            </w:r>
            <w:r>
              <w:rPr>
                <w:rFonts w:ascii="宋体" w:eastAsia="宋体" w:hAnsi="宋体" w:cs="宋体" w:hint="eastAsia"/>
                <w:color w:val="000000"/>
                <w:kern w:val="0"/>
                <w:sz w:val="24"/>
                <w:szCs w:val="24"/>
              </w:rPr>
              <w:t>场；</w:t>
            </w:r>
            <w:r>
              <w:rPr>
                <w:rFonts w:ascii="宋体" w:eastAsia="宋体" w:hAnsi="宋体" w:cs="宋体" w:hint="eastAsia"/>
                <w:color w:val="000000"/>
                <w:kern w:val="0"/>
                <w:sz w:val="24"/>
                <w:szCs w:val="24"/>
              </w:rPr>
              <w:br/>
            </w:r>
            <w:r>
              <w:rPr>
                <w:rFonts w:ascii="Times New Roman" w:eastAsia="宋体" w:hAnsi="Times New Roman" w:cs="宋体" w:hint="eastAsia"/>
                <w:color w:val="000000"/>
                <w:kern w:val="0"/>
                <w:sz w:val="24"/>
                <w:szCs w:val="24"/>
              </w:rPr>
              <w:t>2</w:t>
            </w:r>
            <w:r>
              <w:rPr>
                <w:rFonts w:ascii="宋体" w:eastAsia="宋体" w:hAnsi="宋体" w:cs="宋体" w:hint="eastAsia"/>
                <w:color w:val="000000"/>
                <w:kern w:val="0"/>
                <w:sz w:val="24"/>
                <w:szCs w:val="24"/>
              </w:rPr>
              <w:t>.加大高技能人才培训基地建设力度，在全区建成一批首席技师工作室；</w:t>
            </w:r>
            <w:r>
              <w:rPr>
                <w:rFonts w:ascii="宋体" w:eastAsia="宋体" w:hAnsi="宋体" w:cs="宋体" w:hint="eastAsia"/>
                <w:color w:val="000000"/>
                <w:kern w:val="0"/>
                <w:sz w:val="24"/>
                <w:szCs w:val="24"/>
              </w:rPr>
              <w:br/>
            </w:r>
            <w:r>
              <w:rPr>
                <w:rFonts w:ascii="Times New Roman" w:eastAsia="宋体" w:hAnsi="Times New Roman" w:cs="宋体" w:hint="eastAsia"/>
                <w:color w:val="000000"/>
                <w:kern w:val="0"/>
                <w:sz w:val="24"/>
                <w:szCs w:val="24"/>
              </w:rPr>
              <w:t>3</w:t>
            </w:r>
            <w:r>
              <w:rPr>
                <w:rFonts w:ascii="宋体" w:eastAsia="宋体" w:hAnsi="宋体" w:cs="宋体" w:hint="eastAsia"/>
                <w:color w:val="000000"/>
                <w:kern w:val="0"/>
                <w:sz w:val="24"/>
                <w:szCs w:val="24"/>
              </w:rPr>
              <w:t>.继续开展人才高地建设，每年引进一批高素质、国际化高端人才；</w:t>
            </w:r>
            <w:r>
              <w:rPr>
                <w:rFonts w:ascii="宋体" w:eastAsia="宋体" w:hAnsi="宋体" w:cs="宋体" w:hint="eastAsia"/>
                <w:color w:val="000000"/>
                <w:kern w:val="0"/>
                <w:sz w:val="24"/>
                <w:szCs w:val="24"/>
              </w:rPr>
              <w:br/>
            </w:r>
            <w:r>
              <w:rPr>
                <w:rFonts w:ascii="Times New Roman" w:eastAsia="宋体" w:hAnsi="Times New Roman" w:cs="宋体" w:hint="eastAsia"/>
                <w:color w:val="000000"/>
                <w:kern w:val="0"/>
                <w:sz w:val="24"/>
                <w:szCs w:val="24"/>
              </w:rPr>
              <w:t>4</w:t>
            </w:r>
            <w:r>
              <w:rPr>
                <w:rFonts w:ascii="宋体" w:eastAsia="宋体" w:hAnsi="宋体" w:cs="宋体" w:hint="eastAsia"/>
                <w:color w:val="000000"/>
                <w:kern w:val="0"/>
                <w:sz w:val="24"/>
                <w:szCs w:val="24"/>
              </w:rPr>
              <w:t>.加强对培训机构、鉴定机构监管对培训机构进行分级管理，形成支持一批、淘汰一批的发展格局；</w:t>
            </w:r>
            <w:r>
              <w:rPr>
                <w:rFonts w:ascii="宋体" w:eastAsia="宋体" w:hAnsi="宋体" w:cs="宋体" w:hint="eastAsia"/>
                <w:color w:val="000000"/>
                <w:kern w:val="0"/>
                <w:sz w:val="24"/>
                <w:szCs w:val="24"/>
              </w:rPr>
              <w:br/>
            </w:r>
            <w:r>
              <w:rPr>
                <w:rFonts w:ascii="Times New Roman" w:eastAsia="宋体" w:hAnsi="Times New Roman" w:cs="宋体" w:hint="eastAsia"/>
                <w:color w:val="000000"/>
                <w:kern w:val="0"/>
                <w:sz w:val="24"/>
                <w:szCs w:val="24"/>
              </w:rPr>
              <w:t>5</w:t>
            </w:r>
            <w:r>
              <w:rPr>
                <w:rFonts w:ascii="宋体" w:eastAsia="宋体" w:hAnsi="宋体" w:cs="宋体" w:hint="eastAsia"/>
                <w:color w:val="000000"/>
                <w:kern w:val="0"/>
                <w:sz w:val="24"/>
                <w:szCs w:val="24"/>
              </w:rPr>
              <w:t>.大力实施新生劳动力试航、重点群体启航、企业职工续航、重点领域通航、高技能人才领航、基</w:t>
            </w:r>
            <w:r>
              <w:rPr>
                <w:rFonts w:ascii="宋体" w:eastAsia="宋体" w:hAnsi="宋体" w:cs="宋体" w:hint="eastAsia"/>
                <w:color w:val="000000"/>
                <w:kern w:val="0"/>
                <w:sz w:val="24"/>
                <w:szCs w:val="24"/>
              </w:rPr>
              <w:lastRenderedPageBreak/>
              <w:t>础建设护航的“六航”行动计划。</w:t>
            </w:r>
          </w:p>
        </w:tc>
        <w:tc>
          <w:tcPr>
            <w:tcW w:w="2268" w:type="dxa"/>
            <w:tcBorders>
              <w:top w:val="nil"/>
              <w:left w:val="nil"/>
              <w:bottom w:val="single" w:sz="4" w:space="0" w:color="auto"/>
              <w:right w:val="single" w:sz="4" w:space="0" w:color="auto"/>
            </w:tcBorders>
            <w:shd w:val="clear" w:color="auto" w:fill="auto"/>
          </w:tcPr>
          <w:p w:rsidR="00781ED3" w:rsidRDefault="00C62265">
            <w:pPr>
              <w:widowControl/>
              <w:rPr>
                <w:rFonts w:ascii="宋体" w:eastAsia="宋体" w:hAnsi="宋体" w:cs="宋体"/>
                <w:color w:val="000000"/>
                <w:kern w:val="0"/>
                <w:sz w:val="24"/>
                <w:szCs w:val="24"/>
              </w:rPr>
            </w:pPr>
            <w:r>
              <w:rPr>
                <w:rFonts w:ascii="Times New Roman" w:eastAsia="宋体" w:hAnsi="Times New Roman" w:cs="宋体" w:hint="eastAsia"/>
                <w:color w:val="000000"/>
                <w:kern w:val="0"/>
                <w:sz w:val="24"/>
                <w:szCs w:val="24"/>
              </w:rPr>
              <w:lastRenderedPageBreak/>
              <w:t>1</w:t>
            </w:r>
            <w:r>
              <w:rPr>
                <w:rFonts w:ascii="宋体" w:eastAsia="宋体" w:hAnsi="宋体" w:cs="宋体" w:hint="eastAsia"/>
                <w:color w:val="000000"/>
                <w:kern w:val="0"/>
                <w:sz w:val="24"/>
                <w:szCs w:val="24"/>
              </w:rPr>
              <w:t>.各类职业技能培训场次年均超过百场，形成“周周有活动、月月有活动”的培训活动体系；</w:t>
            </w:r>
            <w:r>
              <w:rPr>
                <w:rFonts w:ascii="宋体" w:eastAsia="宋体" w:hAnsi="宋体" w:cs="宋体" w:hint="eastAsia"/>
                <w:color w:val="000000"/>
                <w:kern w:val="0"/>
                <w:sz w:val="24"/>
                <w:szCs w:val="24"/>
              </w:rPr>
              <w:br/>
            </w:r>
            <w:r>
              <w:rPr>
                <w:rFonts w:ascii="Times New Roman" w:eastAsia="宋体" w:hAnsi="Times New Roman" w:cs="宋体" w:hint="eastAsia"/>
                <w:color w:val="000000"/>
                <w:kern w:val="0"/>
                <w:sz w:val="24"/>
                <w:szCs w:val="24"/>
              </w:rPr>
              <w:t>2</w:t>
            </w:r>
            <w:r>
              <w:rPr>
                <w:rFonts w:ascii="宋体" w:eastAsia="宋体" w:hAnsi="宋体" w:cs="宋体" w:hint="eastAsia"/>
                <w:color w:val="000000"/>
                <w:kern w:val="0"/>
                <w:sz w:val="24"/>
                <w:szCs w:val="24"/>
              </w:rPr>
              <w:t>.继续加强重点领域的高端人才培养和引进工作，实现高端人才总数及占就业人口比重稳步上升；</w:t>
            </w:r>
            <w:r>
              <w:rPr>
                <w:rFonts w:ascii="宋体" w:eastAsia="宋体" w:hAnsi="宋体" w:cs="宋体" w:hint="eastAsia"/>
                <w:color w:val="000000"/>
                <w:kern w:val="0"/>
                <w:sz w:val="24"/>
                <w:szCs w:val="24"/>
              </w:rPr>
              <w:br/>
            </w:r>
            <w:r>
              <w:rPr>
                <w:rFonts w:ascii="Times New Roman" w:eastAsia="宋体" w:hAnsi="Times New Roman" w:cs="宋体" w:hint="eastAsia"/>
                <w:color w:val="000000"/>
                <w:kern w:val="0"/>
                <w:sz w:val="24"/>
                <w:szCs w:val="24"/>
              </w:rPr>
              <w:t>3</w:t>
            </w:r>
            <w:r>
              <w:rPr>
                <w:rFonts w:ascii="宋体" w:eastAsia="宋体" w:hAnsi="宋体" w:cs="宋体" w:hint="eastAsia"/>
                <w:color w:val="000000"/>
                <w:kern w:val="0"/>
                <w:sz w:val="24"/>
                <w:szCs w:val="24"/>
              </w:rPr>
              <w:t>.推进和完成人力资源中介服务行业评价标准体系建设；</w:t>
            </w:r>
            <w:r>
              <w:rPr>
                <w:rFonts w:ascii="宋体" w:eastAsia="宋体" w:hAnsi="宋体" w:cs="宋体" w:hint="eastAsia"/>
                <w:color w:val="000000"/>
                <w:kern w:val="0"/>
                <w:sz w:val="24"/>
                <w:szCs w:val="24"/>
              </w:rPr>
              <w:br/>
            </w:r>
            <w:r>
              <w:rPr>
                <w:rFonts w:ascii="Times New Roman" w:eastAsia="宋体" w:hAnsi="Times New Roman" w:cs="宋体" w:hint="eastAsia"/>
                <w:color w:val="000000"/>
                <w:kern w:val="0"/>
                <w:sz w:val="24"/>
                <w:szCs w:val="24"/>
              </w:rPr>
              <w:t>4</w:t>
            </w:r>
            <w:r>
              <w:rPr>
                <w:rFonts w:ascii="宋体" w:eastAsia="宋体" w:hAnsi="宋体" w:cs="宋体" w:hint="eastAsia"/>
                <w:color w:val="000000"/>
                <w:kern w:val="0"/>
                <w:sz w:val="24"/>
                <w:szCs w:val="24"/>
              </w:rPr>
              <w:t>.正式出台《朝阳区促进就业创业工作实施意见》。</w:t>
            </w:r>
          </w:p>
        </w:tc>
        <w:tc>
          <w:tcPr>
            <w:tcW w:w="2126" w:type="dxa"/>
            <w:tcBorders>
              <w:top w:val="nil"/>
              <w:left w:val="nil"/>
              <w:bottom w:val="single" w:sz="4" w:space="0" w:color="auto"/>
              <w:right w:val="single" w:sz="4" w:space="0" w:color="auto"/>
            </w:tcBorders>
            <w:shd w:val="clear" w:color="auto" w:fill="auto"/>
          </w:tcPr>
          <w:p w:rsidR="00781ED3" w:rsidRDefault="00C62265">
            <w:pPr>
              <w:widowControl/>
              <w:rPr>
                <w:rFonts w:ascii="宋体" w:eastAsia="宋体" w:hAnsi="宋体" w:cs="宋体"/>
                <w:color w:val="000000"/>
                <w:kern w:val="0"/>
                <w:sz w:val="24"/>
                <w:szCs w:val="24"/>
              </w:rPr>
            </w:pPr>
            <w:r>
              <w:rPr>
                <w:rFonts w:ascii="Times New Roman" w:eastAsia="宋体" w:hAnsi="Times New Roman" w:cs="宋体" w:hint="eastAsia"/>
                <w:color w:val="000000"/>
                <w:kern w:val="0"/>
                <w:sz w:val="24"/>
                <w:szCs w:val="24"/>
              </w:rPr>
              <w:t>1</w:t>
            </w:r>
            <w:r>
              <w:rPr>
                <w:rFonts w:ascii="宋体" w:eastAsia="宋体" w:hAnsi="宋体" w:cs="宋体" w:hint="eastAsia"/>
                <w:color w:val="000000"/>
                <w:kern w:val="0"/>
                <w:sz w:val="24"/>
                <w:szCs w:val="24"/>
              </w:rPr>
              <w:t>.“六航”行动计划阶段性成效突出，基本建成与现代服务、金融、文化创意、高新技术四大重点发展产业的适配的职业培训体系；</w:t>
            </w:r>
            <w:r>
              <w:rPr>
                <w:rFonts w:ascii="宋体" w:eastAsia="宋体" w:hAnsi="宋体" w:cs="宋体" w:hint="eastAsia"/>
                <w:color w:val="000000"/>
                <w:kern w:val="0"/>
                <w:sz w:val="24"/>
                <w:szCs w:val="24"/>
              </w:rPr>
              <w:br/>
            </w:r>
            <w:r>
              <w:rPr>
                <w:rFonts w:ascii="Times New Roman" w:eastAsia="宋体" w:hAnsi="Times New Roman" w:cs="宋体" w:hint="eastAsia"/>
                <w:color w:val="000000"/>
                <w:kern w:val="0"/>
                <w:sz w:val="24"/>
                <w:szCs w:val="24"/>
              </w:rPr>
              <w:t>2</w:t>
            </w:r>
            <w:r>
              <w:rPr>
                <w:rFonts w:ascii="宋体" w:eastAsia="宋体" w:hAnsi="宋体" w:cs="宋体" w:hint="eastAsia"/>
                <w:color w:val="000000"/>
                <w:kern w:val="0"/>
                <w:sz w:val="24"/>
                <w:szCs w:val="24"/>
              </w:rPr>
              <w:t>.《朝阳区促进就业创业工作实施意见》得到推动落实；</w:t>
            </w:r>
            <w:r>
              <w:rPr>
                <w:rFonts w:ascii="宋体" w:eastAsia="宋体" w:hAnsi="宋体" w:cs="宋体" w:hint="eastAsia"/>
                <w:color w:val="000000"/>
                <w:kern w:val="0"/>
                <w:sz w:val="24"/>
                <w:szCs w:val="24"/>
              </w:rPr>
              <w:br/>
            </w:r>
            <w:r w:rsidR="007E2ACF">
              <w:rPr>
                <w:rFonts w:ascii="Times New Roman" w:eastAsia="宋体" w:hAnsi="Times New Roman" w:cs="宋体" w:hint="eastAsia"/>
                <w:color w:val="000000"/>
                <w:kern w:val="0"/>
                <w:sz w:val="24"/>
                <w:szCs w:val="24"/>
              </w:rPr>
              <w:t>3</w:t>
            </w:r>
            <w:r>
              <w:rPr>
                <w:rFonts w:ascii="宋体" w:eastAsia="宋体" w:hAnsi="宋体" w:cs="宋体" w:hint="eastAsia"/>
                <w:color w:val="000000"/>
                <w:kern w:val="0"/>
                <w:sz w:val="24"/>
                <w:szCs w:val="24"/>
              </w:rPr>
              <w:t>.人才结构大幅度优化，朝阳区成为北京市乃至全国最突出的高端人才聚集区。</w:t>
            </w:r>
          </w:p>
        </w:tc>
      </w:tr>
      <w:tr w:rsidR="00781ED3">
        <w:trPr>
          <w:trHeight w:val="699"/>
        </w:trPr>
        <w:tc>
          <w:tcPr>
            <w:tcW w:w="1129" w:type="dxa"/>
            <w:tcBorders>
              <w:top w:val="nil"/>
              <w:left w:val="single" w:sz="4" w:space="0" w:color="auto"/>
              <w:bottom w:val="single" w:sz="4" w:space="0" w:color="auto"/>
              <w:right w:val="single" w:sz="4" w:space="0" w:color="auto"/>
            </w:tcBorders>
            <w:shd w:val="clear" w:color="auto" w:fill="auto"/>
            <w:noWrap/>
            <w:vAlign w:val="center"/>
          </w:tcPr>
          <w:p w:rsidR="00781ED3" w:rsidRDefault="00C6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建设更完善的社会保障体系</w:t>
            </w:r>
          </w:p>
        </w:tc>
        <w:tc>
          <w:tcPr>
            <w:tcW w:w="1134" w:type="dxa"/>
            <w:tcBorders>
              <w:top w:val="nil"/>
              <w:left w:val="nil"/>
              <w:bottom w:val="single" w:sz="4" w:space="0" w:color="auto"/>
              <w:right w:val="single" w:sz="4" w:space="0" w:color="auto"/>
            </w:tcBorders>
            <w:shd w:val="clear" w:color="auto" w:fill="auto"/>
            <w:noWrap/>
            <w:vAlign w:val="center"/>
          </w:tcPr>
          <w:p w:rsidR="00781ED3" w:rsidRDefault="00C6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织牢社会保障“安全网”</w:t>
            </w:r>
          </w:p>
        </w:tc>
        <w:tc>
          <w:tcPr>
            <w:tcW w:w="2268" w:type="dxa"/>
            <w:tcBorders>
              <w:top w:val="nil"/>
              <w:left w:val="nil"/>
              <w:bottom w:val="single" w:sz="4" w:space="0" w:color="auto"/>
              <w:right w:val="single" w:sz="4" w:space="0" w:color="auto"/>
            </w:tcBorders>
            <w:shd w:val="clear" w:color="auto" w:fill="auto"/>
          </w:tcPr>
          <w:p w:rsidR="00781ED3" w:rsidRDefault="00C62265">
            <w:pPr>
              <w:widowControl/>
              <w:rPr>
                <w:rFonts w:ascii="宋体" w:eastAsia="宋体" w:hAnsi="宋体" w:cs="宋体"/>
                <w:color w:val="000000"/>
                <w:kern w:val="0"/>
                <w:sz w:val="24"/>
                <w:szCs w:val="24"/>
              </w:rPr>
            </w:pPr>
            <w:r>
              <w:rPr>
                <w:rFonts w:ascii="Times New Roman" w:eastAsia="宋体" w:hAnsi="Times New Roman" w:cs="宋体" w:hint="eastAsia"/>
                <w:color w:val="000000"/>
                <w:kern w:val="0"/>
                <w:sz w:val="24"/>
                <w:szCs w:val="24"/>
              </w:rPr>
              <w:t>1</w:t>
            </w:r>
            <w:r>
              <w:rPr>
                <w:rFonts w:ascii="宋体" w:eastAsia="宋体" w:hAnsi="宋体" w:cs="宋体" w:hint="eastAsia"/>
                <w:color w:val="000000"/>
                <w:kern w:val="0"/>
                <w:sz w:val="24"/>
                <w:szCs w:val="24"/>
              </w:rPr>
              <w:t>.以工伤保险为重点，持续推进参保扩面工作；</w:t>
            </w:r>
            <w:r>
              <w:rPr>
                <w:rFonts w:ascii="宋体" w:eastAsia="宋体" w:hAnsi="宋体" w:cs="宋体" w:hint="eastAsia"/>
                <w:color w:val="000000"/>
                <w:kern w:val="0"/>
                <w:sz w:val="24"/>
                <w:szCs w:val="24"/>
              </w:rPr>
              <w:br/>
            </w:r>
            <w:r>
              <w:rPr>
                <w:rFonts w:ascii="Times New Roman" w:eastAsia="宋体" w:hAnsi="Times New Roman" w:cs="宋体" w:hint="eastAsia"/>
                <w:color w:val="000000"/>
                <w:kern w:val="0"/>
                <w:sz w:val="24"/>
                <w:szCs w:val="24"/>
              </w:rPr>
              <w:t>2</w:t>
            </w:r>
            <w:r>
              <w:rPr>
                <w:rFonts w:ascii="宋体" w:eastAsia="宋体" w:hAnsi="宋体" w:cs="宋体" w:hint="eastAsia"/>
                <w:color w:val="000000"/>
                <w:kern w:val="0"/>
                <w:sz w:val="24"/>
                <w:szCs w:val="24"/>
              </w:rPr>
              <w:t>.利用大数据、人工智能等前沿技术，创新社保基金风险治理手段；</w:t>
            </w:r>
            <w:r>
              <w:rPr>
                <w:rFonts w:ascii="宋体" w:eastAsia="宋体" w:hAnsi="宋体" w:cs="宋体" w:hint="eastAsia"/>
                <w:color w:val="000000"/>
                <w:kern w:val="0"/>
                <w:sz w:val="24"/>
                <w:szCs w:val="24"/>
              </w:rPr>
              <w:br/>
            </w:r>
            <w:r>
              <w:rPr>
                <w:rFonts w:ascii="Times New Roman" w:eastAsia="宋体" w:hAnsi="Times New Roman" w:cs="宋体" w:hint="eastAsia"/>
                <w:color w:val="000000"/>
                <w:kern w:val="0"/>
                <w:sz w:val="24"/>
                <w:szCs w:val="24"/>
              </w:rPr>
              <w:t>3</w:t>
            </w:r>
            <w:r>
              <w:rPr>
                <w:rFonts w:ascii="宋体" w:eastAsia="宋体" w:hAnsi="宋体" w:cs="宋体" w:hint="eastAsia"/>
                <w:color w:val="000000"/>
                <w:kern w:val="0"/>
                <w:sz w:val="24"/>
                <w:szCs w:val="24"/>
              </w:rPr>
              <w:t>.构建社保基金业务调整备案工作机制，针对新增的重大项目、重大业务调整实行全程跟踪指导；</w:t>
            </w:r>
            <w:r>
              <w:rPr>
                <w:rFonts w:ascii="宋体" w:eastAsia="宋体" w:hAnsi="宋体" w:cs="宋体" w:hint="eastAsia"/>
                <w:color w:val="000000"/>
                <w:kern w:val="0"/>
                <w:sz w:val="24"/>
                <w:szCs w:val="24"/>
              </w:rPr>
              <w:br/>
            </w:r>
            <w:r>
              <w:rPr>
                <w:rFonts w:ascii="Times New Roman" w:eastAsia="宋体" w:hAnsi="Times New Roman" w:cs="宋体" w:hint="eastAsia"/>
                <w:color w:val="000000"/>
                <w:kern w:val="0"/>
                <w:sz w:val="24"/>
                <w:szCs w:val="24"/>
              </w:rPr>
              <w:t>4</w:t>
            </w:r>
            <w:r>
              <w:rPr>
                <w:rFonts w:ascii="宋体" w:eastAsia="宋体" w:hAnsi="宋体" w:cs="宋体" w:hint="eastAsia"/>
                <w:color w:val="000000"/>
                <w:kern w:val="0"/>
                <w:sz w:val="24"/>
                <w:szCs w:val="24"/>
              </w:rPr>
              <w:t>.积极开展退休服务“暖阳行动”，有序、分类、有计划地做好退休人员档案接收和移交以及社保待遇衔接工作，不断创新保障退休人员服务方式，提升退休人员生活质量。</w:t>
            </w:r>
          </w:p>
        </w:tc>
        <w:tc>
          <w:tcPr>
            <w:tcW w:w="2268" w:type="dxa"/>
            <w:tcBorders>
              <w:top w:val="nil"/>
              <w:left w:val="nil"/>
              <w:bottom w:val="single" w:sz="4" w:space="0" w:color="auto"/>
              <w:right w:val="single" w:sz="4" w:space="0" w:color="auto"/>
            </w:tcBorders>
            <w:shd w:val="clear" w:color="auto" w:fill="auto"/>
          </w:tcPr>
          <w:p w:rsidR="00781ED3" w:rsidRDefault="00C62265">
            <w:pPr>
              <w:widowControl/>
              <w:rPr>
                <w:rFonts w:ascii="宋体" w:eastAsia="宋体" w:hAnsi="宋体" w:cs="宋体"/>
                <w:color w:val="000000"/>
                <w:kern w:val="0"/>
                <w:sz w:val="24"/>
                <w:szCs w:val="24"/>
              </w:rPr>
            </w:pPr>
            <w:r>
              <w:rPr>
                <w:rFonts w:ascii="Times New Roman" w:eastAsia="宋体" w:hAnsi="Times New Roman" w:cs="宋体" w:hint="eastAsia"/>
                <w:color w:val="000000"/>
                <w:kern w:val="0"/>
                <w:sz w:val="24"/>
                <w:szCs w:val="24"/>
              </w:rPr>
              <w:t>1</w:t>
            </w:r>
            <w:r>
              <w:rPr>
                <w:rFonts w:ascii="宋体" w:eastAsia="宋体" w:hAnsi="宋体" w:cs="宋体" w:hint="eastAsia"/>
                <w:color w:val="000000"/>
                <w:kern w:val="0"/>
                <w:sz w:val="24"/>
                <w:szCs w:val="24"/>
              </w:rPr>
              <w:t>.打破数据壁垒，基本建成多部门数据共享的社保基金风险信息化预警体系；</w:t>
            </w:r>
            <w:r>
              <w:rPr>
                <w:rFonts w:ascii="宋体" w:eastAsia="宋体" w:hAnsi="宋体" w:cs="宋体" w:hint="eastAsia"/>
                <w:color w:val="000000"/>
                <w:kern w:val="0"/>
                <w:sz w:val="24"/>
                <w:szCs w:val="24"/>
              </w:rPr>
              <w:br/>
            </w:r>
            <w:r>
              <w:rPr>
                <w:rFonts w:ascii="Times New Roman" w:eastAsia="宋体" w:hAnsi="Times New Roman" w:cs="宋体" w:hint="eastAsia"/>
                <w:color w:val="000000"/>
                <w:kern w:val="0"/>
                <w:sz w:val="24"/>
                <w:szCs w:val="24"/>
              </w:rPr>
              <w:t>2</w:t>
            </w:r>
            <w:r>
              <w:rPr>
                <w:rFonts w:ascii="宋体" w:eastAsia="宋体" w:hAnsi="宋体" w:cs="宋体" w:hint="eastAsia"/>
                <w:color w:val="000000"/>
                <w:kern w:val="0"/>
                <w:sz w:val="24"/>
                <w:szCs w:val="24"/>
              </w:rPr>
              <w:t>.全类别退休人员档案集中管理模式得到全面深入应用；</w:t>
            </w:r>
            <w:r>
              <w:rPr>
                <w:rFonts w:ascii="宋体" w:eastAsia="宋体" w:hAnsi="宋体" w:cs="宋体" w:hint="eastAsia"/>
                <w:color w:val="000000"/>
                <w:kern w:val="0"/>
                <w:sz w:val="24"/>
                <w:szCs w:val="24"/>
              </w:rPr>
              <w:br/>
            </w:r>
            <w:r>
              <w:rPr>
                <w:rFonts w:ascii="Times New Roman" w:eastAsia="宋体" w:hAnsi="Times New Roman" w:cs="宋体" w:hint="eastAsia"/>
                <w:color w:val="000000"/>
                <w:kern w:val="0"/>
                <w:sz w:val="24"/>
                <w:szCs w:val="24"/>
              </w:rPr>
              <w:t>3</w:t>
            </w:r>
            <w:r>
              <w:rPr>
                <w:rFonts w:ascii="宋体" w:eastAsia="宋体" w:hAnsi="宋体" w:cs="宋体" w:hint="eastAsia"/>
                <w:color w:val="000000"/>
                <w:kern w:val="0"/>
                <w:sz w:val="24"/>
                <w:szCs w:val="24"/>
              </w:rPr>
              <w:t>.退休人员文化体育休闲活动体系基本形成。</w:t>
            </w:r>
          </w:p>
        </w:tc>
        <w:tc>
          <w:tcPr>
            <w:tcW w:w="2126" w:type="dxa"/>
            <w:tcBorders>
              <w:top w:val="nil"/>
              <w:left w:val="nil"/>
              <w:bottom w:val="single" w:sz="4" w:space="0" w:color="auto"/>
              <w:right w:val="single" w:sz="4" w:space="0" w:color="auto"/>
            </w:tcBorders>
            <w:shd w:val="clear" w:color="auto" w:fill="auto"/>
          </w:tcPr>
          <w:p w:rsidR="00781ED3" w:rsidRDefault="00C6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br/>
            </w:r>
            <w:r>
              <w:rPr>
                <w:rFonts w:ascii="Times New Roman" w:eastAsia="宋体" w:hAnsi="Times New Roman" w:cs="宋体" w:hint="eastAsia"/>
                <w:color w:val="000000"/>
                <w:kern w:val="0"/>
                <w:sz w:val="24"/>
                <w:szCs w:val="24"/>
              </w:rPr>
              <w:t>1</w:t>
            </w:r>
            <w:r>
              <w:rPr>
                <w:rFonts w:ascii="宋体" w:eastAsia="宋体" w:hAnsi="宋体" w:cs="宋体" w:hint="eastAsia"/>
                <w:color w:val="000000"/>
                <w:kern w:val="0"/>
                <w:sz w:val="24"/>
                <w:szCs w:val="24"/>
              </w:rPr>
              <w:t>.社会保险覆盖率达到</w:t>
            </w:r>
            <w:r>
              <w:rPr>
                <w:rFonts w:ascii="Times New Roman" w:eastAsia="宋体" w:hAnsi="Times New Roman" w:cs="宋体" w:hint="eastAsia"/>
                <w:color w:val="000000"/>
                <w:kern w:val="0"/>
                <w:sz w:val="24"/>
                <w:szCs w:val="24"/>
              </w:rPr>
              <w:t>99</w:t>
            </w:r>
            <w:r>
              <w:rPr>
                <w:rFonts w:ascii="宋体" w:eastAsia="宋体" w:hAnsi="宋体" w:cs="宋体" w:hint="eastAsia"/>
                <w:color w:val="000000"/>
                <w:kern w:val="0"/>
                <w:sz w:val="24"/>
                <w:szCs w:val="24"/>
              </w:rPr>
              <w:t>%以上，不断接近</w:t>
            </w:r>
            <w:r>
              <w:rPr>
                <w:rFonts w:ascii="Times New Roman" w:eastAsia="宋体" w:hAnsi="Times New Roman" w:cs="宋体" w:hint="eastAsia"/>
                <w:color w:val="000000"/>
                <w:kern w:val="0"/>
                <w:sz w:val="24"/>
                <w:szCs w:val="24"/>
              </w:rPr>
              <w:t>100</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br/>
            </w:r>
            <w:r>
              <w:rPr>
                <w:rFonts w:ascii="Times New Roman" w:eastAsia="宋体" w:hAnsi="Times New Roman" w:cs="宋体" w:hint="eastAsia"/>
                <w:color w:val="000000"/>
                <w:kern w:val="0"/>
                <w:sz w:val="24"/>
                <w:szCs w:val="24"/>
              </w:rPr>
              <w:t>2</w:t>
            </w:r>
            <w:r>
              <w:rPr>
                <w:rFonts w:ascii="宋体" w:eastAsia="宋体" w:hAnsi="宋体" w:cs="宋体" w:hint="eastAsia"/>
                <w:color w:val="000000"/>
                <w:kern w:val="0"/>
                <w:sz w:val="24"/>
                <w:szCs w:val="24"/>
              </w:rPr>
              <w:t>.基本实现社保基金全流程信息化的风险防控体系，社保基金风险安全网更加紧密牢靠。</w:t>
            </w:r>
          </w:p>
        </w:tc>
      </w:tr>
      <w:tr w:rsidR="00781ED3">
        <w:trPr>
          <w:trHeight w:val="520"/>
        </w:trPr>
        <w:tc>
          <w:tcPr>
            <w:tcW w:w="1129" w:type="dxa"/>
            <w:tcBorders>
              <w:top w:val="nil"/>
              <w:left w:val="single" w:sz="4" w:space="0" w:color="auto"/>
              <w:bottom w:val="single" w:sz="4" w:space="0" w:color="auto"/>
              <w:right w:val="single" w:sz="4" w:space="0" w:color="auto"/>
            </w:tcBorders>
            <w:shd w:val="clear" w:color="auto" w:fill="auto"/>
            <w:noWrap/>
            <w:vAlign w:val="center"/>
          </w:tcPr>
          <w:p w:rsidR="00781ED3" w:rsidRDefault="00C6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构建高效健全的公共服务机制</w:t>
            </w:r>
          </w:p>
        </w:tc>
        <w:tc>
          <w:tcPr>
            <w:tcW w:w="1134" w:type="dxa"/>
            <w:tcBorders>
              <w:top w:val="nil"/>
              <w:left w:val="nil"/>
              <w:bottom w:val="single" w:sz="4" w:space="0" w:color="auto"/>
              <w:right w:val="single" w:sz="4" w:space="0" w:color="auto"/>
            </w:tcBorders>
            <w:shd w:val="clear" w:color="auto" w:fill="auto"/>
            <w:noWrap/>
            <w:vAlign w:val="center"/>
          </w:tcPr>
          <w:p w:rsidR="00781ED3" w:rsidRDefault="00C62265">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优化公共服务“便利圈”</w:t>
            </w:r>
          </w:p>
        </w:tc>
        <w:tc>
          <w:tcPr>
            <w:tcW w:w="2268" w:type="dxa"/>
            <w:tcBorders>
              <w:top w:val="nil"/>
              <w:left w:val="nil"/>
              <w:bottom w:val="single" w:sz="4" w:space="0" w:color="auto"/>
              <w:right w:val="single" w:sz="4" w:space="0" w:color="auto"/>
            </w:tcBorders>
            <w:shd w:val="clear" w:color="auto" w:fill="auto"/>
          </w:tcPr>
          <w:p w:rsidR="00781ED3" w:rsidRDefault="00C62265">
            <w:pPr>
              <w:widowControl/>
              <w:rPr>
                <w:rFonts w:ascii="宋体" w:eastAsia="宋体" w:hAnsi="宋体" w:cs="宋体"/>
                <w:color w:val="000000"/>
                <w:kern w:val="0"/>
                <w:sz w:val="24"/>
                <w:szCs w:val="24"/>
              </w:rPr>
            </w:pPr>
            <w:r>
              <w:rPr>
                <w:rFonts w:ascii="Times New Roman" w:eastAsia="宋体" w:hAnsi="Times New Roman" w:cs="宋体" w:hint="eastAsia"/>
                <w:color w:val="000000"/>
                <w:kern w:val="0"/>
                <w:sz w:val="24"/>
                <w:szCs w:val="24"/>
              </w:rPr>
              <w:t>1</w:t>
            </w:r>
            <w:r>
              <w:rPr>
                <w:rFonts w:ascii="宋体" w:eastAsia="宋体" w:hAnsi="宋体" w:cs="宋体" w:hint="eastAsia"/>
                <w:color w:val="000000"/>
                <w:kern w:val="0"/>
                <w:sz w:val="24"/>
                <w:szCs w:val="24"/>
              </w:rPr>
              <w:t>.健全城乡一体的市、区、街（乡）、社区（村）四级公共服务体系；</w:t>
            </w:r>
            <w:r>
              <w:rPr>
                <w:rFonts w:ascii="宋体" w:eastAsia="宋体" w:hAnsi="宋体" w:cs="宋体" w:hint="eastAsia"/>
                <w:color w:val="000000"/>
                <w:kern w:val="0"/>
                <w:sz w:val="24"/>
                <w:szCs w:val="24"/>
              </w:rPr>
              <w:br/>
            </w:r>
            <w:r>
              <w:rPr>
                <w:rFonts w:ascii="Times New Roman" w:eastAsia="宋体" w:hAnsi="Times New Roman" w:cs="宋体" w:hint="eastAsia"/>
                <w:color w:val="000000"/>
                <w:kern w:val="0"/>
                <w:sz w:val="24"/>
                <w:szCs w:val="24"/>
              </w:rPr>
              <w:t>2</w:t>
            </w:r>
            <w:r>
              <w:rPr>
                <w:rFonts w:ascii="宋体" w:eastAsia="宋体" w:hAnsi="宋体" w:cs="宋体" w:hint="eastAsia"/>
                <w:color w:val="000000"/>
                <w:kern w:val="0"/>
                <w:sz w:val="24"/>
                <w:szCs w:val="24"/>
              </w:rPr>
              <w:t>.推动 “简便办”，特别是关键领域；</w:t>
            </w:r>
            <w:r>
              <w:rPr>
                <w:rFonts w:ascii="宋体" w:eastAsia="宋体" w:hAnsi="宋体" w:cs="宋体" w:hint="eastAsia"/>
                <w:color w:val="000000"/>
                <w:kern w:val="0"/>
                <w:sz w:val="24"/>
                <w:szCs w:val="24"/>
              </w:rPr>
              <w:br/>
            </w:r>
            <w:r>
              <w:rPr>
                <w:rFonts w:ascii="Times New Roman" w:eastAsia="宋体" w:hAnsi="Times New Roman" w:cs="宋体" w:hint="eastAsia"/>
                <w:color w:val="000000"/>
                <w:kern w:val="0"/>
                <w:sz w:val="24"/>
                <w:szCs w:val="24"/>
              </w:rPr>
              <w:t>3</w:t>
            </w:r>
            <w:r>
              <w:rPr>
                <w:rFonts w:ascii="宋体" w:eastAsia="宋体" w:hAnsi="宋体" w:cs="宋体" w:hint="eastAsia"/>
                <w:color w:val="000000"/>
                <w:kern w:val="0"/>
                <w:sz w:val="24"/>
                <w:szCs w:val="24"/>
              </w:rPr>
              <w:t>.大力开展人社服务“快办行动”，着力推广综合柜员制；</w:t>
            </w:r>
            <w:r>
              <w:rPr>
                <w:rFonts w:ascii="宋体" w:eastAsia="宋体" w:hAnsi="宋体" w:cs="宋体" w:hint="eastAsia"/>
                <w:color w:val="000000"/>
                <w:kern w:val="0"/>
                <w:sz w:val="24"/>
                <w:szCs w:val="24"/>
              </w:rPr>
              <w:br/>
            </w:r>
            <w:r>
              <w:rPr>
                <w:rFonts w:ascii="Times New Roman" w:eastAsia="宋体" w:hAnsi="Times New Roman" w:cs="宋体" w:hint="eastAsia"/>
                <w:color w:val="000000"/>
                <w:kern w:val="0"/>
                <w:sz w:val="24"/>
                <w:szCs w:val="24"/>
              </w:rPr>
              <w:t>4</w:t>
            </w:r>
            <w:r>
              <w:rPr>
                <w:rFonts w:ascii="宋体" w:eastAsia="宋体" w:hAnsi="宋体" w:cs="宋体" w:hint="eastAsia"/>
                <w:color w:val="000000"/>
                <w:kern w:val="0"/>
                <w:sz w:val="24"/>
                <w:szCs w:val="24"/>
              </w:rPr>
              <w:t>.推进高频事项“提速办”；</w:t>
            </w:r>
            <w:r>
              <w:rPr>
                <w:rFonts w:ascii="宋体" w:eastAsia="宋体" w:hAnsi="宋体" w:cs="宋体" w:hint="eastAsia"/>
                <w:color w:val="000000"/>
                <w:kern w:val="0"/>
                <w:sz w:val="24"/>
                <w:szCs w:val="24"/>
              </w:rPr>
              <w:br/>
            </w:r>
            <w:r>
              <w:rPr>
                <w:rFonts w:ascii="Times New Roman" w:eastAsia="宋体" w:hAnsi="Times New Roman" w:cs="宋体" w:hint="eastAsia"/>
                <w:color w:val="000000"/>
                <w:kern w:val="0"/>
                <w:sz w:val="24"/>
                <w:szCs w:val="24"/>
              </w:rPr>
              <w:t>5</w:t>
            </w:r>
            <w:r>
              <w:rPr>
                <w:rFonts w:ascii="宋体" w:eastAsia="宋体" w:hAnsi="宋体" w:cs="宋体" w:hint="eastAsia"/>
                <w:color w:val="000000"/>
                <w:kern w:val="0"/>
                <w:sz w:val="24"/>
                <w:szCs w:val="24"/>
              </w:rPr>
              <w:t>.加强对基层就业、社保和劳动关系工作人员的培训和指导，不断提升基层人力社保机构工作人员的服务能力和服务水平。</w:t>
            </w:r>
          </w:p>
        </w:tc>
        <w:tc>
          <w:tcPr>
            <w:tcW w:w="2268" w:type="dxa"/>
            <w:tcBorders>
              <w:top w:val="nil"/>
              <w:left w:val="nil"/>
              <w:bottom w:val="single" w:sz="4" w:space="0" w:color="auto"/>
              <w:right w:val="single" w:sz="4" w:space="0" w:color="auto"/>
            </w:tcBorders>
            <w:shd w:val="clear" w:color="auto" w:fill="auto"/>
          </w:tcPr>
          <w:p w:rsidR="00781ED3" w:rsidRDefault="00C62265">
            <w:pPr>
              <w:widowControl/>
              <w:rPr>
                <w:rFonts w:ascii="宋体" w:eastAsia="宋体" w:hAnsi="宋体" w:cs="宋体"/>
                <w:color w:val="000000"/>
                <w:kern w:val="0"/>
                <w:sz w:val="24"/>
                <w:szCs w:val="24"/>
              </w:rPr>
            </w:pPr>
            <w:r>
              <w:rPr>
                <w:rFonts w:ascii="Times New Roman" w:eastAsia="宋体" w:hAnsi="Times New Roman" w:cs="宋体" w:hint="eastAsia"/>
                <w:color w:val="000000"/>
                <w:kern w:val="0"/>
                <w:sz w:val="24"/>
                <w:szCs w:val="24"/>
              </w:rPr>
              <w:t>1</w:t>
            </w:r>
            <w:r>
              <w:rPr>
                <w:rFonts w:ascii="宋体" w:eastAsia="宋体" w:hAnsi="宋体" w:cs="宋体" w:hint="eastAsia"/>
                <w:color w:val="000000"/>
                <w:kern w:val="0"/>
                <w:sz w:val="24"/>
                <w:szCs w:val="24"/>
              </w:rPr>
              <w:t>.人社服务“快办行动”取得阶段性进展，基本实现“一窗通办”；</w:t>
            </w:r>
            <w:r>
              <w:rPr>
                <w:rFonts w:ascii="宋体" w:eastAsia="宋体" w:hAnsi="宋体" w:cs="宋体" w:hint="eastAsia"/>
                <w:color w:val="000000"/>
                <w:kern w:val="0"/>
                <w:sz w:val="24"/>
                <w:szCs w:val="24"/>
              </w:rPr>
              <w:br/>
            </w:r>
            <w:r>
              <w:rPr>
                <w:rFonts w:ascii="Times New Roman" w:eastAsia="宋体" w:hAnsi="Times New Roman" w:cs="宋体" w:hint="eastAsia"/>
                <w:color w:val="000000"/>
                <w:kern w:val="0"/>
                <w:sz w:val="24"/>
                <w:szCs w:val="24"/>
              </w:rPr>
              <w:t>2</w:t>
            </w:r>
            <w:r>
              <w:rPr>
                <w:rFonts w:ascii="宋体" w:eastAsia="宋体" w:hAnsi="宋体" w:cs="宋体" w:hint="eastAsia"/>
                <w:color w:val="000000"/>
                <w:kern w:val="0"/>
                <w:sz w:val="24"/>
                <w:szCs w:val="24"/>
              </w:rPr>
              <w:t>.推动关联事项“打包办”，重点围绕企业招用员工、职工退休等</w:t>
            </w:r>
            <w:r>
              <w:rPr>
                <w:rFonts w:ascii="Times New Roman" w:eastAsia="宋体" w:hAnsi="Times New Roman" w:cs="宋体" w:hint="eastAsia"/>
                <w:color w:val="000000"/>
                <w:kern w:val="0"/>
                <w:sz w:val="24"/>
                <w:szCs w:val="24"/>
              </w:rPr>
              <w:t>10</w:t>
            </w:r>
            <w:r>
              <w:rPr>
                <w:rFonts w:ascii="宋体" w:eastAsia="宋体" w:hAnsi="宋体" w:cs="宋体" w:hint="eastAsia"/>
                <w:color w:val="000000"/>
                <w:kern w:val="0"/>
                <w:sz w:val="24"/>
                <w:szCs w:val="24"/>
              </w:rPr>
              <w:t>个“打包一件事”，实现所涉服务事项提交一套材料、实现一次办理；</w:t>
            </w:r>
            <w:r>
              <w:rPr>
                <w:rFonts w:ascii="宋体" w:eastAsia="宋体" w:hAnsi="宋体" w:cs="宋体" w:hint="eastAsia"/>
                <w:color w:val="000000"/>
                <w:kern w:val="0"/>
                <w:sz w:val="24"/>
                <w:szCs w:val="24"/>
              </w:rPr>
              <w:br/>
            </w:r>
            <w:r>
              <w:rPr>
                <w:rFonts w:ascii="Times New Roman" w:eastAsia="宋体" w:hAnsi="Times New Roman" w:cs="宋体" w:hint="eastAsia"/>
                <w:color w:val="000000"/>
                <w:kern w:val="0"/>
                <w:sz w:val="24"/>
                <w:szCs w:val="24"/>
              </w:rPr>
              <w:t>3</w:t>
            </w:r>
            <w:r>
              <w:rPr>
                <w:rFonts w:ascii="宋体" w:eastAsia="宋体" w:hAnsi="宋体" w:cs="宋体" w:hint="eastAsia"/>
                <w:color w:val="000000"/>
                <w:kern w:val="0"/>
                <w:sz w:val="24"/>
                <w:szCs w:val="24"/>
              </w:rPr>
              <w:t>.可一次办好、立等可取的即时办结事项实现</w:t>
            </w:r>
            <w:r>
              <w:rPr>
                <w:rFonts w:ascii="Times New Roman" w:eastAsia="宋体" w:hAnsi="Times New Roman" w:cs="宋体" w:hint="eastAsia"/>
                <w:color w:val="000000"/>
                <w:kern w:val="0"/>
                <w:sz w:val="24"/>
                <w:szCs w:val="24"/>
              </w:rPr>
              <w:t>30</w:t>
            </w:r>
            <w:r>
              <w:rPr>
                <w:rFonts w:ascii="宋体" w:eastAsia="宋体" w:hAnsi="宋体" w:cs="宋体" w:hint="eastAsia"/>
                <w:color w:val="000000"/>
                <w:kern w:val="0"/>
                <w:sz w:val="24"/>
                <w:szCs w:val="24"/>
              </w:rPr>
              <w:t>分钟高速办结，限时办结事项要在规定办结时限基础上提速</w:t>
            </w:r>
            <w:r>
              <w:rPr>
                <w:rFonts w:ascii="Times New Roman" w:eastAsia="宋体" w:hAnsi="Times New Roman" w:cs="宋体" w:hint="eastAsia"/>
                <w:color w:val="000000"/>
                <w:kern w:val="0"/>
                <w:sz w:val="24"/>
                <w:szCs w:val="24"/>
              </w:rPr>
              <w:t>50</w:t>
            </w:r>
            <w:r>
              <w:rPr>
                <w:rFonts w:ascii="宋体" w:eastAsia="宋体" w:hAnsi="宋体" w:cs="宋体" w:hint="eastAsia"/>
                <w:color w:val="000000"/>
                <w:kern w:val="0"/>
                <w:sz w:val="24"/>
                <w:szCs w:val="24"/>
              </w:rPr>
              <w:t>%以上。</w:t>
            </w:r>
          </w:p>
        </w:tc>
        <w:tc>
          <w:tcPr>
            <w:tcW w:w="2126" w:type="dxa"/>
            <w:tcBorders>
              <w:top w:val="nil"/>
              <w:left w:val="nil"/>
              <w:bottom w:val="single" w:sz="4" w:space="0" w:color="auto"/>
              <w:right w:val="single" w:sz="4" w:space="0" w:color="auto"/>
            </w:tcBorders>
            <w:shd w:val="clear" w:color="auto" w:fill="auto"/>
          </w:tcPr>
          <w:p w:rsidR="00781ED3" w:rsidRDefault="00C62265">
            <w:pPr>
              <w:widowControl/>
              <w:rPr>
                <w:rFonts w:ascii="宋体" w:eastAsia="宋体" w:hAnsi="宋体" w:cs="宋体"/>
                <w:color w:val="000000"/>
                <w:kern w:val="0"/>
                <w:sz w:val="24"/>
                <w:szCs w:val="24"/>
              </w:rPr>
            </w:pPr>
            <w:r>
              <w:rPr>
                <w:rFonts w:ascii="Times New Roman" w:eastAsia="宋体" w:hAnsi="Times New Roman" w:cs="宋体" w:hint="eastAsia"/>
                <w:color w:val="000000"/>
                <w:kern w:val="0"/>
                <w:sz w:val="24"/>
                <w:szCs w:val="24"/>
              </w:rPr>
              <w:t>1</w:t>
            </w:r>
            <w:r>
              <w:rPr>
                <w:rFonts w:ascii="宋体" w:eastAsia="宋体" w:hAnsi="宋体" w:cs="宋体" w:hint="eastAsia"/>
                <w:color w:val="000000"/>
                <w:kern w:val="0"/>
                <w:sz w:val="24"/>
                <w:szCs w:val="24"/>
              </w:rPr>
              <w:t>.积极推进基本公共服务覆盖全民、兜住底线、均等享有；</w:t>
            </w:r>
            <w:r>
              <w:rPr>
                <w:rFonts w:ascii="宋体" w:eastAsia="宋体" w:hAnsi="宋体" w:cs="宋体" w:hint="eastAsia"/>
                <w:color w:val="000000"/>
                <w:kern w:val="0"/>
                <w:sz w:val="24"/>
                <w:szCs w:val="24"/>
              </w:rPr>
              <w:br/>
            </w:r>
            <w:r>
              <w:rPr>
                <w:rFonts w:ascii="Times New Roman" w:eastAsia="宋体" w:hAnsi="Times New Roman" w:cs="宋体" w:hint="eastAsia"/>
                <w:color w:val="000000"/>
                <w:kern w:val="0"/>
                <w:sz w:val="24"/>
                <w:szCs w:val="24"/>
              </w:rPr>
              <w:t>2</w:t>
            </w:r>
            <w:r>
              <w:rPr>
                <w:rFonts w:ascii="宋体" w:eastAsia="宋体" w:hAnsi="宋体" w:cs="宋体" w:hint="eastAsia"/>
                <w:color w:val="000000"/>
                <w:kern w:val="0"/>
                <w:sz w:val="24"/>
                <w:szCs w:val="24"/>
              </w:rPr>
              <w:t>.实现审批流程“能减尽减”；</w:t>
            </w:r>
            <w:r>
              <w:rPr>
                <w:rFonts w:ascii="宋体" w:eastAsia="宋体" w:hAnsi="宋体" w:cs="宋体" w:hint="eastAsia"/>
                <w:color w:val="000000"/>
                <w:kern w:val="0"/>
                <w:sz w:val="24"/>
                <w:szCs w:val="24"/>
              </w:rPr>
              <w:br/>
            </w:r>
            <w:r>
              <w:rPr>
                <w:rFonts w:ascii="Times New Roman" w:eastAsia="宋体" w:hAnsi="Times New Roman" w:cs="宋体" w:hint="eastAsia"/>
                <w:color w:val="000000"/>
                <w:kern w:val="0"/>
                <w:sz w:val="24"/>
                <w:szCs w:val="24"/>
              </w:rPr>
              <w:t>3</w:t>
            </w:r>
            <w:r>
              <w:rPr>
                <w:rFonts w:ascii="宋体" w:eastAsia="宋体" w:hAnsi="宋体" w:cs="宋体" w:hint="eastAsia"/>
                <w:color w:val="000000"/>
                <w:kern w:val="0"/>
                <w:sz w:val="24"/>
                <w:szCs w:val="24"/>
              </w:rPr>
              <w:t>.行政审批效率大幅提高，企业和群众满意度不断提高；</w:t>
            </w:r>
            <w:r>
              <w:rPr>
                <w:rFonts w:ascii="宋体" w:eastAsia="宋体" w:hAnsi="宋体" w:cs="宋体" w:hint="eastAsia"/>
                <w:color w:val="000000"/>
                <w:kern w:val="0"/>
                <w:sz w:val="24"/>
                <w:szCs w:val="24"/>
              </w:rPr>
              <w:br/>
            </w:r>
            <w:r>
              <w:rPr>
                <w:rFonts w:ascii="Times New Roman" w:eastAsia="宋体" w:hAnsi="Times New Roman" w:cs="宋体" w:hint="eastAsia"/>
                <w:color w:val="000000"/>
                <w:kern w:val="0"/>
                <w:sz w:val="24"/>
                <w:szCs w:val="24"/>
              </w:rPr>
              <w:t>4</w:t>
            </w:r>
            <w:r>
              <w:rPr>
                <w:rFonts w:ascii="宋体" w:eastAsia="宋体" w:hAnsi="宋体" w:cs="宋体" w:hint="eastAsia"/>
                <w:color w:val="000000"/>
                <w:kern w:val="0"/>
                <w:sz w:val="24"/>
                <w:szCs w:val="24"/>
              </w:rPr>
              <w:t>.干部队伍和基层工作人员素质进一步提升。</w:t>
            </w:r>
          </w:p>
        </w:tc>
      </w:tr>
    </w:tbl>
    <w:p w:rsidR="00781ED3" w:rsidRDefault="00C62265">
      <w:r>
        <w:br w:type="page"/>
      </w:r>
    </w:p>
    <w:p w:rsidR="00781ED3" w:rsidRDefault="00C62265">
      <w:pPr>
        <w:pStyle w:val="1"/>
        <w:spacing w:before="312" w:after="312"/>
        <w:jc w:val="center"/>
        <w:rPr>
          <w:rFonts w:ascii="黑体" w:hAnsi="黑体" w:cs="Times New Roman"/>
          <w:bCs w:val="0"/>
          <w:kern w:val="0"/>
          <w:szCs w:val="28"/>
          <w:lang w:val="zh-CN"/>
        </w:rPr>
      </w:pPr>
      <w:bookmarkStart w:id="152" w:name="_Toc53154370"/>
      <w:bookmarkStart w:id="153" w:name="_Toc17490"/>
      <w:r>
        <w:rPr>
          <w:rFonts w:ascii="黑体" w:hAnsi="黑体" w:cs="Times New Roman" w:hint="eastAsia"/>
          <w:bCs w:val="0"/>
          <w:kern w:val="0"/>
          <w:szCs w:val="28"/>
          <w:lang w:val="zh-CN"/>
        </w:rPr>
        <w:lastRenderedPageBreak/>
        <w:t>附件：其他地区就业和社会保障事业发展经验</w:t>
      </w:r>
      <w:bookmarkEnd w:id="151"/>
      <w:bookmarkEnd w:id="152"/>
      <w:bookmarkEnd w:id="153"/>
    </w:p>
    <w:p w:rsidR="00781ED3" w:rsidRDefault="00C62265">
      <w:pPr>
        <w:pStyle w:val="af0"/>
        <w:spacing w:before="156" w:after="156" w:line="240" w:lineRule="auto"/>
        <w:ind w:firstLine="643"/>
      </w:pPr>
      <w:bookmarkStart w:id="154" w:name="_Toc53154371"/>
      <w:bookmarkStart w:id="155" w:name="_Toc52106067"/>
      <w:bookmarkStart w:id="156" w:name="_Toc31498"/>
      <w:r>
        <w:rPr>
          <w:rFonts w:hint="eastAsia"/>
        </w:rPr>
        <w:t>一、就业保稳</w:t>
      </w:r>
      <w:bookmarkEnd w:id="154"/>
      <w:bookmarkEnd w:id="155"/>
      <w:bookmarkEnd w:id="156"/>
    </w:p>
    <w:p w:rsidR="00781ED3" w:rsidRDefault="00C62265">
      <w:pPr>
        <w:pStyle w:val="af4"/>
        <w:ind w:firstLineChars="0"/>
      </w:pPr>
      <w:r>
        <w:rPr>
          <w:rFonts w:ascii="Times New Roman" w:hAnsi="Times New Roman" w:cs="Times New Roman" w:hint="eastAsia"/>
          <w:b/>
          <w:bCs/>
          <w:szCs w:val="32"/>
        </w:rPr>
        <w:t>建立健全创业政策体系。上海市</w:t>
      </w:r>
      <w:r>
        <w:rPr>
          <w:rFonts w:ascii="Times New Roman" w:hAnsi="Times New Roman" w:cs="Times New Roman" w:hint="eastAsia"/>
          <w:szCs w:val="32"/>
        </w:rPr>
        <w:t>统筹市、区两级财政资金，通过初创期创业组织社会保险费补贴、首次创业一次性补贴、创业场地房租补贴等方式，大力推动创业带动就业。</w:t>
      </w:r>
      <w:r>
        <w:rPr>
          <w:rFonts w:ascii="Times New Roman" w:hAnsi="Times New Roman" w:cs="Times New Roman" w:hint="eastAsia"/>
          <w:szCs w:val="32"/>
        </w:rPr>
        <w:t>2018</w:t>
      </w:r>
      <w:r>
        <w:rPr>
          <w:rFonts w:ascii="Times New Roman" w:hAnsi="Times New Roman" w:cs="Times New Roman" w:hint="eastAsia"/>
          <w:szCs w:val="32"/>
        </w:rPr>
        <w:t>年，上海市人力资源和社会保障局协同财政局、教育委员会发布《关于落实本市鼓励创业带动就业专项行动计划有关事项的通知》，提出符合条件的创业组织可在吸纳劳动者就业满</w:t>
      </w:r>
      <w:r>
        <w:rPr>
          <w:rFonts w:ascii="Times New Roman" w:hAnsi="Times New Roman" w:cs="Times New Roman" w:hint="eastAsia"/>
          <w:szCs w:val="32"/>
        </w:rPr>
        <w:t>6</w:t>
      </w:r>
      <w:r>
        <w:rPr>
          <w:rFonts w:ascii="Times New Roman" w:hAnsi="Times New Roman" w:cs="Times New Roman" w:hint="eastAsia"/>
          <w:szCs w:val="32"/>
        </w:rPr>
        <w:t>个月后，按吸纳本市劳动者人数申请社会保险费补贴，符合首次创办条件的创业组织可申请一次性</w:t>
      </w:r>
      <w:r>
        <w:rPr>
          <w:rFonts w:ascii="Times New Roman" w:hAnsi="Times New Roman" w:cs="Times New Roman" w:hint="eastAsia"/>
          <w:szCs w:val="32"/>
        </w:rPr>
        <w:t>8000</w:t>
      </w:r>
      <w:r>
        <w:rPr>
          <w:rFonts w:ascii="Times New Roman" w:hAnsi="Times New Roman" w:cs="Times New Roman" w:hint="eastAsia"/>
          <w:szCs w:val="32"/>
        </w:rPr>
        <w:t>元的创业补贴。此外，符合条件的创业组织还可按吸纳本市劳动者人数申请创业场地房租补贴，补贴标准为每吸纳一人每年最高补贴不超过</w:t>
      </w:r>
      <w:r>
        <w:rPr>
          <w:rFonts w:ascii="Times New Roman" w:hAnsi="Times New Roman" w:cs="Times New Roman" w:hint="eastAsia"/>
          <w:szCs w:val="32"/>
        </w:rPr>
        <w:t>3000</w:t>
      </w:r>
      <w:r>
        <w:rPr>
          <w:rFonts w:ascii="Times New Roman" w:hAnsi="Times New Roman" w:cs="Times New Roman" w:hint="eastAsia"/>
          <w:szCs w:val="32"/>
        </w:rPr>
        <w:t>元，补贴资金由市、区按</w:t>
      </w:r>
      <w:r>
        <w:rPr>
          <w:rFonts w:ascii="Times New Roman" w:hAnsi="Times New Roman" w:cs="Times New Roman" w:hint="eastAsia"/>
          <w:szCs w:val="32"/>
        </w:rPr>
        <w:t>7:3</w:t>
      </w:r>
      <w:r>
        <w:rPr>
          <w:rFonts w:ascii="Times New Roman" w:hAnsi="Times New Roman" w:cs="Times New Roman" w:hint="eastAsia"/>
          <w:szCs w:val="32"/>
        </w:rPr>
        <w:t>的比例共同承担。</w:t>
      </w:r>
      <w:r>
        <w:rPr>
          <w:rFonts w:hint="eastAsia"/>
        </w:rPr>
        <w:t>目前，朝阳区的创业政策较为分散，包括创业培训补贴、创业担保补贴等，有待形成政策合力，进一步促进创业带动就业。</w:t>
      </w:r>
    </w:p>
    <w:p w:rsidR="00781ED3" w:rsidRDefault="00C62265" w:rsidP="005943ED">
      <w:pPr>
        <w:pStyle w:val="af4"/>
      </w:pPr>
      <w:r>
        <w:rPr>
          <w:rFonts w:hint="eastAsia"/>
          <w:b/>
          <w:bCs/>
        </w:rPr>
        <w:t>建立健全欠薪裁员预警机制。</w:t>
      </w:r>
      <w:r>
        <w:rPr>
          <w:rFonts w:hint="eastAsia"/>
        </w:rPr>
        <w:t>目前，杭州市、金华市、嘉兴市等多个城市已发布了《失业应急预案》《规模性裁员和失业风险应急处置预案》</w:t>
      </w:r>
      <w:r>
        <w:rPr>
          <w:rFonts w:ascii="Times New Roman" w:hAnsi="Times New Roman" w:cs="Times New Roman" w:hint="eastAsia"/>
          <w:szCs w:val="32"/>
        </w:rPr>
        <w:t>《关于进一步完善企业欠薪信息部门联合预警防控机制的通知》</w:t>
      </w:r>
      <w:r>
        <w:rPr>
          <w:rFonts w:hint="eastAsia"/>
        </w:rPr>
        <w:t>等，为失业、裁员风险预警和处置提供了政策遵循。</w:t>
      </w:r>
      <w:r>
        <w:rPr>
          <w:rFonts w:hint="eastAsia"/>
          <w:b/>
          <w:bCs/>
        </w:rPr>
        <w:t>例如，嘉兴市</w:t>
      </w:r>
      <w:r>
        <w:rPr>
          <w:rFonts w:hint="eastAsia"/>
        </w:rPr>
        <w:t>的</w:t>
      </w:r>
      <w:r>
        <w:rPr>
          <w:rFonts w:ascii="Times New Roman" w:hAnsi="Times New Roman" w:cs="Times New Roman" w:hint="eastAsia"/>
          <w:szCs w:val="32"/>
        </w:rPr>
        <w:t>企业欠薪信息部门</w:t>
      </w:r>
      <w:r>
        <w:rPr>
          <w:rFonts w:ascii="Times New Roman" w:hAnsi="Times New Roman" w:cs="Times New Roman" w:hint="eastAsia"/>
          <w:szCs w:val="32"/>
        </w:rPr>
        <w:lastRenderedPageBreak/>
        <w:t>联合预警防控机制，一是构建了多元信息渠道，包括拖欠税收信息、社会保险费信息、电费、水费、银行贷款及利息等信息，以及停产、减产等生产经营不稳定信息等，涉及税务局、电力局、人行、商务局等多个部门；二是实现了对欠薪预警信息的定期收集和处理，例如每月收集汇总相关信息，将各部门上报的重点欠薪隐患企业作为黄色预警对象，将同时出现多种欠薪情况的企业列为红色预警对象，并对其重点监管、跟踪督导。</w:t>
      </w:r>
      <w:r>
        <w:rPr>
          <w:rFonts w:hint="eastAsia"/>
          <w:b/>
          <w:bCs/>
        </w:rPr>
        <w:t>金华市</w:t>
      </w:r>
      <w:r>
        <w:rPr>
          <w:rFonts w:hint="eastAsia"/>
        </w:rPr>
        <w:t>的</w:t>
      </w:r>
      <w:r>
        <w:rPr>
          <w:rFonts w:ascii="仿宋_GB2312" w:hint="eastAsia"/>
          <w:color w:val="auto"/>
          <w:szCs w:val="32"/>
          <w:shd w:val="clear" w:color="auto" w:fill="FFFFFF"/>
        </w:rPr>
        <w:t>预警等级包括三级，</w:t>
      </w:r>
      <w:r>
        <w:rPr>
          <w:rFonts w:hint="eastAsia"/>
        </w:rPr>
        <w:t>风险监测</w:t>
      </w:r>
      <w:r>
        <w:rPr>
          <w:rFonts w:hint="eastAsia"/>
          <w:color w:val="auto"/>
        </w:rPr>
        <w:t>方式包括三方面，一是搭建市级用工监测直报系统，要求企业每周一报，</w:t>
      </w:r>
      <w:r>
        <w:rPr>
          <w:rFonts w:hint="eastAsia"/>
        </w:rPr>
        <w:t>系统会对出现一次性裁员</w:t>
      </w:r>
      <w:r>
        <w:rPr>
          <w:rFonts w:ascii="Times New Roman" w:hAnsi="Times New Roman" w:hint="eastAsia"/>
        </w:rPr>
        <w:t>10</w:t>
      </w:r>
      <w:r>
        <w:rPr>
          <w:rFonts w:hint="eastAsia"/>
        </w:rPr>
        <w:t>%</w:t>
      </w:r>
      <w:r>
        <w:rPr>
          <w:rFonts w:hint="eastAsia"/>
        </w:rPr>
        <w:t>或</w:t>
      </w:r>
      <w:r>
        <w:rPr>
          <w:rFonts w:ascii="Times New Roman" w:hAnsi="Times New Roman" w:hint="eastAsia"/>
        </w:rPr>
        <w:t>20</w:t>
      </w:r>
      <w:r>
        <w:rPr>
          <w:rFonts w:hint="eastAsia"/>
        </w:rPr>
        <w:t>人以上、企业停产或准备外迁等状况的企业实现即时预警；二是社保参保库数</w:t>
      </w:r>
      <w:r>
        <w:rPr>
          <w:rFonts w:ascii="仿宋_GB2312" w:hint="eastAsia"/>
          <w:color w:val="auto"/>
          <w:szCs w:val="32"/>
          <w:shd w:val="clear" w:color="auto" w:fill="FFFFFF"/>
        </w:rPr>
        <w:t>据比对、失业登记人数变化、人力资源供求情况、驻企服务专员实地走访、临时抽样调查；三是乡镇（街道）网格化管理平台。对规模性裁员的应对举措包括指导规范裁员、落实帮扶措施、促进余缺调剂、强化就业援助等，</w:t>
      </w:r>
      <w:r>
        <w:rPr>
          <w:rFonts w:hint="eastAsia"/>
        </w:rPr>
        <w:t>通过“一企一策”开展政策帮扶，稳妥处理好企业规模性裁员带来的风险。欠薪裁员预警机制是“十四五”时期朝阳区的重点工作之一，因此可充分借鉴其他地区发展经验，立足区域实际制定相应风险预警机制。</w:t>
      </w:r>
    </w:p>
    <w:p w:rsidR="00781ED3" w:rsidRDefault="00C62265">
      <w:pPr>
        <w:pStyle w:val="af0"/>
        <w:spacing w:before="156" w:after="156" w:line="240" w:lineRule="auto"/>
        <w:ind w:firstLine="643"/>
      </w:pPr>
      <w:bookmarkStart w:id="157" w:name="_Toc53154372"/>
      <w:bookmarkStart w:id="158" w:name="_Toc52106068"/>
      <w:bookmarkStart w:id="159" w:name="_Toc21884"/>
      <w:r>
        <w:rPr>
          <w:rFonts w:hint="eastAsia"/>
        </w:rPr>
        <w:t>二、人力资源服务</w:t>
      </w:r>
      <w:bookmarkEnd w:id="157"/>
      <w:bookmarkEnd w:id="158"/>
      <w:bookmarkEnd w:id="159"/>
    </w:p>
    <w:p w:rsidR="00781ED3" w:rsidRDefault="00C62265" w:rsidP="005943ED">
      <w:pPr>
        <w:pStyle w:val="af4"/>
      </w:pPr>
      <w:r>
        <w:rPr>
          <w:rFonts w:hint="eastAsia"/>
          <w:b/>
          <w:bCs/>
        </w:rPr>
        <w:t>创新发展人力资源服务机构。</w:t>
      </w:r>
      <w:r>
        <w:rPr>
          <w:rFonts w:hint="eastAsia"/>
        </w:rPr>
        <w:t>目前，</w:t>
      </w:r>
      <w:r>
        <w:rPr>
          <w:rFonts w:hint="eastAsia"/>
          <w:b/>
          <w:bCs/>
        </w:rPr>
        <w:t>上海市</w:t>
      </w:r>
      <w:r>
        <w:rPr>
          <w:rFonts w:hint="eastAsia"/>
        </w:rPr>
        <w:t>已出台相应</w:t>
      </w:r>
      <w:r>
        <w:rPr>
          <w:rFonts w:hint="eastAsia"/>
        </w:rPr>
        <w:lastRenderedPageBreak/>
        <w:t>政策，对做出突出贡献的人力资源服务机构给予资金奖励。</w:t>
      </w:r>
      <w:r>
        <w:rPr>
          <w:rFonts w:ascii="Times New Roman" w:hAnsi="Times New Roman" w:hint="eastAsia"/>
        </w:rPr>
        <w:t>2020</w:t>
      </w:r>
      <w:r>
        <w:rPr>
          <w:rFonts w:hint="eastAsia"/>
        </w:rPr>
        <w:t>年</w:t>
      </w:r>
      <w:r>
        <w:rPr>
          <w:rFonts w:ascii="Times New Roman" w:hAnsi="Times New Roman" w:hint="eastAsia"/>
        </w:rPr>
        <w:t>6</w:t>
      </w:r>
      <w:r>
        <w:rPr>
          <w:rFonts w:hint="eastAsia"/>
        </w:rPr>
        <w:t>月，上海市人力资源和社会保障局联合财政局发布了《上海市人力资源服务“伯乐”奖励计划实施办法（试行）》，提出人力资源服务机构推荐选聘“对国家和上海发展具有重要影响的世界知名或国内顶尖高层次人才”“重点领域加快发展所需要的高层次人才和紧缺急需人才”两类人才的，可按照人才分类申报奖励，有效激励人力资源服务机构为辖区用人单位选聘优秀人才。</w:t>
      </w:r>
      <w:r>
        <w:rPr>
          <w:rFonts w:hint="eastAsia"/>
          <w:b/>
          <w:bCs/>
        </w:rPr>
        <w:t>广州市</w:t>
      </w:r>
      <w:r>
        <w:rPr>
          <w:rFonts w:hint="eastAsia"/>
        </w:rPr>
        <w:t>于</w:t>
      </w:r>
      <w:r>
        <w:rPr>
          <w:rFonts w:ascii="Times New Roman" w:hAnsi="Times New Roman" w:hint="eastAsia"/>
        </w:rPr>
        <w:t>2</w:t>
      </w:r>
      <w:r>
        <w:rPr>
          <w:rFonts w:ascii="Times New Roman" w:hAnsi="Times New Roman"/>
        </w:rPr>
        <w:t>019</w:t>
      </w:r>
      <w:r>
        <w:rPr>
          <w:rFonts w:hint="eastAsia"/>
        </w:rPr>
        <w:t>年颁发《广州市促进人力资源服务机构创新发展办法》，开始实施人力资源服务机构创新发展“三个十”工程，即每年评选出</w:t>
      </w:r>
      <w:r>
        <w:rPr>
          <w:rFonts w:ascii="Times New Roman" w:hAnsi="Times New Roman" w:hint="eastAsia"/>
        </w:rPr>
        <w:t>10</w:t>
      </w:r>
      <w:r>
        <w:rPr>
          <w:rFonts w:hint="eastAsia"/>
        </w:rPr>
        <w:t>家“广州市创新人力资源服务机构”、</w:t>
      </w:r>
      <w:r>
        <w:rPr>
          <w:rFonts w:ascii="Times New Roman" w:hAnsi="Times New Roman" w:hint="eastAsia"/>
        </w:rPr>
        <w:t>10</w:t>
      </w:r>
      <w:r>
        <w:rPr>
          <w:rFonts w:hint="eastAsia"/>
        </w:rPr>
        <w:t>名“广州市人力资源服务业领军人才”和</w:t>
      </w:r>
      <w:r>
        <w:rPr>
          <w:rFonts w:ascii="Times New Roman" w:hAnsi="Times New Roman" w:hint="eastAsia"/>
        </w:rPr>
        <w:t>10</w:t>
      </w:r>
      <w:r>
        <w:rPr>
          <w:rFonts w:hint="eastAsia"/>
        </w:rPr>
        <w:t>个“广州市人力资源服务业创新项目”，分别授予荣誉称号并颁发证书，激发了人力资源服务机构创新活力。因此，朝阳区可以考虑加大对人力资源服务机构的扶持和激励力度，进一步发挥市场在人才资源配置中的关键性作用。</w:t>
      </w:r>
    </w:p>
    <w:p w:rsidR="00781ED3" w:rsidRDefault="00C62265">
      <w:pPr>
        <w:pStyle w:val="af0"/>
        <w:spacing w:before="156" w:after="156" w:line="240" w:lineRule="auto"/>
        <w:ind w:firstLine="643"/>
      </w:pPr>
      <w:bookmarkStart w:id="160" w:name="_Toc52106069"/>
      <w:bookmarkStart w:id="161" w:name="_Toc53154373"/>
      <w:bookmarkStart w:id="162" w:name="_Toc30279"/>
      <w:r>
        <w:rPr>
          <w:rFonts w:hint="eastAsia"/>
        </w:rPr>
        <w:t>三、社会保障</w:t>
      </w:r>
      <w:bookmarkEnd w:id="160"/>
      <w:bookmarkEnd w:id="161"/>
      <w:bookmarkEnd w:id="162"/>
    </w:p>
    <w:p w:rsidR="00781ED3" w:rsidRDefault="00C62265" w:rsidP="005943ED">
      <w:pPr>
        <w:pStyle w:val="af4"/>
      </w:pPr>
      <w:r>
        <w:rPr>
          <w:rFonts w:hint="eastAsia"/>
          <w:b/>
          <w:bCs/>
        </w:rPr>
        <w:t>设立工伤预防专家库。</w:t>
      </w:r>
      <w:r>
        <w:rPr>
          <w:rFonts w:ascii="Times New Roman" w:hAnsi="Times New Roman" w:hint="eastAsia"/>
        </w:rPr>
        <w:t>2020</w:t>
      </w:r>
      <w:r>
        <w:rPr>
          <w:rFonts w:hint="eastAsia"/>
        </w:rPr>
        <w:t>年，</w:t>
      </w:r>
      <w:r>
        <w:rPr>
          <w:rFonts w:hint="eastAsia"/>
          <w:b/>
          <w:bCs/>
        </w:rPr>
        <w:t>长春市、深圳市</w:t>
      </w:r>
      <w:r>
        <w:rPr>
          <w:rFonts w:hint="eastAsia"/>
        </w:rPr>
        <w:t>人力资源和社会保障局先后发布了《关于组建长春市首批工伤预防专家库的通知》《深圳市工伤预防专家库管理办法（试行）》，明确按照领域类别成立工伤预防、财务管理、职业卫生、安</w:t>
      </w:r>
      <w:r>
        <w:rPr>
          <w:rFonts w:hint="eastAsia"/>
        </w:rPr>
        <w:lastRenderedPageBreak/>
        <w:t>全生产等方面的专业小组，专家库入库专家可从本市人力资源保障、财政、卫生健康、安全监管、住房建设、交通运输、水利、铁路等部门推荐的专家人选中择优选择，进一步规范了工伤预防项目初评、评审、评估、验收等流程，为朝阳区加快工伤认定审批、完善工伤保险制度体系建设提供了一定借鉴。</w:t>
      </w:r>
    </w:p>
    <w:p w:rsidR="00781ED3" w:rsidRDefault="00C62265">
      <w:pPr>
        <w:ind w:firstLine="640"/>
        <w:rPr>
          <w:rFonts w:ascii="Times" w:eastAsia="仿宋_GB2312" w:hAnsi="Times"/>
          <w:color w:val="000000" w:themeColor="text1"/>
          <w:kern w:val="0"/>
          <w:sz w:val="32"/>
        </w:rPr>
      </w:pPr>
      <w:r>
        <w:rPr>
          <w:rFonts w:ascii="Times" w:eastAsia="仿宋_GB2312" w:hAnsi="Times" w:hint="eastAsia"/>
          <w:b/>
          <w:bCs/>
          <w:color w:val="000000" w:themeColor="text1"/>
          <w:kern w:val="0"/>
          <w:sz w:val="32"/>
        </w:rPr>
        <w:t>运用信息化手段提升社保基金安全性。</w:t>
      </w:r>
      <w:r>
        <w:rPr>
          <w:rFonts w:ascii="Times" w:eastAsia="仿宋_GB2312" w:hAnsi="Times" w:hint="eastAsia"/>
          <w:color w:val="000000" w:themeColor="text1"/>
          <w:kern w:val="0"/>
          <w:sz w:val="32"/>
        </w:rPr>
        <w:t>近年来，</w:t>
      </w:r>
      <w:r>
        <w:rPr>
          <w:rFonts w:ascii="Times" w:eastAsia="仿宋_GB2312" w:hAnsi="Times" w:hint="eastAsia"/>
          <w:b/>
          <w:bCs/>
          <w:color w:val="000000" w:themeColor="text1"/>
          <w:kern w:val="0"/>
          <w:sz w:val="32"/>
        </w:rPr>
        <w:t>贵阳市白云区</w:t>
      </w:r>
      <w:r>
        <w:rPr>
          <w:rFonts w:ascii="Times" w:eastAsia="仿宋_GB2312" w:hAnsi="Times" w:hint="eastAsia"/>
          <w:color w:val="000000" w:themeColor="text1"/>
          <w:kern w:val="0"/>
          <w:sz w:val="32"/>
        </w:rPr>
        <w:t>大力推进社保服务信息化水平，认真开展全面取消现金业务、全面取消手工办理以及全面取消人工报盘“三个全面取消”工作，切实保障社保基金安全。首先，群众可自主选择通过网银转账、社保大厅财务窗口刷卡或扫描微信、支付宝二维码等多种方式进行缴费，全面取消了现金业务。其次，依托贵阳市“社会保险管理信息系统”，通过系统设置业务人员权限，规范业务办理流程，全面取消手工办理，实现社保信息化管理，此外，依托“贵州省社会保险基金全程电子化系统”，取消待遇业务手工和线下报盘，使各项操作留痕可溯。“三个全面取消”在维护社保基金安全的同时，减轻了办事群众负担，提高了经办效率，为朝阳区防范社保基金风险提供了思路借鉴。</w:t>
      </w:r>
    </w:p>
    <w:p w:rsidR="00781ED3" w:rsidRDefault="00C62265">
      <w:pPr>
        <w:pStyle w:val="af0"/>
        <w:spacing w:before="156" w:after="156" w:line="240" w:lineRule="auto"/>
        <w:ind w:firstLine="643"/>
      </w:pPr>
      <w:bookmarkStart w:id="163" w:name="_Toc52106070"/>
      <w:bookmarkStart w:id="164" w:name="_Toc53154374"/>
      <w:bookmarkStart w:id="165" w:name="_Toc16306"/>
      <w:r>
        <w:rPr>
          <w:rFonts w:hint="eastAsia"/>
        </w:rPr>
        <w:t>四、公共服务</w:t>
      </w:r>
      <w:bookmarkEnd w:id="163"/>
      <w:bookmarkEnd w:id="164"/>
      <w:bookmarkEnd w:id="165"/>
    </w:p>
    <w:p w:rsidR="00781ED3" w:rsidRDefault="00C62265" w:rsidP="000F29E8">
      <w:pPr>
        <w:pStyle w:val="af4"/>
      </w:pPr>
      <w:r>
        <w:rPr>
          <w:rFonts w:hint="eastAsia"/>
          <w:b/>
          <w:bCs/>
        </w:rPr>
        <w:t>拓展全流程网上办理服务范围。</w:t>
      </w:r>
      <w:r>
        <w:rPr>
          <w:rFonts w:ascii="Times New Roman" w:hAnsi="Times New Roman" w:hint="eastAsia"/>
        </w:rPr>
        <w:t>2020</w:t>
      </w:r>
      <w:r>
        <w:rPr>
          <w:rFonts w:hint="eastAsia"/>
        </w:rPr>
        <w:t>年</w:t>
      </w:r>
      <w:r>
        <w:rPr>
          <w:rFonts w:ascii="Times New Roman" w:hAnsi="Times New Roman" w:hint="eastAsia"/>
        </w:rPr>
        <w:t>2</w:t>
      </w:r>
      <w:r>
        <w:rPr>
          <w:rFonts w:hint="eastAsia"/>
        </w:rPr>
        <w:t>月，</w:t>
      </w:r>
      <w:r>
        <w:rPr>
          <w:rFonts w:hint="eastAsia"/>
          <w:b/>
          <w:bCs/>
        </w:rPr>
        <w:t>深圳市</w:t>
      </w:r>
      <w:r>
        <w:rPr>
          <w:rFonts w:hint="eastAsia"/>
        </w:rPr>
        <w:t>人</w:t>
      </w:r>
      <w:r>
        <w:rPr>
          <w:rFonts w:hint="eastAsia"/>
        </w:rPr>
        <w:lastRenderedPageBreak/>
        <w:t>力资源和社会保障局发布《关于高层次人才奖励补贴实行全流程网上办理的通知》，提出自</w:t>
      </w:r>
      <w:r>
        <w:rPr>
          <w:rFonts w:ascii="Times New Roman" w:hAnsi="Times New Roman" w:hint="eastAsia"/>
        </w:rPr>
        <w:t>2</w:t>
      </w:r>
      <w:r>
        <w:rPr>
          <w:rFonts w:hint="eastAsia"/>
        </w:rPr>
        <w:t>月</w:t>
      </w:r>
      <w:r>
        <w:rPr>
          <w:rFonts w:ascii="Times New Roman" w:hAnsi="Times New Roman" w:hint="eastAsia"/>
        </w:rPr>
        <w:t>7</w:t>
      </w:r>
      <w:r>
        <w:rPr>
          <w:rFonts w:hint="eastAsia"/>
        </w:rPr>
        <w:t>日起对于高层次人才奖励补贴实行全流程网上办理，按申报系统要求上传扫描文档后即可申报，无需到窗口递交纸质申报材料。此外，</w:t>
      </w:r>
      <w:r>
        <w:rPr>
          <w:rFonts w:hint="eastAsia"/>
          <w:b/>
          <w:bCs/>
        </w:rPr>
        <w:t>天津市</w:t>
      </w:r>
      <w:r>
        <w:rPr>
          <w:rFonts w:hint="eastAsia"/>
        </w:rPr>
        <w:t>“海河英才”行动计划人才引进落户于</w:t>
      </w:r>
      <w:r>
        <w:rPr>
          <w:rFonts w:ascii="Times New Roman" w:hAnsi="Times New Roman" w:hint="eastAsia"/>
        </w:rPr>
        <w:t>2020</w:t>
      </w:r>
      <w:r>
        <w:rPr>
          <w:rFonts w:hint="eastAsia"/>
        </w:rPr>
        <w:t>年</w:t>
      </w:r>
      <w:r>
        <w:rPr>
          <w:rFonts w:ascii="Times New Roman" w:hAnsi="Times New Roman" w:hint="eastAsia"/>
        </w:rPr>
        <w:t>6</w:t>
      </w:r>
      <w:r>
        <w:rPr>
          <w:rFonts w:hint="eastAsia"/>
        </w:rPr>
        <w:t>月</w:t>
      </w:r>
      <w:r>
        <w:rPr>
          <w:rFonts w:ascii="Times New Roman" w:hAnsi="Times New Roman" w:hint="eastAsia"/>
        </w:rPr>
        <w:t>8</w:t>
      </w:r>
      <w:r>
        <w:rPr>
          <w:rFonts w:hint="eastAsia"/>
        </w:rPr>
        <w:t>日起实现全流程网上办理，申请人可通过</w:t>
      </w:r>
      <w:r>
        <w:rPr>
          <w:rFonts w:ascii="Times New Roman" w:hAnsi="Times New Roman" w:hint="eastAsia"/>
        </w:rPr>
        <w:t>APP</w:t>
      </w:r>
      <w:r>
        <w:rPr>
          <w:rFonts w:hint="eastAsia"/>
        </w:rPr>
        <w:t>或微信公众号进行实名注册、签署承诺书、选择落户地点、填报信息等，由人社、教育、公安三部门组成的联审窗口开展网上审核。为朝阳区进一步扩充全流程网上办理服务范围提供了有益参考。</w:t>
      </w:r>
    </w:p>
    <w:sectPr w:rsidR="00781ED3" w:rsidSect="009D6F0A">
      <w:footerReference w:type="default" r:id="rId10"/>
      <w:type w:val="continuous"/>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890" w:rsidRDefault="00524890">
      <w:r>
        <w:separator/>
      </w:r>
    </w:p>
  </w:endnote>
  <w:endnote w:type="continuationSeparator" w:id="0">
    <w:p w:rsidR="00524890" w:rsidRDefault="00524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imes">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1ED3" w:rsidRDefault="00781ED3">
    <w:pPr>
      <w:ind w:firstLine="6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6434695"/>
    </w:sdtPr>
    <w:sdtEndPr/>
    <w:sdtContent>
      <w:p w:rsidR="00781ED3" w:rsidRDefault="009D6F0A">
        <w:pPr>
          <w:pStyle w:val="a7"/>
          <w:jc w:val="center"/>
        </w:pPr>
        <w:r>
          <w:fldChar w:fldCharType="begin"/>
        </w:r>
        <w:r w:rsidR="00C62265">
          <w:instrText>PAGE   \* MERGEFORMAT</w:instrText>
        </w:r>
        <w:r>
          <w:fldChar w:fldCharType="separate"/>
        </w:r>
        <w:r w:rsidR="00A4335F" w:rsidRPr="00A4335F">
          <w:rPr>
            <w:noProof/>
            <w:lang w:val="zh-CN"/>
          </w:rPr>
          <w:t>II</w:t>
        </w:r>
        <w:r>
          <w:fldChar w:fldCharType="end"/>
        </w:r>
      </w:p>
    </w:sdtContent>
  </w:sdt>
  <w:p w:rsidR="00781ED3" w:rsidRDefault="00781ED3">
    <w:pPr>
      <w:ind w:firstLine="64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135284"/>
    </w:sdtPr>
    <w:sdtEndPr>
      <w:rPr>
        <w:rFonts w:ascii="Times New Roman" w:hAnsi="Times New Roman" w:cs="Times New Roman"/>
      </w:rPr>
    </w:sdtEndPr>
    <w:sdtContent>
      <w:p w:rsidR="00781ED3" w:rsidRDefault="009D6F0A">
        <w:pPr>
          <w:pStyle w:val="a7"/>
          <w:jc w:val="center"/>
          <w:rPr>
            <w:rFonts w:ascii="Times New Roman" w:hAnsi="Times New Roman" w:cs="Times New Roman"/>
          </w:rPr>
        </w:pPr>
        <w:r>
          <w:rPr>
            <w:rFonts w:ascii="Times New Roman" w:hAnsi="Times New Roman" w:cs="Times New Roman"/>
          </w:rPr>
          <w:fldChar w:fldCharType="begin"/>
        </w:r>
        <w:r w:rsidR="00C62265">
          <w:rPr>
            <w:rFonts w:ascii="Times New Roman" w:hAnsi="Times New Roman" w:cs="Times New Roman"/>
          </w:rPr>
          <w:instrText>PAGE   \* MERGEFORMAT</w:instrText>
        </w:r>
        <w:r>
          <w:rPr>
            <w:rFonts w:ascii="Times New Roman" w:hAnsi="Times New Roman" w:cs="Times New Roman"/>
          </w:rPr>
          <w:fldChar w:fldCharType="separate"/>
        </w:r>
        <w:r w:rsidR="00A4335F" w:rsidRPr="00A4335F">
          <w:rPr>
            <w:rFonts w:ascii="Times New Roman" w:hAnsi="Times New Roman" w:cs="Times New Roman"/>
            <w:noProof/>
            <w:lang w:val="zh-CN"/>
          </w:rPr>
          <w:t>18</w:t>
        </w:r>
        <w:r>
          <w:rPr>
            <w:rFonts w:ascii="Times New Roman" w:hAnsi="Times New Roman" w:cs="Times New Roman"/>
          </w:rPr>
          <w:fldChar w:fldCharType="end"/>
        </w:r>
      </w:p>
    </w:sdtContent>
  </w:sdt>
  <w:p w:rsidR="00781ED3" w:rsidRDefault="00781E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4890" w:rsidRDefault="00524890">
      <w:r>
        <w:separator/>
      </w:r>
    </w:p>
  </w:footnote>
  <w:footnote w:type="continuationSeparator" w:id="0">
    <w:p w:rsidR="00524890" w:rsidRDefault="00524890">
      <w:r>
        <w:continuationSeparator/>
      </w:r>
    </w:p>
  </w:footnote>
  <w:footnote w:id="1">
    <w:p w:rsidR="00781ED3" w:rsidRDefault="00C62265">
      <w:pPr>
        <w:pStyle w:val="a9"/>
        <w:ind w:firstLine="360"/>
      </w:pPr>
      <w:r>
        <w:rPr>
          <w:rStyle w:val="ae"/>
        </w:rPr>
        <w:footnoteRef/>
      </w:r>
      <w:r>
        <w:t xml:space="preserve"> </w:t>
      </w:r>
      <w:r>
        <w:rPr>
          <w:rFonts w:ascii="Times New Roman" w:hAnsi="Times New Roman" w:hint="eastAsia"/>
        </w:rPr>
        <w:t>1</w:t>
      </w:r>
      <w:r>
        <w:rPr>
          <w:rFonts w:hint="eastAsia"/>
        </w:rPr>
        <w:t>+</w:t>
      </w:r>
      <w:r>
        <w:rPr>
          <w:rFonts w:ascii="Times New Roman" w:hAnsi="Times New Roman" w:hint="eastAsia"/>
        </w:rPr>
        <w:t>8</w:t>
      </w:r>
      <w:r>
        <w:rPr>
          <w:rFonts w:hint="eastAsia"/>
        </w:rPr>
        <w:t>：“</w:t>
      </w:r>
      <w:r>
        <w:rPr>
          <w:rFonts w:ascii="Times New Roman" w:hAnsi="Times New Roman" w:hint="eastAsia"/>
        </w:rPr>
        <w:t>1</w:t>
      </w:r>
      <w:r>
        <w:rPr>
          <w:rFonts w:hint="eastAsia"/>
        </w:rPr>
        <w:t>”个高技能人才政策意见即《北京市朝阳区人民政府关于进一步加强职业培训工作的意见》和“</w:t>
      </w:r>
      <w:r>
        <w:rPr>
          <w:rFonts w:ascii="Times New Roman" w:hAnsi="Times New Roman" w:hint="eastAsia"/>
        </w:rPr>
        <w:t>8</w:t>
      </w:r>
      <w:r>
        <w:rPr>
          <w:rFonts w:hint="eastAsia"/>
        </w:rPr>
        <w:t>”个专项配套意见。</w:t>
      </w:r>
    </w:p>
  </w:footnote>
  <w:footnote w:id="2">
    <w:p w:rsidR="00781ED3" w:rsidRDefault="00C62265">
      <w:pPr>
        <w:pStyle w:val="a9"/>
        <w:ind w:firstLine="360"/>
      </w:pPr>
      <w:r>
        <w:rPr>
          <w:rStyle w:val="ae"/>
        </w:rPr>
        <w:footnoteRef/>
      </w:r>
      <w:r>
        <w:rPr>
          <w:rFonts w:hint="eastAsia"/>
        </w:rPr>
        <w:t>北京市统一开展的民办职业技能培训机构分级评估工作，评估指标包括党建德育、安全管理、合规性、效益性和发展性五部分，总分值为</w:t>
      </w:r>
      <w:r>
        <w:rPr>
          <w:rFonts w:ascii="Times New Roman" w:hAnsi="Times New Roman"/>
        </w:rPr>
        <w:t>200</w:t>
      </w:r>
      <w:r>
        <w:t xml:space="preserve">分，分级评估由高到底分为 </w:t>
      </w:r>
      <w:r>
        <w:rPr>
          <w:rFonts w:ascii="Times New Roman" w:hAnsi="Times New Roman"/>
        </w:rPr>
        <w:t>A</w:t>
      </w:r>
      <w:r>
        <w:t>、</w:t>
      </w:r>
      <w:r>
        <w:rPr>
          <w:rFonts w:ascii="Times New Roman" w:hAnsi="Times New Roman"/>
        </w:rPr>
        <w:t>B</w:t>
      </w:r>
      <w:r>
        <w:t>、</w:t>
      </w:r>
      <w:r>
        <w:rPr>
          <w:rFonts w:ascii="Times New Roman" w:hAnsi="Times New Roman"/>
        </w:rPr>
        <w:t>C</w:t>
      </w:r>
      <w:r>
        <w:t>、</w:t>
      </w:r>
      <w:r>
        <w:rPr>
          <w:rFonts w:ascii="Times New Roman" w:hAnsi="Times New Roman"/>
        </w:rPr>
        <w:t>D</w:t>
      </w:r>
      <w:r>
        <w:t xml:space="preserve"> 四个级别。</w:t>
      </w:r>
    </w:p>
  </w:footnote>
  <w:footnote w:id="3">
    <w:p w:rsidR="00781ED3" w:rsidRDefault="00C62265">
      <w:pPr>
        <w:pStyle w:val="a9"/>
        <w:ind w:firstLine="360"/>
      </w:pPr>
      <w:r>
        <w:rPr>
          <w:rStyle w:val="ae"/>
        </w:rPr>
        <w:footnoteRef/>
      </w:r>
      <w:r>
        <w:t xml:space="preserve"> </w:t>
      </w:r>
      <w:r>
        <w:rPr>
          <w:rFonts w:hint="eastAsia"/>
        </w:rPr>
        <w:t>“</w:t>
      </w:r>
      <w:r>
        <w:rPr>
          <w:rFonts w:ascii="Times New Roman" w:hAnsi="Times New Roman" w:hint="eastAsia"/>
        </w:rPr>
        <w:t>1</w:t>
      </w:r>
      <w:r>
        <w:rPr>
          <w:rFonts w:hint="eastAsia"/>
        </w:rPr>
        <w:t>+</w:t>
      </w:r>
      <w:r>
        <w:rPr>
          <w:rFonts w:ascii="Times New Roman" w:hAnsi="Times New Roman" w:hint="eastAsia"/>
        </w:rPr>
        <w:t>9</w:t>
      </w:r>
      <w:r>
        <w:rPr>
          <w:rFonts w:hint="eastAsia"/>
        </w:rPr>
        <w:t>”模式：将劳动保障监察队分成</w:t>
      </w:r>
      <w:r>
        <w:rPr>
          <w:rFonts w:ascii="Times New Roman" w:hAnsi="Times New Roman" w:hint="eastAsia"/>
        </w:rPr>
        <w:t>1</w:t>
      </w:r>
      <w:r>
        <w:rPr>
          <w:rFonts w:hint="eastAsia"/>
        </w:rPr>
        <w:t>个本部和</w:t>
      </w:r>
      <w:r>
        <w:rPr>
          <w:rFonts w:ascii="Times New Roman" w:hAnsi="Times New Roman" w:hint="eastAsia"/>
        </w:rPr>
        <w:t>9</w:t>
      </w:r>
      <w:r>
        <w:rPr>
          <w:rFonts w:hint="eastAsia"/>
        </w:rPr>
        <w:t>个监察工作站。本部内设有综合组、法制组（“接诉即办中心”）、重大案件组</w:t>
      </w:r>
      <w:r>
        <w:rPr>
          <w:rFonts w:ascii="Times New Roman" w:hAnsi="Times New Roman" w:hint="eastAsia"/>
        </w:rPr>
        <w:t>3</w:t>
      </w:r>
      <w:r>
        <w:rPr>
          <w:rFonts w:hint="eastAsia"/>
        </w:rPr>
        <w:t>个组；各工作站负责</w:t>
      </w:r>
      <w:r>
        <w:rPr>
          <w:rFonts w:ascii="Times New Roman" w:hAnsi="Times New Roman" w:hint="eastAsia"/>
        </w:rPr>
        <w:t>4</w:t>
      </w:r>
      <w:r>
        <w:rPr>
          <w:rFonts w:hint="eastAsia"/>
        </w:rPr>
        <w:t>-</w:t>
      </w:r>
      <w:r>
        <w:rPr>
          <w:rFonts w:ascii="Times New Roman" w:hAnsi="Times New Roman" w:hint="eastAsia"/>
        </w:rPr>
        <w:t>6</w:t>
      </w:r>
      <w:r>
        <w:rPr>
          <w:rFonts w:hint="eastAsia"/>
        </w:rPr>
        <w:t>个街乡的劳动保障执法工作。</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858"/>
    <w:rsid w:val="00005574"/>
    <w:rsid w:val="0001387D"/>
    <w:rsid w:val="00024198"/>
    <w:rsid w:val="00030A07"/>
    <w:rsid w:val="00031283"/>
    <w:rsid w:val="00034CE2"/>
    <w:rsid w:val="000361B5"/>
    <w:rsid w:val="000364C4"/>
    <w:rsid w:val="0004201B"/>
    <w:rsid w:val="00042CEA"/>
    <w:rsid w:val="00057266"/>
    <w:rsid w:val="00057A0E"/>
    <w:rsid w:val="00060A54"/>
    <w:rsid w:val="00066DCD"/>
    <w:rsid w:val="000678EE"/>
    <w:rsid w:val="00072FF6"/>
    <w:rsid w:val="000741A7"/>
    <w:rsid w:val="00076487"/>
    <w:rsid w:val="00080420"/>
    <w:rsid w:val="00082080"/>
    <w:rsid w:val="0009186C"/>
    <w:rsid w:val="00093BAD"/>
    <w:rsid w:val="000953C1"/>
    <w:rsid w:val="00095915"/>
    <w:rsid w:val="000A219A"/>
    <w:rsid w:val="000A255D"/>
    <w:rsid w:val="000A2E9A"/>
    <w:rsid w:val="000A3EBE"/>
    <w:rsid w:val="000A45F1"/>
    <w:rsid w:val="000B1B43"/>
    <w:rsid w:val="000B2213"/>
    <w:rsid w:val="000C12BE"/>
    <w:rsid w:val="000C1354"/>
    <w:rsid w:val="000C3747"/>
    <w:rsid w:val="000C5928"/>
    <w:rsid w:val="000C6908"/>
    <w:rsid w:val="000D7F56"/>
    <w:rsid w:val="000E1456"/>
    <w:rsid w:val="000E2BFB"/>
    <w:rsid w:val="000E7B7A"/>
    <w:rsid w:val="000F19A2"/>
    <w:rsid w:val="000F29E8"/>
    <w:rsid w:val="000F378B"/>
    <w:rsid w:val="000F630B"/>
    <w:rsid w:val="00101BF6"/>
    <w:rsid w:val="001102EA"/>
    <w:rsid w:val="001108EC"/>
    <w:rsid w:val="0011297B"/>
    <w:rsid w:val="00112DD6"/>
    <w:rsid w:val="00117C48"/>
    <w:rsid w:val="001208C6"/>
    <w:rsid w:val="00121189"/>
    <w:rsid w:val="001255B2"/>
    <w:rsid w:val="00137280"/>
    <w:rsid w:val="001411D5"/>
    <w:rsid w:val="00151A7A"/>
    <w:rsid w:val="00152045"/>
    <w:rsid w:val="00153D61"/>
    <w:rsid w:val="0015581F"/>
    <w:rsid w:val="001579EF"/>
    <w:rsid w:val="0016139F"/>
    <w:rsid w:val="0016229F"/>
    <w:rsid w:val="00165978"/>
    <w:rsid w:val="001705CC"/>
    <w:rsid w:val="001729DE"/>
    <w:rsid w:val="0017722D"/>
    <w:rsid w:val="001818BE"/>
    <w:rsid w:val="00186483"/>
    <w:rsid w:val="001928A4"/>
    <w:rsid w:val="00195B44"/>
    <w:rsid w:val="00195F01"/>
    <w:rsid w:val="001A24A0"/>
    <w:rsid w:val="001A4EF6"/>
    <w:rsid w:val="001A66F9"/>
    <w:rsid w:val="001B1439"/>
    <w:rsid w:val="001B3E2F"/>
    <w:rsid w:val="001B60D4"/>
    <w:rsid w:val="001C0779"/>
    <w:rsid w:val="001C125D"/>
    <w:rsid w:val="001C4A63"/>
    <w:rsid w:val="001C6591"/>
    <w:rsid w:val="001D2885"/>
    <w:rsid w:val="001D66C1"/>
    <w:rsid w:val="001E1945"/>
    <w:rsid w:val="001E348A"/>
    <w:rsid w:val="001E497A"/>
    <w:rsid w:val="001E7E42"/>
    <w:rsid w:val="001F0554"/>
    <w:rsid w:val="001F1734"/>
    <w:rsid w:val="001F1F83"/>
    <w:rsid w:val="001F21C5"/>
    <w:rsid w:val="001F311B"/>
    <w:rsid w:val="001F4265"/>
    <w:rsid w:val="0020031D"/>
    <w:rsid w:val="0020612B"/>
    <w:rsid w:val="002134AE"/>
    <w:rsid w:val="002135F3"/>
    <w:rsid w:val="002139B2"/>
    <w:rsid w:val="0021664E"/>
    <w:rsid w:val="00221ADA"/>
    <w:rsid w:val="00222040"/>
    <w:rsid w:val="002346D6"/>
    <w:rsid w:val="002376BA"/>
    <w:rsid w:val="002409BA"/>
    <w:rsid w:val="00246588"/>
    <w:rsid w:val="00254E75"/>
    <w:rsid w:val="00271874"/>
    <w:rsid w:val="00273FBF"/>
    <w:rsid w:val="00275FCD"/>
    <w:rsid w:val="002767E3"/>
    <w:rsid w:val="0027765A"/>
    <w:rsid w:val="002816F3"/>
    <w:rsid w:val="0028718B"/>
    <w:rsid w:val="002877C0"/>
    <w:rsid w:val="00292DEB"/>
    <w:rsid w:val="00292FD6"/>
    <w:rsid w:val="002952F5"/>
    <w:rsid w:val="00295BF4"/>
    <w:rsid w:val="00297EB1"/>
    <w:rsid w:val="002A055E"/>
    <w:rsid w:val="002A1236"/>
    <w:rsid w:val="002A4776"/>
    <w:rsid w:val="002B15F0"/>
    <w:rsid w:val="002B56B7"/>
    <w:rsid w:val="002B6537"/>
    <w:rsid w:val="002B67C8"/>
    <w:rsid w:val="002C0F4A"/>
    <w:rsid w:val="002D2309"/>
    <w:rsid w:val="002D3D57"/>
    <w:rsid w:val="002D48C3"/>
    <w:rsid w:val="002D71CB"/>
    <w:rsid w:val="002D7742"/>
    <w:rsid w:val="002E03A9"/>
    <w:rsid w:val="002E11C2"/>
    <w:rsid w:val="002E1E0A"/>
    <w:rsid w:val="002E32A6"/>
    <w:rsid w:val="002F03B4"/>
    <w:rsid w:val="002F05B8"/>
    <w:rsid w:val="002F2091"/>
    <w:rsid w:val="002F24C5"/>
    <w:rsid w:val="002F2A4F"/>
    <w:rsid w:val="002F302B"/>
    <w:rsid w:val="002F325A"/>
    <w:rsid w:val="002F611C"/>
    <w:rsid w:val="002F78AF"/>
    <w:rsid w:val="0030107B"/>
    <w:rsid w:val="00307B7C"/>
    <w:rsid w:val="00310CFA"/>
    <w:rsid w:val="00312079"/>
    <w:rsid w:val="003152FD"/>
    <w:rsid w:val="00326E22"/>
    <w:rsid w:val="00332B0A"/>
    <w:rsid w:val="0033306A"/>
    <w:rsid w:val="0033371E"/>
    <w:rsid w:val="0034207C"/>
    <w:rsid w:val="00343C96"/>
    <w:rsid w:val="003442A7"/>
    <w:rsid w:val="00344FF4"/>
    <w:rsid w:val="00347F1D"/>
    <w:rsid w:val="003550D5"/>
    <w:rsid w:val="003553F9"/>
    <w:rsid w:val="0037354F"/>
    <w:rsid w:val="00377583"/>
    <w:rsid w:val="00390B82"/>
    <w:rsid w:val="0039580F"/>
    <w:rsid w:val="003A2463"/>
    <w:rsid w:val="003A27D5"/>
    <w:rsid w:val="003A3DF4"/>
    <w:rsid w:val="003A6149"/>
    <w:rsid w:val="003B4B0E"/>
    <w:rsid w:val="003C2C94"/>
    <w:rsid w:val="003C531B"/>
    <w:rsid w:val="003C5986"/>
    <w:rsid w:val="003D3594"/>
    <w:rsid w:val="003E2E76"/>
    <w:rsid w:val="003E3CCA"/>
    <w:rsid w:val="003E4B8F"/>
    <w:rsid w:val="003F1818"/>
    <w:rsid w:val="003F585A"/>
    <w:rsid w:val="00401C92"/>
    <w:rsid w:val="004061C5"/>
    <w:rsid w:val="00416B67"/>
    <w:rsid w:val="00421AB9"/>
    <w:rsid w:val="0042221B"/>
    <w:rsid w:val="004239BE"/>
    <w:rsid w:val="004338BB"/>
    <w:rsid w:val="004355DE"/>
    <w:rsid w:val="00440D9B"/>
    <w:rsid w:val="00445590"/>
    <w:rsid w:val="0044783D"/>
    <w:rsid w:val="00451F3B"/>
    <w:rsid w:val="00453F57"/>
    <w:rsid w:val="00454F4B"/>
    <w:rsid w:val="00455685"/>
    <w:rsid w:val="0046748B"/>
    <w:rsid w:val="004723F2"/>
    <w:rsid w:val="0048035B"/>
    <w:rsid w:val="00482EB6"/>
    <w:rsid w:val="004831E4"/>
    <w:rsid w:val="00486DAD"/>
    <w:rsid w:val="004919FC"/>
    <w:rsid w:val="00492653"/>
    <w:rsid w:val="004978AF"/>
    <w:rsid w:val="004A0425"/>
    <w:rsid w:val="004A0569"/>
    <w:rsid w:val="004A6D3C"/>
    <w:rsid w:val="004B0CE6"/>
    <w:rsid w:val="004B3F38"/>
    <w:rsid w:val="004C115C"/>
    <w:rsid w:val="004C207D"/>
    <w:rsid w:val="004C50F6"/>
    <w:rsid w:val="004C62FD"/>
    <w:rsid w:val="004C65A6"/>
    <w:rsid w:val="004D0061"/>
    <w:rsid w:val="004D1008"/>
    <w:rsid w:val="004D2B8F"/>
    <w:rsid w:val="004D44CC"/>
    <w:rsid w:val="004E3E6A"/>
    <w:rsid w:val="004E5C4A"/>
    <w:rsid w:val="004F1AAE"/>
    <w:rsid w:val="004F4F71"/>
    <w:rsid w:val="004F4FC8"/>
    <w:rsid w:val="004F607C"/>
    <w:rsid w:val="004F7344"/>
    <w:rsid w:val="00500D5E"/>
    <w:rsid w:val="00500F9B"/>
    <w:rsid w:val="00507203"/>
    <w:rsid w:val="005161DF"/>
    <w:rsid w:val="005174C0"/>
    <w:rsid w:val="00520EF5"/>
    <w:rsid w:val="0052182B"/>
    <w:rsid w:val="00523153"/>
    <w:rsid w:val="005239B3"/>
    <w:rsid w:val="00524890"/>
    <w:rsid w:val="00524E0E"/>
    <w:rsid w:val="00532746"/>
    <w:rsid w:val="0053569F"/>
    <w:rsid w:val="00536B1F"/>
    <w:rsid w:val="00542E2D"/>
    <w:rsid w:val="005448FB"/>
    <w:rsid w:val="00550D25"/>
    <w:rsid w:val="00554AE4"/>
    <w:rsid w:val="005577AF"/>
    <w:rsid w:val="00563C17"/>
    <w:rsid w:val="005648B1"/>
    <w:rsid w:val="00567264"/>
    <w:rsid w:val="00574551"/>
    <w:rsid w:val="00574D26"/>
    <w:rsid w:val="00581203"/>
    <w:rsid w:val="005837C7"/>
    <w:rsid w:val="005876AE"/>
    <w:rsid w:val="005943ED"/>
    <w:rsid w:val="00595A03"/>
    <w:rsid w:val="005A34FA"/>
    <w:rsid w:val="005A405E"/>
    <w:rsid w:val="005A5C71"/>
    <w:rsid w:val="005A5E9F"/>
    <w:rsid w:val="005A7D09"/>
    <w:rsid w:val="005B780D"/>
    <w:rsid w:val="005C11CF"/>
    <w:rsid w:val="005C3BB3"/>
    <w:rsid w:val="005C4448"/>
    <w:rsid w:val="005D081A"/>
    <w:rsid w:val="005D3944"/>
    <w:rsid w:val="005D3F9D"/>
    <w:rsid w:val="005D4D0E"/>
    <w:rsid w:val="005E5EB1"/>
    <w:rsid w:val="005E79F3"/>
    <w:rsid w:val="005F2D50"/>
    <w:rsid w:val="005F37A6"/>
    <w:rsid w:val="005F5CC2"/>
    <w:rsid w:val="0060497E"/>
    <w:rsid w:val="00604B91"/>
    <w:rsid w:val="006100F1"/>
    <w:rsid w:val="0061138F"/>
    <w:rsid w:val="0061257F"/>
    <w:rsid w:val="00614D00"/>
    <w:rsid w:val="00615277"/>
    <w:rsid w:val="006165E2"/>
    <w:rsid w:val="00620AEC"/>
    <w:rsid w:val="00621BEA"/>
    <w:rsid w:val="00623F39"/>
    <w:rsid w:val="006311BE"/>
    <w:rsid w:val="00632DFD"/>
    <w:rsid w:val="00640391"/>
    <w:rsid w:val="0064575D"/>
    <w:rsid w:val="006526E9"/>
    <w:rsid w:val="00653A2B"/>
    <w:rsid w:val="00655858"/>
    <w:rsid w:val="006602B0"/>
    <w:rsid w:val="00660FCF"/>
    <w:rsid w:val="006747D6"/>
    <w:rsid w:val="00680E10"/>
    <w:rsid w:val="00682224"/>
    <w:rsid w:val="0068475A"/>
    <w:rsid w:val="00685D56"/>
    <w:rsid w:val="006923A8"/>
    <w:rsid w:val="00694A09"/>
    <w:rsid w:val="006964CD"/>
    <w:rsid w:val="006A413A"/>
    <w:rsid w:val="006A693B"/>
    <w:rsid w:val="006A6E06"/>
    <w:rsid w:val="006B07E3"/>
    <w:rsid w:val="006B08D4"/>
    <w:rsid w:val="006B286F"/>
    <w:rsid w:val="006B291E"/>
    <w:rsid w:val="006B5F4A"/>
    <w:rsid w:val="006B6F5C"/>
    <w:rsid w:val="006C31C8"/>
    <w:rsid w:val="006C4997"/>
    <w:rsid w:val="006D158E"/>
    <w:rsid w:val="006D16F1"/>
    <w:rsid w:val="006D6808"/>
    <w:rsid w:val="006E7F24"/>
    <w:rsid w:val="006F0AF2"/>
    <w:rsid w:val="006F0D4D"/>
    <w:rsid w:val="006F2C7B"/>
    <w:rsid w:val="006F33D1"/>
    <w:rsid w:val="006F4759"/>
    <w:rsid w:val="006F51FB"/>
    <w:rsid w:val="006F6276"/>
    <w:rsid w:val="00707DDD"/>
    <w:rsid w:val="0071018F"/>
    <w:rsid w:val="007147CD"/>
    <w:rsid w:val="00715591"/>
    <w:rsid w:val="00715853"/>
    <w:rsid w:val="00716991"/>
    <w:rsid w:val="007175D2"/>
    <w:rsid w:val="0072051E"/>
    <w:rsid w:val="00720E58"/>
    <w:rsid w:val="00726701"/>
    <w:rsid w:val="00731DCC"/>
    <w:rsid w:val="007418C0"/>
    <w:rsid w:val="00741FAF"/>
    <w:rsid w:val="00742E4C"/>
    <w:rsid w:val="00743476"/>
    <w:rsid w:val="00745683"/>
    <w:rsid w:val="00752029"/>
    <w:rsid w:val="00752B12"/>
    <w:rsid w:val="007572C6"/>
    <w:rsid w:val="007719D5"/>
    <w:rsid w:val="007730E4"/>
    <w:rsid w:val="00774605"/>
    <w:rsid w:val="00780149"/>
    <w:rsid w:val="00781ED3"/>
    <w:rsid w:val="00784CF7"/>
    <w:rsid w:val="00786F1B"/>
    <w:rsid w:val="007920A0"/>
    <w:rsid w:val="00792B37"/>
    <w:rsid w:val="007940E2"/>
    <w:rsid w:val="007944C3"/>
    <w:rsid w:val="007A0D41"/>
    <w:rsid w:val="007A67D0"/>
    <w:rsid w:val="007B1046"/>
    <w:rsid w:val="007B7B16"/>
    <w:rsid w:val="007C16DC"/>
    <w:rsid w:val="007C40B6"/>
    <w:rsid w:val="007C4DB8"/>
    <w:rsid w:val="007C766B"/>
    <w:rsid w:val="007C771F"/>
    <w:rsid w:val="007D2F8F"/>
    <w:rsid w:val="007D72F8"/>
    <w:rsid w:val="007E02F0"/>
    <w:rsid w:val="007E26F7"/>
    <w:rsid w:val="007E2ACF"/>
    <w:rsid w:val="007E41CA"/>
    <w:rsid w:val="007E5200"/>
    <w:rsid w:val="007E7C6D"/>
    <w:rsid w:val="007F10D3"/>
    <w:rsid w:val="007F1469"/>
    <w:rsid w:val="007F2CCC"/>
    <w:rsid w:val="007F4615"/>
    <w:rsid w:val="007F56B0"/>
    <w:rsid w:val="008014EC"/>
    <w:rsid w:val="008068EE"/>
    <w:rsid w:val="0080698F"/>
    <w:rsid w:val="008108E6"/>
    <w:rsid w:val="008140C7"/>
    <w:rsid w:val="008141D0"/>
    <w:rsid w:val="00815160"/>
    <w:rsid w:val="00817316"/>
    <w:rsid w:val="00817624"/>
    <w:rsid w:val="008177FF"/>
    <w:rsid w:val="008209BD"/>
    <w:rsid w:val="00830CCD"/>
    <w:rsid w:val="008339B4"/>
    <w:rsid w:val="00842A2B"/>
    <w:rsid w:val="00843F59"/>
    <w:rsid w:val="00847FEE"/>
    <w:rsid w:val="008500A4"/>
    <w:rsid w:val="00850BDE"/>
    <w:rsid w:val="00853C6C"/>
    <w:rsid w:val="00857202"/>
    <w:rsid w:val="00860E79"/>
    <w:rsid w:val="00861C11"/>
    <w:rsid w:val="00861FFF"/>
    <w:rsid w:val="00864CE7"/>
    <w:rsid w:val="00866B62"/>
    <w:rsid w:val="00867E19"/>
    <w:rsid w:val="0087077D"/>
    <w:rsid w:val="00871F7F"/>
    <w:rsid w:val="0087328D"/>
    <w:rsid w:val="00873578"/>
    <w:rsid w:val="0087372A"/>
    <w:rsid w:val="00876741"/>
    <w:rsid w:val="008804A1"/>
    <w:rsid w:val="008837D8"/>
    <w:rsid w:val="00883DBD"/>
    <w:rsid w:val="008859C3"/>
    <w:rsid w:val="00894102"/>
    <w:rsid w:val="0089567E"/>
    <w:rsid w:val="008A47F2"/>
    <w:rsid w:val="008A768D"/>
    <w:rsid w:val="008B36C4"/>
    <w:rsid w:val="008B3EA5"/>
    <w:rsid w:val="008B4A00"/>
    <w:rsid w:val="008C0AD5"/>
    <w:rsid w:val="008C0F53"/>
    <w:rsid w:val="008C2A79"/>
    <w:rsid w:val="008C4A2D"/>
    <w:rsid w:val="008D0D11"/>
    <w:rsid w:val="008D501E"/>
    <w:rsid w:val="008E4CA7"/>
    <w:rsid w:val="008E4CB6"/>
    <w:rsid w:val="008E5058"/>
    <w:rsid w:val="008E757F"/>
    <w:rsid w:val="008F072C"/>
    <w:rsid w:val="008F66E1"/>
    <w:rsid w:val="008F7E58"/>
    <w:rsid w:val="00917644"/>
    <w:rsid w:val="00917EEA"/>
    <w:rsid w:val="0092169D"/>
    <w:rsid w:val="009225D2"/>
    <w:rsid w:val="00935AFF"/>
    <w:rsid w:val="00950AD2"/>
    <w:rsid w:val="009516AC"/>
    <w:rsid w:val="00955A73"/>
    <w:rsid w:val="00956A4A"/>
    <w:rsid w:val="009570BB"/>
    <w:rsid w:val="00960B64"/>
    <w:rsid w:val="00962479"/>
    <w:rsid w:val="009646A7"/>
    <w:rsid w:val="00967187"/>
    <w:rsid w:val="009714C8"/>
    <w:rsid w:val="00972D60"/>
    <w:rsid w:val="0097501E"/>
    <w:rsid w:val="00975A89"/>
    <w:rsid w:val="00980596"/>
    <w:rsid w:val="00990EBC"/>
    <w:rsid w:val="00991728"/>
    <w:rsid w:val="0099332B"/>
    <w:rsid w:val="00996BA5"/>
    <w:rsid w:val="009A2492"/>
    <w:rsid w:val="009B514D"/>
    <w:rsid w:val="009B7AED"/>
    <w:rsid w:val="009C0B7F"/>
    <w:rsid w:val="009C2169"/>
    <w:rsid w:val="009C3995"/>
    <w:rsid w:val="009D1C35"/>
    <w:rsid w:val="009D4AE0"/>
    <w:rsid w:val="009D6F0A"/>
    <w:rsid w:val="009E1EAF"/>
    <w:rsid w:val="009E49AF"/>
    <w:rsid w:val="009E4EB4"/>
    <w:rsid w:val="009F0F48"/>
    <w:rsid w:val="009F36A6"/>
    <w:rsid w:val="009F3FCC"/>
    <w:rsid w:val="009F42A2"/>
    <w:rsid w:val="009F5418"/>
    <w:rsid w:val="00A01CD6"/>
    <w:rsid w:val="00A03964"/>
    <w:rsid w:val="00A074EC"/>
    <w:rsid w:val="00A078E2"/>
    <w:rsid w:val="00A079AF"/>
    <w:rsid w:val="00A13A5D"/>
    <w:rsid w:val="00A20C8A"/>
    <w:rsid w:val="00A22CF7"/>
    <w:rsid w:val="00A235C8"/>
    <w:rsid w:val="00A302E5"/>
    <w:rsid w:val="00A31BEF"/>
    <w:rsid w:val="00A40B7E"/>
    <w:rsid w:val="00A41630"/>
    <w:rsid w:val="00A4335F"/>
    <w:rsid w:val="00A43A10"/>
    <w:rsid w:val="00A459EF"/>
    <w:rsid w:val="00A5291F"/>
    <w:rsid w:val="00A530CC"/>
    <w:rsid w:val="00A55B40"/>
    <w:rsid w:val="00A55F2F"/>
    <w:rsid w:val="00A55F6B"/>
    <w:rsid w:val="00A56A4C"/>
    <w:rsid w:val="00A578DA"/>
    <w:rsid w:val="00A57D29"/>
    <w:rsid w:val="00A57EE8"/>
    <w:rsid w:val="00A7798D"/>
    <w:rsid w:val="00A800DE"/>
    <w:rsid w:val="00A8025C"/>
    <w:rsid w:val="00A806C2"/>
    <w:rsid w:val="00A83471"/>
    <w:rsid w:val="00A874EE"/>
    <w:rsid w:val="00A942FF"/>
    <w:rsid w:val="00A96322"/>
    <w:rsid w:val="00AA144A"/>
    <w:rsid w:val="00AB1ED4"/>
    <w:rsid w:val="00AB2176"/>
    <w:rsid w:val="00AC0A1F"/>
    <w:rsid w:val="00AC1153"/>
    <w:rsid w:val="00AC4EBC"/>
    <w:rsid w:val="00AC51C6"/>
    <w:rsid w:val="00AC58C2"/>
    <w:rsid w:val="00AC5E75"/>
    <w:rsid w:val="00AC64DC"/>
    <w:rsid w:val="00AD10AC"/>
    <w:rsid w:val="00AD71C9"/>
    <w:rsid w:val="00AE0E16"/>
    <w:rsid w:val="00AE38F7"/>
    <w:rsid w:val="00AE4056"/>
    <w:rsid w:val="00AF2CEC"/>
    <w:rsid w:val="00AF6C2A"/>
    <w:rsid w:val="00AF7EA0"/>
    <w:rsid w:val="00AF7F3F"/>
    <w:rsid w:val="00B03937"/>
    <w:rsid w:val="00B0725D"/>
    <w:rsid w:val="00B076E1"/>
    <w:rsid w:val="00B11E21"/>
    <w:rsid w:val="00B12EC2"/>
    <w:rsid w:val="00B2095A"/>
    <w:rsid w:val="00B217EB"/>
    <w:rsid w:val="00B2458F"/>
    <w:rsid w:val="00B24650"/>
    <w:rsid w:val="00B25195"/>
    <w:rsid w:val="00B257BB"/>
    <w:rsid w:val="00B32C27"/>
    <w:rsid w:val="00B3712A"/>
    <w:rsid w:val="00B372D0"/>
    <w:rsid w:val="00B44972"/>
    <w:rsid w:val="00B463DB"/>
    <w:rsid w:val="00B502B6"/>
    <w:rsid w:val="00B50434"/>
    <w:rsid w:val="00B53AFB"/>
    <w:rsid w:val="00B611C4"/>
    <w:rsid w:val="00B651F5"/>
    <w:rsid w:val="00B750BC"/>
    <w:rsid w:val="00B76B5B"/>
    <w:rsid w:val="00B80677"/>
    <w:rsid w:val="00B85180"/>
    <w:rsid w:val="00B90E1D"/>
    <w:rsid w:val="00B931E8"/>
    <w:rsid w:val="00B96127"/>
    <w:rsid w:val="00BA294C"/>
    <w:rsid w:val="00BA4004"/>
    <w:rsid w:val="00BA46E4"/>
    <w:rsid w:val="00BA56D9"/>
    <w:rsid w:val="00BA7A87"/>
    <w:rsid w:val="00BA7C75"/>
    <w:rsid w:val="00BB030A"/>
    <w:rsid w:val="00BB2CF7"/>
    <w:rsid w:val="00BB7663"/>
    <w:rsid w:val="00BB7D97"/>
    <w:rsid w:val="00BC3C9F"/>
    <w:rsid w:val="00BC542E"/>
    <w:rsid w:val="00BD0990"/>
    <w:rsid w:val="00BD28EE"/>
    <w:rsid w:val="00BD638E"/>
    <w:rsid w:val="00BE0548"/>
    <w:rsid w:val="00BF2439"/>
    <w:rsid w:val="00BF40B9"/>
    <w:rsid w:val="00BF4C03"/>
    <w:rsid w:val="00BF54E6"/>
    <w:rsid w:val="00BF57C7"/>
    <w:rsid w:val="00BF69D5"/>
    <w:rsid w:val="00C04DB1"/>
    <w:rsid w:val="00C1061F"/>
    <w:rsid w:val="00C131A7"/>
    <w:rsid w:val="00C141E6"/>
    <w:rsid w:val="00C21392"/>
    <w:rsid w:val="00C21B34"/>
    <w:rsid w:val="00C22F0E"/>
    <w:rsid w:val="00C27A6A"/>
    <w:rsid w:val="00C3166E"/>
    <w:rsid w:val="00C36694"/>
    <w:rsid w:val="00C369DF"/>
    <w:rsid w:val="00C37553"/>
    <w:rsid w:val="00C405E4"/>
    <w:rsid w:val="00C5088F"/>
    <w:rsid w:val="00C51576"/>
    <w:rsid w:val="00C51A14"/>
    <w:rsid w:val="00C548EA"/>
    <w:rsid w:val="00C62265"/>
    <w:rsid w:val="00C71D3C"/>
    <w:rsid w:val="00C7356B"/>
    <w:rsid w:val="00C754AA"/>
    <w:rsid w:val="00C75914"/>
    <w:rsid w:val="00C75B47"/>
    <w:rsid w:val="00C773C0"/>
    <w:rsid w:val="00C7776E"/>
    <w:rsid w:val="00C84577"/>
    <w:rsid w:val="00C85643"/>
    <w:rsid w:val="00CA3847"/>
    <w:rsid w:val="00CB100D"/>
    <w:rsid w:val="00CB494C"/>
    <w:rsid w:val="00CB4CE7"/>
    <w:rsid w:val="00CB60DC"/>
    <w:rsid w:val="00CB7D9F"/>
    <w:rsid w:val="00CC221C"/>
    <w:rsid w:val="00CD169C"/>
    <w:rsid w:val="00CD2B60"/>
    <w:rsid w:val="00CD40AF"/>
    <w:rsid w:val="00CD5500"/>
    <w:rsid w:val="00CD6B37"/>
    <w:rsid w:val="00CE2993"/>
    <w:rsid w:val="00CE665A"/>
    <w:rsid w:val="00CE6958"/>
    <w:rsid w:val="00CF0517"/>
    <w:rsid w:val="00CF06E9"/>
    <w:rsid w:val="00CF2A47"/>
    <w:rsid w:val="00CF591C"/>
    <w:rsid w:val="00CF6C4A"/>
    <w:rsid w:val="00D02286"/>
    <w:rsid w:val="00D02E9A"/>
    <w:rsid w:val="00D0576D"/>
    <w:rsid w:val="00D05CB3"/>
    <w:rsid w:val="00D0732F"/>
    <w:rsid w:val="00D11854"/>
    <w:rsid w:val="00D14F6A"/>
    <w:rsid w:val="00D17C39"/>
    <w:rsid w:val="00D17EF5"/>
    <w:rsid w:val="00D20CDE"/>
    <w:rsid w:val="00D21253"/>
    <w:rsid w:val="00D23588"/>
    <w:rsid w:val="00D23C59"/>
    <w:rsid w:val="00D3223B"/>
    <w:rsid w:val="00D3368B"/>
    <w:rsid w:val="00D429F3"/>
    <w:rsid w:val="00D4430B"/>
    <w:rsid w:val="00D633C3"/>
    <w:rsid w:val="00D63C2F"/>
    <w:rsid w:val="00D65BCD"/>
    <w:rsid w:val="00D72F39"/>
    <w:rsid w:val="00D82D93"/>
    <w:rsid w:val="00D82E94"/>
    <w:rsid w:val="00D83ED9"/>
    <w:rsid w:val="00D875D2"/>
    <w:rsid w:val="00D878BB"/>
    <w:rsid w:val="00D878EC"/>
    <w:rsid w:val="00D91425"/>
    <w:rsid w:val="00D93620"/>
    <w:rsid w:val="00D94218"/>
    <w:rsid w:val="00D97454"/>
    <w:rsid w:val="00D976BB"/>
    <w:rsid w:val="00DA61C6"/>
    <w:rsid w:val="00DB3CB9"/>
    <w:rsid w:val="00DB450B"/>
    <w:rsid w:val="00DB70B5"/>
    <w:rsid w:val="00DB7220"/>
    <w:rsid w:val="00DB726A"/>
    <w:rsid w:val="00DD02FA"/>
    <w:rsid w:val="00DE5142"/>
    <w:rsid w:val="00DE7860"/>
    <w:rsid w:val="00DE7B4B"/>
    <w:rsid w:val="00DF3E37"/>
    <w:rsid w:val="00E0295D"/>
    <w:rsid w:val="00E034EB"/>
    <w:rsid w:val="00E126C9"/>
    <w:rsid w:val="00E224F8"/>
    <w:rsid w:val="00E22D07"/>
    <w:rsid w:val="00E243F0"/>
    <w:rsid w:val="00E3252A"/>
    <w:rsid w:val="00E35EB3"/>
    <w:rsid w:val="00E43D16"/>
    <w:rsid w:val="00E461B6"/>
    <w:rsid w:val="00E50915"/>
    <w:rsid w:val="00E5110A"/>
    <w:rsid w:val="00E51396"/>
    <w:rsid w:val="00E56A27"/>
    <w:rsid w:val="00E64E84"/>
    <w:rsid w:val="00E66A2A"/>
    <w:rsid w:val="00E6732B"/>
    <w:rsid w:val="00E6757B"/>
    <w:rsid w:val="00E67F67"/>
    <w:rsid w:val="00E71DC6"/>
    <w:rsid w:val="00E74E95"/>
    <w:rsid w:val="00E75B76"/>
    <w:rsid w:val="00E75C52"/>
    <w:rsid w:val="00E76C9B"/>
    <w:rsid w:val="00E853D4"/>
    <w:rsid w:val="00E92E3C"/>
    <w:rsid w:val="00E970A0"/>
    <w:rsid w:val="00EA333E"/>
    <w:rsid w:val="00EB31D3"/>
    <w:rsid w:val="00EB6682"/>
    <w:rsid w:val="00EB710C"/>
    <w:rsid w:val="00EB78EA"/>
    <w:rsid w:val="00EC3B95"/>
    <w:rsid w:val="00EC478D"/>
    <w:rsid w:val="00EC6792"/>
    <w:rsid w:val="00EC7795"/>
    <w:rsid w:val="00ED27CF"/>
    <w:rsid w:val="00ED558F"/>
    <w:rsid w:val="00ED64E2"/>
    <w:rsid w:val="00ED7E35"/>
    <w:rsid w:val="00EE0121"/>
    <w:rsid w:val="00EE0379"/>
    <w:rsid w:val="00EE25D2"/>
    <w:rsid w:val="00EE770D"/>
    <w:rsid w:val="00EF0027"/>
    <w:rsid w:val="00EF3A8F"/>
    <w:rsid w:val="00F0477A"/>
    <w:rsid w:val="00F05187"/>
    <w:rsid w:val="00F115E6"/>
    <w:rsid w:val="00F1614A"/>
    <w:rsid w:val="00F22375"/>
    <w:rsid w:val="00F2427E"/>
    <w:rsid w:val="00F33BF4"/>
    <w:rsid w:val="00F33F00"/>
    <w:rsid w:val="00F37712"/>
    <w:rsid w:val="00F40580"/>
    <w:rsid w:val="00F4100E"/>
    <w:rsid w:val="00F433BA"/>
    <w:rsid w:val="00F45C20"/>
    <w:rsid w:val="00F477E6"/>
    <w:rsid w:val="00F47B81"/>
    <w:rsid w:val="00F47DAA"/>
    <w:rsid w:val="00F5622D"/>
    <w:rsid w:val="00F5751C"/>
    <w:rsid w:val="00F648CD"/>
    <w:rsid w:val="00F66FEF"/>
    <w:rsid w:val="00F72B62"/>
    <w:rsid w:val="00F734D9"/>
    <w:rsid w:val="00F736FA"/>
    <w:rsid w:val="00F7591E"/>
    <w:rsid w:val="00F830CC"/>
    <w:rsid w:val="00F833B5"/>
    <w:rsid w:val="00F95CEB"/>
    <w:rsid w:val="00FA0580"/>
    <w:rsid w:val="00FA28D7"/>
    <w:rsid w:val="00FA5123"/>
    <w:rsid w:val="00FB3FD5"/>
    <w:rsid w:val="00FC38AD"/>
    <w:rsid w:val="00FC5908"/>
    <w:rsid w:val="00FC5E88"/>
    <w:rsid w:val="00FD5CC4"/>
    <w:rsid w:val="00FD6716"/>
    <w:rsid w:val="00FD697D"/>
    <w:rsid w:val="00FD7193"/>
    <w:rsid w:val="00FE037A"/>
    <w:rsid w:val="00FE2B77"/>
    <w:rsid w:val="00FE4D6B"/>
    <w:rsid w:val="00FE5397"/>
    <w:rsid w:val="00FF0AA4"/>
    <w:rsid w:val="00FF2080"/>
    <w:rsid w:val="0100420B"/>
    <w:rsid w:val="010045F7"/>
    <w:rsid w:val="01024293"/>
    <w:rsid w:val="01047A08"/>
    <w:rsid w:val="010A1CCE"/>
    <w:rsid w:val="010D32CB"/>
    <w:rsid w:val="010E6F07"/>
    <w:rsid w:val="010E74DA"/>
    <w:rsid w:val="01123DC7"/>
    <w:rsid w:val="01184EC6"/>
    <w:rsid w:val="011C0A76"/>
    <w:rsid w:val="01291FA1"/>
    <w:rsid w:val="012D7D26"/>
    <w:rsid w:val="012F5441"/>
    <w:rsid w:val="013418CA"/>
    <w:rsid w:val="0137791A"/>
    <w:rsid w:val="01394073"/>
    <w:rsid w:val="013C0D45"/>
    <w:rsid w:val="014245D5"/>
    <w:rsid w:val="01450388"/>
    <w:rsid w:val="014579D9"/>
    <w:rsid w:val="01481AEA"/>
    <w:rsid w:val="01495B2F"/>
    <w:rsid w:val="014A60E6"/>
    <w:rsid w:val="015B6D5F"/>
    <w:rsid w:val="01637118"/>
    <w:rsid w:val="0167759F"/>
    <w:rsid w:val="017140B9"/>
    <w:rsid w:val="017140F6"/>
    <w:rsid w:val="01725AF1"/>
    <w:rsid w:val="017307F2"/>
    <w:rsid w:val="01743FEB"/>
    <w:rsid w:val="017B69A0"/>
    <w:rsid w:val="017C18B4"/>
    <w:rsid w:val="017E6D82"/>
    <w:rsid w:val="017F448B"/>
    <w:rsid w:val="0186252C"/>
    <w:rsid w:val="018913E6"/>
    <w:rsid w:val="0191461F"/>
    <w:rsid w:val="01927A78"/>
    <w:rsid w:val="01962ADC"/>
    <w:rsid w:val="019709AA"/>
    <w:rsid w:val="01A2493C"/>
    <w:rsid w:val="01A5038D"/>
    <w:rsid w:val="01A65B1B"/>
    <w:rsid w:val="01AA7DD6"/>
    <w:rsid w:val="01AD3054"/>
    <w:rsid w:val="01AF475E"/>
    <w:rsid w:val="01B1621E"/>
    <w:rsid w:val="01B4347C"/>
    <w:rsid w:val="01B56263"/>
    <w:rsid w:val="01B62DB8"/>
    <w:rsid w:val="01B9754C"/>
    <w:rsid w:val="01BA0015"/>
    <w:rsid w:val="01BB0022"/>
    <w:rsid w:val="01C8525D"/>
    <w:rsid w:val="01CF7144"/>
    <w:rsid w:val="01D762FE"/>
    <w:rsid w:val="01DB2D9C"/>
    <w:rsid w:val="01DF223A"/>
    <w:rsid w:val="01E3086F"/>
    <w:rsid w:val="01E43183"/>
    <w:rsid w:val="01E53839"/>
    <w:rsid w:val="01E55938"/>
    <w:rsid w:val="01F40B92"/>
    <w:rsid w:val="01F9679E"/>
    <w:rsid w:val="01FB171A"/>
    <w:rsid w:val="01FC5C73"/>
    <w:rsid w:val="020A5309"/>
    <w:rsid w:val="020E71E8"/>
    <w:rsid w:val="021104C9"/>
    <w:rsid w:val="021659B1"/>
    <w:rsid w:val="02193766"/>
    <w:rsid w:val="021D24C1"/>
    <w:rsid w:val="022411D5"/>
    <w:rsid w:val="02287670"/>
    <w:rsid w:val="02294BBF"/>
    <w:rsid w:val="023218D8"/>
    <w:rsid w:val="023500DC"/>
    <w:rsid w:val="02384A31"/>
    <w:rsid w:val="023B3DCD"/>
    <w:rsid w:val="02493655"/>
    <w:rsid w:val="024E5894"/>
    <w:rsid w:val="02560856"/>
    <w:rsid w:val="02596265"/>
    <w:rsid w:val="02597111"/>
    <w:rsid w:val="025E3C80"/>
    <w:rsid w:val="02603ECF"/>
    <w:rsid w:val="026145A3"/>
    <w:rsid w:val="026C2626"/>
    <w:rsid w:val="027212E7"/>
    <w:rsid w:val="02735CC9"/>
    <w:rsid w:val="0277105B"/>
    <w:rsid w:val="02771EA2"/>
    <w:rsid w:val="027E1900"/>
    <w:rsid w:val="02805DFF"/>
    <w:rsid w:val="028214EB"/>
    <w:rsid w:val="028C3C19"/>
    <w:rsid w:val="028C78C3"/>
    <w:rsid w:val="02933C6D"/>
    <w:rsid w:val="029A11B6"/>
    <w:rsid w:val="029B6CAF"/>
    <w:rsid w:val="02A6738A"/>
    <w:rsid w:val="02AB6A25"/>
    <w:rsid w:val="02AE0C77"/>
    <w:rsid w:val="02B262BA"/>
    <w:rsid w:val="02BB5011"/>
    <w:rsid w:val="02C61C82"/>
    <w:rsid w:val="02C75F4E"/>
    <w:rsid w:val="02CC4F31"/>
    <w:rsid w:val="02D13D6E"/>
    <w:rsid w:val="02DF7955"/>
    <w:rsid w:val="02EB2801"/>
    <w:rsid w:val="02F13C07"/>
    <w:rsid w:val="02F334CF"/>
    <w:rsid w:val="02F87F0F"/>
    <w:rsid w:val="02FD0157"/>
    <w:rsid w:val="02FE39B5"/>
    <w:rsid w:val="030527D5"/>
    <w:rsid w:val="03054AB5"/>
    <w:rsid w:val="030960D9"/>
    <w:rsid w:val="030E14B3"/>
    <w:rsid w:val="030E27C6"/>
    <w:rsid w:val="03103E11"/>
    <w:rsid w:val="03121B97"/>
    <w:rsid w:val="031E43F8"/>
    <w:rsid w:val="03316A88"/>
    <w:rsid w:val="033706CB"/>
    <w:rsid w:val="033B02D5"/>
    <w:rsid w:val="033B6331"/>
    <w:rsid w:val="033B6858"/>
    <w:rsid w:val="03417B2B"/>
    <w:rsid w:val="0346412C"/>
    <w:rsid w:val="034B523C"/>
    <w:rsid w:val="034D053D"/>
    <w:rsid w:val="034D2C38"/>
    <w:rsid w:val="034D4174"/>
    <w:rsid w:val="03536C09"/>
    <w:rsid w:val="03634F5D"/>
    <w:rsid w:val="036C0D80"/>
    <w:rsid w:val="0371499A"/>
    <w:rsid w:val="0371686A"/>
    <w:rsid w:val="03717A4D"/>
    <w:rsid w:val="03731592"/>
    <w:rsid w:val="03843C08"/>
    <w:rsid w:val="03901DD7"/>
    <w:rsid w:val="0390370D"/>
    <w:rsid w:val="03951EDA"/>
    <w:rsid w:val="039743D8"/>
    <w:rsid w:val="03A30249"/>
    <w:rsid w:val="03B107A8"/>
    <w:rsid w:val="03BA1C48"/>
    <w:rsid w:val="03BA5ADA"/>
    <w:rsid w:val="03BF51DB"/>
    <w:rsid w:val="03C347CA"/>
    <w:rsid w:val="03C4141D"/>
    <w:rsid w:val="03C44058"/>
    <w:rsid w:val="03C70CD4"/>
    <w:rsid w:val="03CC73AC"/>
    <w:rsid w:val="03D04EA8"/>
    <w:rsid w:val="03D44D0D"/>
    <w:rsid w:val="03D60852"/>
    <w:rsid w:val="03D7771A"/>
    <w:rsid w:val="03D852DF"/>
    <w:rsid w:val="03DA1BE2"/>
    <w:rsid w:val="03DA395C"/>
    <w:rsid w:val="03DA4C3F"/>
    <w:rsid w:val="03DD72D8"/>
    <w:rsid w:val="03E04783"/>
    <w:rsid w:val="03E97593"/>
    <w:rsid w:val="03EC5BA7"/>
    <w:rsid w:val="03EE5586"/>
    <w:rsid w:val="03F36164"/>
    <w:rsid w:val="03F57ACA"/>
    <w:rsid w:val="03FC56BB"/>
    <w:rsid w:val="0402100A"/>
    <w:rsid w:val="04071F0C"/>
    <w:rsid w:val="04085D29"/>
    <w:rsid w:val="04112C1F"/>
    <w:rsid w:val="041636F4"/>
    <w:rsid w:val="0421032E"/>
    <w:rsid w:val="04281F1B"/>
    <w:rsid w:val="042A4F21"/>
    <w:rsid w:val="042A6412"/>
    <w:rsid w:val="043A74FF"/>
    <w:rsid w:val="043C2335"/>
    <w:rsid w:val="044518EA"/>
    <w:rsid w:val="0449369A"/>
    <w:rsid w:val="044976EF"/>
    <w:rsid w:val="044A5E6D"/>
    <w:rsid w:val="044D609A"/>
    <w:rsid w:val="044F77F0"/>
    <w:rsid w:val="045D7074"/>
    <w:rsid w:val="0461376F"/>
    <w:rsid w:val="04666838"/>
    <w:rsid w:val="046F5D0F"/>
    <w:rsid w:val="047216FC"/>
    <w:rsid w:val="047718FF"/>
    <w:rsid w:val="04773015"/>
    <w:rsid w:val="047C6A3F"/>
    <w:rsid w:val="047C73AF"/>
    <w:rsid w:val="04822075"/>
    <w:rsid w:val="04883D22"/>
    <w:rsid w:val="04890960"/>
    <w:rsid w:val="048C5CBF"/>
    <w:rsid w:val="04963CD1"/>
    <w:rsid w:val="04980CC4"/>
    <w:rsid w:val="049A432A"/>
    <w:rsid w:val="04A738B0"/>
    <w:rsid w:val="04AD378C"/>
    <w:rsid w:val="04B00C73"/>
    <w:rsid w:val="04B4328D"/>
    <w:rsid w:val="04B5638E"/>
    <w:rsid w:val="04B72AF7"/>
    <w:rsid w:val="04BC5A21"/>
    <w:rsid w:val="04BC666B"/>
    <w:rsid w:val="04C573E1"/>
    <w:rsid w:val="04C87E6E"/>
    <w:rsid w:val="04C930CD"/>
    <w:rsid w:val="04CB1CDE"/>
    <w:rsid w:val="04CD2440"/>
    <w:rsid w:val="04D41D03"/>
    <w:rsid w:val="04D73714"/>
    <w:rsid w:val="04D94E70"/>
    <w:rsid w:val="04DD69A0"/>
    <w:rsid w:val="04E04BF0"/>
    <w:rsid w:val="04E30AA9"/>
    <w:rsid w:val="04E31C7D"/>
    <w:rsid w:val="04ED19FA"/>
    <w:rsid w:val="04EF0686"/>
    <w:rsid w:val="04EF0689"/>
    <w:rsid w:val="05003E8A"/>
    <w:rsid w:val="05023D4D"/>
    <w:rsid w:val="05062808"/>
    <w:rsid w:val="05063324"/>
    <w:rsid w:val="05077827"/>
    <w:rsid w:val="05084F74"/>
    <w:rsid w:val="050A1DEE"/>
    <w:rsid w:val="050E52C4"/>
    <w:rsid w:val="05100DC7"/>
    <w:rsid w:val="051124DB"/>
    <w:rsid w:val="051139F2"/>
    <w:rsid w:val="05155827"/>
    <w:rsid w:val="05180A53"/>
    <w:rsid w:val="051D7473"/>
    <w:rsid w:val="052020E2"/>
    <w:rsid w:val="05210583"/>
    <w:rsid w:val="05224E15"/>
    <w:rsid w:val="052406B1"/>
    <w:rsid w:val="052502A5"/>
    <w:rsid w:val="05281B05"/>
    <w:rsid w:val="052B17A2"/>
    <w:rsid w:val="052E43BD"/>
    <w:rsid w:val="052E5701"/>
    <w:rsid w:val="05312E4E"/>
    <w:rsid w:val="05406938"/>
    <w:rsid w:val="05447C1A"/>
    <w:rsid w:val="054673AF"/>
    <w:rsid w:val="054B2EC2"/>
    <w:rsid w:val="055E4F95"/>
    <w:rsid w:val="056916F3"/>
    <w:rsid w:val="05693203"/>
    <w:rsid w:val="05737510"/>
    <w:rsid w:val="05834FAB"/>
    <w:rsid w:val="058D15A2"/>
    <w:rsid w:val="058E2BA4"/>
    <w:rsid w:val="058F7CFE"/>
    <w:rsid w:val="05953BAB"/>
    <w:rsid w:val="059706A6"/>
    <w:rsid w:val="059D0DF1"/>
    <w:rsid w:val="059E4524"/>
    <w:rsid w:val="05A21DA6"/>
    <w:rsid w:val="05A528EF"/>
    <w:rsid w:val="05AC468C"/>
    <w:rsid w:val="05AD4360"/>
    <w:rsid w:val="05AE7FEF"/>
    <w:rsid w:val="05AF1958"/>
    <w:rsid w:val="05B0389B"/>
    <w:rsid w:val="05B108BC"/>
    <w:rsid w:val="05B80FC8"/>
    <w:rsid w:val="05B8729E"/>
    <w:rsid w:val="05BC6254"/>
    <w:rsid w:val="05C7460A"/>
    <w:rsid w:val="05C91B15"/>
    <w:rsid w:val="05CC52A3"/>
    <w:rsid w:val="05D15C5E"/>
    <w:rsid w:val="05DE19F7"/>
    <w:rsid w:val="05E52CD4"/>
    <w:rsid w:val="05F33D18"/>
    <w:rsid w:val="05F87784"/>
    <w:rsid w:val="05FE5870"/>
    <w:rsid w:val="06002154"/>
    <w:rsid w:val="060263DF"/>
    <w:rsid w:val="06040065"/>
    <w:rsid w:val="060A52A4"/>
    <w:rsid w:val="061C3780"/>
    <w:rsid w:val="061E5E59"/>
    <w:rsid w:val="06223019"/>
    <w:rsid w:val="0622439E"/>
    <w:rsid w:val="062607A8"/>
    <w:rsid w:val="06295DB2"/>
    <w:rsid w:val="062F0122"/>
    <w:rsid w:val="062F3138"/>
    <w:rsid w:val="06300675"/>
    <w:rsid w:val="06305B46"/>
    <w:rsid w:val="06323D94"/>
    <w:rsid w:val="063B0431"/>
    <w:rsid w:val="063D7AC9"/>
    <w:rsid w:val="0641160C"/>
    <w:rsid w:val="064525FD"/>
    <w:rsid w:val="064A1847"/>
    <w:rsid w:val="064A2200"/>
    <w:rsid w:val="065127B6"/>
    <w:rsid w:val="06533300"/>
    <w:rsid w:val="06684F26"/>
    <w:rsid w:val="06687289"/>
    <w:rsid w:val="066A1D15"/>
    <w:rsid w:val="066C3E1C"/>
    <w:rsid w:val="06760166"/>
    <w:rsid w:val="06811E88"/>
    <w:rsid w:val="06866753"/>
    <w:rsid w:val="068A6457"/>
    <w:rsid w:val="06986959"/>
    <w:rsid w:val="069A5E3D"/>
    <w:rsid w:val="06A2193B"/>
    <w:rsid w:val="06A44580"/>
    <w:rsid w:val="06A657B2"/>
    <w:rsid w:val="06AB3F7D"/>
    <w:rsid w:val="06B20FA9"/>
    <w:rsid w:val="06B22035"/>
    <w:rsid w:val="06B63B3F"/>
    <w:rsid w:val="06BE48B5"/>
    <w:rsid w:val="06BF78B5"/>
    <w:rsid w:val="06CC1663"/>
    <w:rsid w:val="06CF665F"/>
    <w:rsid w:val="06D35825"/>
    <w:rsid w:val="06DD55CA"/>
    <w:rsid w:val="06E34246"/>
    <w:rsid w:val="06E61194"/>
    <w:rsid w:val="06E94080"/>
    <w:rsid w:val="06EB1690"/>
    <w:rsid w:val="06ED193B"/>
    <w:rsid w:val="06F40999"/>
    <w:rsid w:val="06F75055"/>
    <w:rsid w:val="07060C1B"/>
    <w:rsid w:val="070A6A60"/>
    <w:rsid w:val="071325CC"/>
    <w:rsid w:val="071444CD"/>
    <w:rsid w:val="07153D33"/>
    <w:rsid w:val="07181F09"/>
    <w:rsid w:val="071A12DB"/>
    <w:rsid w:val="071A416B"/>
    <w:rsid w:val="071F2C8F"/>
    <w:rsid w:val="07263BF8"/>
    <w:rsid w:val="07337B53"/>
    <w:rsid w:val="073A2E4E"/>
    <w:rsid w:val="07427D32"/>
    <w:rsid w:val="074D5BC1"/>
    <w:rsid w:val="07591F41"/>
    <w:rsid w:val="075A3C38"/>
    <w:rsid w:val="075F77A7"/>
    <w:rsid w:val="076806E3"/>
    <w:rsid w:val="076C1216"/>
    <w:rsid w:val="07747DEC"/>
    <w:rsid w:val="077700F0"/>
    <w:rsid w:val="07776F35"/>
    <w:rsid w:val="077A1BDD"/>
    <w:rsid w:val="077E13C7"/>
    <w:rsid w:val="07817F95"/>
    <w:rsid w:val="07857E28"/>
    <w:rsid w:val="07907ADF"/>
    <w:rsid w:val="079A025C"/>
    <w:rsid w:val="079E4F7E"/>
    <w:rsid w:val="07AC6444"/>
    <w:rsid w:val="07AF495E"/>
    <w:rsid w:val="07B85669"/>
    <w:rsid w:val="07BA415E"/>
    <w:rsid w:val="07BF5549"/>
    <w:rsid w:val="07C202F2"/>
    <w:rsid w:val="07C57A10"/>
    <w:rsid w:val="07C605B0"/>
    <w:rsid w:val="07CC49DE"/>
    <w:rsid w:val="07CD487A"/>
    <w:rsid w:val="07DC0E87"/>
    <w:rsid w:val="07E11D42"/>
    <w:rsid w:val="07E34F65"/>
    <w:rsid w:val="07E71108"/>
    <w:rsid w:val="07E86E80"/>
    <w:rsid w:val="07F53874"/>
    <w:rsid w:val="07F56BF9"/>
    <w:rsid w:val="07FC43CE"/>
    <w:rsid w:val="080006FF"/>
    <w:rsid w:val="080530A9"/>
    <w:rsid w:val="0806001F"/>
    <w:rsid w:val="080D672C"/>
    <w:rsid w:val="08116C3B"/>
    <w:rsid w:val="08183EFE"/>
    <w:rsid w:val="081D6598"/>
    <w:rsid w:val="083244EC"/>
    <w:rsid w:val="083679C8"/>
    <w:rsid w:val="08386798"/>
    <w:rsid w:val="083E6FFB"/>
    <w:rsid w:val="08415B1D"/>
    <w:rsid w:val="08480718"/>
    <w:rsid w:val="08503424"/>
    <w:rsid w:val="0855075A"/>
    <w:rsid w:val="08577D4F"/>
    <w:rsid w:val="08577D7D"/>
    <w:rsid w:val="08591E16"/>
    <w:rsid w:val="086A2CDF"/>
    <w:rsid w:val="086C6250"/>
    <w:rsid w:val="086D3BCD"/>
    <w:rsid w:val="086E663A"/>
    <w:rsid w:val="0878658D"/>
    <w:rsid w:val="08815C43"/>
    <w:rsid w:val="08863BE7"/>
    <w:rsid w:val="088A3022"/>
    <w:rsid w:val="088C5EB4"/>
    <w:rsid w:val="08907872"/>
    <w:rsid w:val="08916393"/>
    <w:rsid w:val="089556B3"/>
    <w:rsid w:val="08971AA5"/>
    <w:rsid w:val="0898117B"/>
    <w:rsid w:val="089934B4"/>
    <w:rsid w:val="089F4F04"/>
    <w:rsid w:val="08A10DF3"/>
    <w:rsid w:val="08A122F7"/>
    <w:rsid w:val="08A630AA"/>
    <w:rsid w:val="08AA05E6"/>
    <w:rsid w:val="08AA19C3"/>
    <w:rsid w:val="08AE3904"/>
    <w:rsid w:val="08B25556"/>
    <w:rsid w:val="08B25B5A"/>
    <w:rsid w:val="08BC390B"/>
    <w:rsid w:val="08BD403B"/>
    <w:rsid w:val="08C2332A"/>
    <w:rsid w:val="08C53D56"/>
    <w:rsid w:val="08C86956"/>
    <w:rsid w:val="08D221A9"/>
    <w:rsid w:val="08E801EF"/>
    <w:rsid w:val="08EB2F8D"/>
    <w:rsid w:val="08EC3234"/>
    <w:rsid w:val="08EE2BFC"/>
    <w:rsid w:val="08F276BC"/>
    <w:rsid w:val="08FB0177"/>
    <w:rsid w:val="090A0FDC"/>
    <w:rsid w:val="090A4E9C"/>
    <w:rsid w:val="090B5EA8"/>
    <w:rsid w:val="09131E4B"/>
    <w:rsid w:val="09147CD8"/>
    <w:rsid w:val="0921586D"/>
    <w:rsid w:val="09231C89"/>
    <w:rsid w:val="092C0201"/>
    <w:rsid w:val="093346AE"/>
    <w:rsid w:val="09374B10"/>
    <w:rsid w:val="094A0D04"/>
    <w:rsid w:val="0952435D"/>
    <w:rsid w:val="09524CE1"/>
    <w:rsid w:val="09536339"/>
    <w:rsid w:val="09565560"/>
    <w:rsid w:val="09592C5A"/>
    <w:rsid w:val="095A18A9"/>
    <w:rsid w:val="095C62CA"/>
    <w:rsid w:val="09601B83"/>
    <w:rsid w:val="09690743"/>
    <w:rsid w:val="096D08C1"/>
    <w:rsid w:val="09773838"/>
    <w:rsid w:val="09794A71"/>
    <w:rsid w:val="097A6C1F"/>
    <w:rsid w:val="097D1EF5"/>
    <w:rsid w:val="098545EB"/>
    <w:rsid w:val="0997328F"/>
    <w:rsid w:val="09A967F0"/>
    <w:rsid w:val="09AC0958"/>
    <w:rsid w:val="09AF5AB6"/>
    <w:rsid w:val="09B3099C"/>
    <w:rsid w:val="09B53622"/>
    <w:rsid w:val="09BF21FD"/>
    <w:rsid w:val="09C21779"/>
    <w:rsid w:val="09C33710"/>
    <w:rsid w:val="09C62D0F"/>
    <w:rsid w:val="09C64A7C"/>
    <w:rsid w:val="09CA4AC5"/>
    <w:rsid w:val="09CD143F"/>
    <w:rsid w:val="09D30EAD"/>
    <w:rsid w:val="09DD7E4A"/>
    <w:rsid w:val="09E06D71"/>
    <w:rsid w:val="09E21C50"/>
    <w:rsid w:val="09E455C3"/>
    <w:rsid w:val="09E512FD"/>
    <w:rsid w:val="09E631AE"/>
    <w:rsid w:val="09E77B88"/>
    <w:rsid w:val="09EF22D5"/>
    <w:rsid w:val="0A033FE8"/>
    <w:rsid w:val="0A037E36"/>
    <w:rsid w:val="0A057458"/>
    <w:rsid w:val="0A0A6D67"/>
    <w:rsid w:val="0A0B4BC2"/>
    <w:rsid w:val="0A0D6123"/>
    <w:rsid w:val="0A0D7B34"/>
    <w:rsid w:val="0A0F3E0D"/>
    <w:rsid w:val="0A104311"/>
    <w:rsid w:val="0A132836"/>
    <w:rsid w:val="0A161730"/>
    <w:rsid w:val="0A187B4F"/>
    <w:rsid w:val="0A1B34E0"/>
    <w:rsid w:val="0A1B7E40"/>
    <w:rsid w:val="0A1D52E1"/>
    <w:rsid w:val="0A1E6D08"/>
    <w:rsid w:val="0A2B416D"/>
    <w:rsid w:val="0A2B6A98"/>
    <w:rsid w:val="0A2D3F32"/>
    <w:rsid w:val="0A315C92"/>
    <w:rsid w:val="0A334A3F"/>
    <w:rsid w:val="0A34279A"/>
    <w:rsid w:val="0A347E86"/>
    <w:rsid w:val="0A3E191D"/>
    <w:rsid w:val="0A486417"/>
    <w:rsid w:val="0A496326"/>
    <w:rsid w:val="0A4D16F8"/>
    <w:rsid w:val="0A4E06F0"/>
    <w:rsid w:val="0A53550C"/>
    <w:rsid w:val="0A562FAD"/>
    <w:rsid w:val="0A5A279E"/>
    <w:rsid w:val="0A5B250B"/>
    <w:rsid w:val="0A5F680D"/>
    <w:rsid w:val="0A644B14"/>
    <w:rsid w:val="0A665723"/>
    <w:rsid w:val="0A6D134E"/>
    <w:rsid w:val="0A827FF4"/>
    <w:rsid w:val="0A84625B"/>
    <w:rsid w:val="0A8767FF"/>
    <w:rsid w:val="0A8D7F8B"/>
    <w:rsid w:val="0A9100C3"/>
    <w:rsid w:val="0A994DD4"/>
    <w:rsid w:val="0A995788"/>
    <w:rsid w:val="0A9C2312"/>
    <w:rsid w:val="0A9E2917"/>
    <w:rsid w:val="0AA1623E"/>
    <w:rsid w:val="0AA211B2"/>
    <w:rsid w:val="0AA668A5"/>
    <w:rsid w:val="0AA97B22"/>
    <w:rsid w:val="0AAB0062"/>
    <w:rsid w:val="0AAF2EEF"/>
    <w:rsid w:val="0AB10A2E"/>
    <w:rsid w:val="0ABC5958"/>
    <w:rsid w:val="0AC21648"/>
    <w:rsid w:val="0AC336A9"/>
    <w:rsid w:val="0AC43DA3"/>
    <w:rsid w:val="0AC90015"/>
    <w:rsid w:val="0AD038C6"/>
    <w:rsid w:val="0AD702BA"/>
    <w:rsid w:val="0ADB292E"/>
    <w:rsid w:val="0AE1045A"/>
    <w:rsid w:val="0AE41C22"/>
    <w:rsid w:val="0AF41E2F"/>
    <w:rsid w:val="0AF9307B"/>
    <w:rsid w:val="0AFC2E75"/>
    <w:rsid w:val="0AFD3FDB"/>
    <w:rsid w:val="0B0161CD"/>
    <w:rsid w:val="0B0410D8"/>
    <w:rsid w:val="0B051D07"/>
    <w:rsid w:val="0B0641F5"/>
    <w:rsid w:val="0B0F7EDA"/>
    <w:rsid w:val="0B1660C8"/>
    <w:rsid w:val="0B183D24"/>
    <w:rsid w:val="0B231F03"/>
    <w:rsid w:val="0B2A603A"/>
    <w:rsid w:val="0B312500"/>
    <w:rsid w:val="0B315174"/>
    <w:rsid w:val="0B331170"/>
    <w:rsid w:val="0B355E3D"/>
    <w:rsid w:val="0B364154"/>
    <w:rsid w:val="0B3719DC"/>
    <w:rsid w:val="0B374838"/>
    <w:rsid w:val="0B374C98"/>
    <w:rsid w:val="0B3C2D22"/>
    <w:rsid w:val="0B4209C2"/>
    <w:rsid w:val="0B490727"/>
    <w:rsid w:val="0B4E300B"/>
    <w:rsid w:val="0B526F98"/>
    <w:rsid w:val="0B5523F8"/>
    <w:rsid w:val="0B571CEE"/>
    <w:rsid w:val="0B5B3E14"/>
    <w:rsid w:val="0B61766B"/>
    <w:rsid w:val="0B6604F6"/>
    <w:rsid w:val="0B6A1FB6"/>
    <w:rsid w:val="0B6F50BE"/>
    <w:rsid w:val="0B7E225F"/>
    <w:rsid w:val="0B82703C"/>
    <w:rsid w:val="0B833151"/>
    <w:rsid w:val="0B875413"/>
    <w:rsid w:val="0B881BB0"/>
    <w:rsid w:val="0B8F5274"/>
    <w:rsid w:val="0B926C37"/>
    <w:rsid w:val="0B932D89"/>
    <w:rsid w:val="0B955DCA"/>
    <w:rsid w:val="0B9B243F"/>
    <w:rsid w:val="0BA47DBB"/>
    <w:rsid w:val="0BA56FE6"/>
    <w:rsid w:val="0BA67A5C"/>
    <w:rsid w:val="0BA80DA6"/>
    <w:rsid w:val="0BAE22F1"/>
    <w:rsid w:val="0BB11A33"/>
    <w:rsid w:val="0BB134FF"/>
    <w:rsid w:val="0BB20EAA"/>
    <w:rsid w:val="0BB366A0"/>
    <w:rsid w:val="0BB72D55"/>
    <w:rsid w:val="0BC5202C"/>
    <w:rsid w:val="0BCC585E"/>
    <w:rsid w:val="0BCD19AB"/>
    <w:rsid w:val="0BD00EBF"/>
    <w:rsid w:val="0BD126E9"/>
    <w:rsid w:val="0BDA71A2"/>
    <w:rsid w:val="0BDB0BB2"/>
    <w:rsid w:val="0BDB2008"/>
    <w:rsid w:val="0BDB5753"/>
    <w:rsid w:val="0BDD2B3C"/>
    <w:rsid w:val="0BF2073E"/>
    <w:rsid w:val="0BF231D4"/>
    <w:rsid w:val="0BF71213"/>
    <w:rsid w:val="0BF72FD7"/>
    <w:rsid w:val="0BFC4989"/>
    <w:rsid w:val="0C017A68"/>
    <w:rsid w:val="0C0505AC"/>
    <w:rsid w:val="0C08279A"/>
    <w:rsid w:val="0C1B5727"/>
    <w:rsid w:val="0C1C09D9"/>
    <w:rsid w:val="0C1D1660"/>
    <w:rsid w:val="0C1E58C5"/>
    <w:rsid w:val="0C255B55"/>
    <w:rsid w:val="0C290FAE"/>
    <w:rsid w:val="0C2E420B"/>
    <w:rsid w:val="0C2F58B5"/>
    <w:rsid w:val="0C3B48D3"/>
    <w:rsid w:val="0C4A4A6E"/>
    <w:rsid w:val="0C4D6E5E"/>
    <w:rsid w:val="0C56540E"/>
    <w:rsid w:val="0C59004F"/>
    <w:rsid w:val="0C5C558E"/>
    <w:rsid w:val="0C655929"/>
    <w:rsid w:val="0C6A2FEA"/>
    <w:rsid w:val="0C7D26FB"/>
    <w:rsid w:val="0C825F73"/>
    <w:rsid w:val="0C8359D7"/>
    <w:rsid w:val="0C8450D6"/>
    <w:rsid w:val="0C8E2877"/>
    <w:rsid w:val="0C8E7020"/>
    <w:rsid w:val="0C8E76D7"/>
    <w:rsid w:val="0C8F1B0C"/>
    <w:rsid w:val="0C942FB9"/>
    <w:rsid w:val="0C9612DE"/>
    <w:rsid w:val="0C9B7085"/>
    <w:rsid w:val="0C9D79E4"/>
    <w:rsid w:val="0CA15070"/>
    <w:rsid w:val="0CA54F17"/>
    <w:rsid w:val="0CA90673"/>
    <w:rsid w:val="0CAF39A4"/>
    <w:rsid w:val="0CB12328"/>
    <w:rsid w:val="0CB326E7"/>
    <w:rsid w:val="0CB50BCA"/>
    <w:rsid w:val="0CC22688"/>
    <w:rsid w:val="0CCB2227"/>
    <w:rsid w:val="0CCC0D74"/>
    <w:rsid w:val="0CCD634E"/>
    <w:rsid w:val="0CDA47E9"/>
    <w:rsid w:val="0CDB1BCD"/>
    <w:rsid w:val="0CDE289E"/>
    <w:rsid w:val="0CE3222C"/>
    <w:rsid w:val="0CEB027C"/>
    <w:rsid w:val="0CF74416"/>
    <w:rsid w:val="0CF8030D"/>
    <w:rsid w:val="0CFE0EF3"/>
    <w:rsid w:val="0D0134FE"/>
    <w:rsid w:val="0D0D4F6A"/>
    <w:rsid w:val="0D0D67D6"/>
    <w:rsid w:val="0D14022E"/>
    <w:rsid w:val="0D17581A"/>
    <w:rsid w:val="0D1D7312"/>
    <w:rsid w:val="0D2C2416"/>
    <w:rsid w:val="0D355831"/>
    <w:rsid w:val="0D417AE2"/>
    <w:rsid w:val="0D433888"/>
    <w:rsid w:val="0D4623EE"/>
    <w:rsid w:val="0D4668A9"/>
    <w:rsid w:val="0D4A1E15"/>
    <w:rsid w:val="0D4B75EC"/>
    <w:rsid w:val="0D4E19E7"/>
    <w:rsid w:val="0D4F11A0"/>
    <w:rsid w:val="0D553EAA"/>
    <w:rsid w:val="0D745C6E"/>
    <w:rsid w:val="0D773AB7"/>
    <w:rsid w:val="0D7A45A2"/>
    <w:rsid w:val="0D7B0590"/>
    <w:rsid w:val="0D825DB3"/>
    <w:rsid w:val="0D842D5E"/>
    <w:rsid w:val="0D852E16"/>
    <w:rsid w:val="0D86076E"/>
    <w:rsid w:val="0D8D0F7B"/>
    <w:rsid w:val="0D917B3A"/>
    <w:rsid w:val="0D962C63"/>
    <w:rsid w:val="0D9A4A08"/>
    <w:rsid w:val="0D9B6374"/>
    <w:rsid w:val="0DA30CE7"/>
    <w:rsid w:val="0DA4203A"/>
    <w:rsid w:val="0DA44E1E"/>
    <w:rsid w:val="0DA60A17"/>
    <w:rsid w:val="0DA91623"/>
    <w:rsid w:val="0DB30736"/>
    <w:rsid w:val="0DB41D05"/>
    <w:rsid w:val="0DBF588D"/>
    <w:rsid w:val="0DC02C84"/>
    <w:rsid w:val="0DC300E0"/>
    <w:rsid w:val="0DD23048"/>
    <w:rsid w:val="0DD76D83"/>
    <w:rsid w:val="0DDE0D47"/>
    <w:rsid w:val="0DF451EB"/>
    <w:rsid w:val="0DF95FCA"/>
    <w:rsid w:val="0DFB7BA3"/>
    <w:rsid w:val="0E0D44A6"/>
    <w:rsid w:val="0E147E66"/>
    <w:rsid w:val="0E171289"/>
    <w:rsid w:val="0E257AEC"/>
    <w:rsid w:val="0E280488"/>
    <w:rsid w:val="0E2A05B4"/>
    <w:rsid w:val="0E2E1B94"/>
    <w:rsid w:val="0E2F7A7B"/>
    <w:rsid w:val="0E322169"/>
    <w:rsid w:val="0E330F2A"/>
    <w:rsid w:val="0E365922"/>
    <w:rsid w:val="0E38075C"/>
    <w:rsid w:val="0E3B35A5"/>
    <w:rsid w:val="0E3B6F7B"/>
    <w:rsid w:val="0E4756D3"/>
    <w:rsid w:val="0E4A52C5"/>
    <w:rsid w:val="0E4B4DBE"/>
    <w:rsid w:val="0E5009EF"/>
    <w:rsid w:val="0E5F1535"/>
    <w:rsid w:val="0E645037"/>
    <w:rsid w:val="0E661D29"/>
    <w:rsid w:val="0E663D0C"/>
    <w:rsid w:val="0E666CA7"/>
    <w:rsid w:val="0E67406E"/>
    <w:rsid w:val="0E705659"/>
    <w:rsid w:val="0E73489E"/>
    <w:rsid w:val="0E740D9B"/>
    <w:rsid w:val="0E755930"/>
    <w:rsid w:val="0E781458"/>
    <w:rsid w:val="0E7D185B"/>
    <w:rsid w:val="0E8044A6"/>
    <w:rsid w:val="0E827933"/>
    <w:rsid w:val="0E8A54EF"/>
    <w:rsid w:val="0E941892"/>
    <w:rsid w:val="0E977EAA"/>
    <w:rsid w:val="0EA41FEC"/>
    <w:rsid w:val="0EAA470C"/>
    <w:rsid w:val="0EAD77AF"/>
    <w:rsid w:val="0EB35206"/>
    <w:rsid w:val="0EB50CE2"/>
    <w:rsid w:val="0ECB7B5C"/>
    <w:rsid w:val="0ECF436C"/>
    <w:rsid w:val="0EDC4639"/>
    <w:rsid w:val="0EE96DFE"/>
    <w:rsid w:val="0EED09D4"/>
    <w:rsid w:val="0EF22015"/>
    <w:rsid w:val="0EFB0425"/>
    <w:rsid w:val="0F02303F"/>
    <w:rsid w:val="0F0A2593"/>
    <w:rsid w:val="0F0D1DE2"/>
    <w:rsid w:val="0F0D2CCD"/>
    <w:rsid w:val="0F17275F"/>
    <w:rsid w:val="0F1C1427"/>
    <w:rsid w:val="0F2F124A"/>
    <w:rsid w:val="0F3025E5"/>
    <w:rsid w:val="0F32292D"/>
    <w:rsid w:val="0F3C6714"/>
    <w:rsid w:val="0F405CB2"/>
    <w:rsid w:val="0F44298C"/>
    <w:rsid w:val="0F473A76"/>
    <w:rsid w:val="0F4B53AF"/>
    <w:rsid w:val="0F4F7643"/>
    <w:rsid w:val="0F5863D6"/>
    <w:rsid w:val="0F5D1158"/>
    <w:rsid w:val="0F6D5E96"/>
    <w:rsid w:val="0F6E619A"/>
    <w:rsid w:val="0F7201B7"/>
    <w:rsid w:val="0F8062F5"/>
    <w:rsid w:val="0F831A04"/>
    <w:rsid w:val="0F887A36"/>
    <w:rsid w:val="0F97296E"/>
    <w:rsid w:val="0F9C734E"/>
    <w:rsid w:val="0FA2609A"/>
    <w:rsid w:val="0FA83922"/>
    <w:rsid w:val="0FAA69A4"/>
    <w:rsid w:val="0FAD0030"/>
    <w:rsid w:val="0FAD12DA"/>
    <w:rsid w:val="0FB03EA8"/>
    <w:rsid w:val="0FB61F4A"/>
    <w:rsid w:val="0FB71CA1"/>
    <w:rsid w:val="0FB96A11"/>
    <w:rsid w:val="0FC45720"/>
    <w:rsid w:val="0FC60AA6"/>
    <w:rsid w:val="0FC73AE0"/>
    <w:rsid w:val="0FD2526D"/>
    <w:rsid w:val="0FD7366F"/>
    <w:rsid w:val="0FDE1337"/>
    <w:rsid w:val="0FEA518A"/>
    <w:rsid w:val="0FEE76C5"/>
    <w:rsid w:val="0FEF14AF"/>
    <w:rsid w:val="0FF31728"/>
    <w:rsid w:val="0FF369D9"/>
    <w:rsid w:val="0FF439B8"/>
    <w:rsid w:val="0FF9364D"/>
    <w:rsid w:val="10041DB3"/>
    <w:rsid w:val="10092011"/>
    <w:rsid w:val="101452CD"/>
    <w:rsid w:val="101661BB"/>
    <w:rsid w:val="10196394"/>
    <w:rsid w:val="101A68F7"/>
    <w:rsid w:val="10232BA2"/>
    <w:rsid w:val="10252067"/>
    <w:rsid w:val="102758BE"/>
    <w:rsid w:val="10287C67"/>
    <w:rsid w:val="1030556D"/>
    <w:rsid w:val="103E244F"/>
    <w:rsid w:val="104018B0"/>
    <w:rsid w:val="104B499A"/>
    <w:rsid w:val="10504E4A"/>
    <w:rsid w:val="10551F6C"/>
    <w:rsid w:val="10555D0F"/>
    <w:rsid w:val="1056165F"/>
    <w:rsid w:val="10576283"/>
    <w:rsid w:val="105E0860"/>
    <w:rsid w:val="106962F4"/>
    <w:rsid w:val="106A34BD"/>
    <w:rsid w:val="10700034"/>
    <w:rsid w:val="10701743"/>
    <w:rsid w:val="10702351"/>
    <w:rsid w:val="10795A6C"/>
    <w:rsid w:val="10856E4B"/>
    <w:rsid w:val="108D1BC8"/>
    <w:rsid w:val="10900AB9"/>
    <w:rsid w:val="109464CD"/>
    <w:rsid w:val="10987197"/>
    <w:rsid w:val="109C2F64"/>
    <w:rsid w:val="10AB3D21"/>
    <w:rsid w:val="10AD7C1E"/>
    <w:rsid w:val="10B22AC1"/>
    <w:rsid w:val="10B6664D"/>
    <w:rsid w:val="10C03AE4"/>
    <w:rsid w:val="10C0469C"/>
    <w:rsid w:val="10CE373D"/>
    <w:rsid w:val="10CF4657"/>
    <w:rsid w:val="10D109E9"/>
    <w:rsid w:val="10DA036A"/>
    <w:rsid w:val="10DF1149"/>
    <w:rsid w:val="10E405EB"/>
    <w:rsid w:val="10E422E9"/>
    <w:rsid w:val="10E727E3"/>
    <w:rsid w:val="10EC10DC"/>
    <w:rsid w:val="10EE512C"/>
    <w:rsid w:val="10F02995"/>
    <w:rsid w:val="10FC0FD5"/>
    <w:rsid w:val="11004505"/>
    <w:rsid w:val="110441B5"/>
    <w:rsid w:val="11085DAA"/>
    <w:rsid w:val="110C5F03"/>
    <w:rsid w:val="11116094"/>
    <w:rsid w:val="11151A1C"/>
    <w:rsid w:val="111C6317"/>
    <w:rsid w:val="111F37C2"/>
    <w:rsid w:val="1120739D"/>
    <w:rsid w:val="11240487"/>
    <w:rsid w:val="11271292"/>
    <w:rsid w:val="11272A6D"/>
    <w:rsid w:val="112870F5"/>
    <w:rsid w:val="112B4535"/>
    <w:rsid w:val="112C14A1"/>
    <w:rsid w:val="11317BE0"/>
    <w:rsid w:val="11382B57"/>
    <w:rsid w:val="113A7603"/>
    <w:rsid w:val="113B0172"/>
    <w:rsid w:val="11433C73"/>
    <w:rsid w:val="11453A03"/>
    <w:rsid w:val="115036AE"/>
    <w:rsid w:val="115366A5"/>
    <w:rsid w:val="115A63CD"/>
    <w:rsid w:val="115C1F8B"/>
    <w:rsid w:val="115D1C52"/>
    <w:rsid w:val="115E6C8A"/>
    <w:rsid w:val="115F72E1"/>
    <w:rsid w:val="11610F8E"/>
    <w:rsid w:val="116A4B1A"/>
    <w:rsid w:val="1173434F"/>
    <w:rsid w:val="117424BD"/>
    <w:rsid w:val="11764136"/>
    <w:rsid w:val="117873C3"/>
    <w:rsid w:val="11794527"/>
    <w:rsid w:val="117A2C13"/>
    <w:rsid w:val="118275B7"/>
    <w:rsid w:val="11844E25"/>
    <w:rsid w:val="118C5763"/>
    <w:rsid w:val="11982B0A"/>
    <w:rsid w:val="119A6B05"/>
    <w:rsid w:val="11A726AF"/>
    <w:rsid w:val="11AA4094"/>
    <w:rsid w:val="11AB375A"/>
    <w:rsid w:val="11AF168A"/>
    <w:rsid w:val="11B035C1"/>
    <w:rsid w:val="11B279B8"/>
    <w:rsid w:val="11BE745C"/>
    <w:rsid w:val="11DE50B4"/>
    <w:rsid w:val="11E37C45"/>
    <w:rsid w:val="11E605D1"/>
    <w:rsid w:val="11E922E6"/>
    <w:rsid w:val="11F02876"/>
    <w:rsid w:val="11F61B9D"/>
    <w:rsid w:val="11F76C34"/>
    <w:rsid w:val="120018F3"/>
    <w:rsid w:val="12005673"/>
    <w:rsid w:val="120342CB"/>
    <w:rsid w:val="120E1300"/>
    <w:rsid w:val="121662BD"/>
    <w:rsid w:val="12196C45"/>
    <w:rsid w:val="12197A30"/>
    <w:rsid w:val="121D2A95"/>
    <w:rsid w:val="1220603C"/>
    <w:rsid w:val="12243C7A"/>
    <w:rsid w:val="1228224C"/>
    <w:rsid w:val="122C526D"/>
    <w:rsid w:val="122C6F9B"/>
    <w:rsid w:val="122C7D05"/>
    <w:rsid w:val="12317BEF"/>
    <w:rsid w:val="12344E53"/>
    <w:rsid w:val="1236101B"/>
    <w:rsid w:val="123C3638"/>
    <w:rsid w:val="123E497A"/>
    <w:rsid w:val="123F0EF5"/>
    <w:rsid w:val="12425771"/>
    <w:rsid w:val="124626C5"/>
    <w:rsid w:val="124D7B56"/>
    <w:rsid w:val="12523B8D"/>
    <w:rsid w:val="1252660C"/>
    <w:rsid w:val="125770CC"/>
    <w:rsid w:val="125A4F30"/>
    <w:rsid w:val="1260233D"/>
    <w:rsid w:val="1267133B"/>
    <w:rsid w:val="1269448E"/>
    <w:rsid w:val="12696296"/>
    <w:rsid w:val="127325E5"/>
    <w:rsid w:val="12735FF9"/>
    <w:rsid w:val="12772A29"/>
    <w:rsid w:val="127B4E28"/>
    <w:rsid w:val="128805FB"/>
    <w:rsid w:val="128919D3"/>
    <w:rsid w:val="128D791B"/>
    <w:rsid w:val="128F564F"/>
    <w:rsid w:val="129200AB"/>
    <w:rsid w:val="129262A3"/>
    <w:rsid w:val="129940A7"/>
    <w:rsid w:val="129B100C"/>
    <w:rsid w:val="129C7A32"/>
    <w:rsid w:val="12A50B52"/>
    <w:rsid w:val="12A8623F"/>
    <w:rsid w:val="12A91705"/>
    <w:rsid w:val="12AC2518"/>
    <w:rsid w:val="12B02728"/>
    <w:rsid w:val="12B0340D"/>
    <w:rsid w:val="12B57656"/>
    <w:rsid w:val="12BC3F09"/>
    <w:rsid w:val="12BD42A9"/>
    <w:rsid w:val="12C8059C"/>
    <w:rsid w:val="12C9604F"/>
    <w:rsid w:val="12CC48B7"/>
    <w:rsid w:val="12CE726A"/>
    <w:rsid w:val="12D63D08"/>
    <w:rsid w:val="12DA3B21"/>
    <w:rsid w:val="12DE506D"/>
    <w:rsid w:val="12E07FBF"/>
    <w:rsid w:val="12E119C0"/>
    <w:rsid w:val="12EA2790"/>
    <w:rsid w:val="12F115BA"/>
    <w:rsid w:val="12F452D7"/>
    <w:rsid w:val="12FD03AF"/>
    <w:rsid w:val="13036C04"/>
    <w:rsid w:val="1304484F"/>
    <w:rsid w:val="13056A66"/>
    <w:rsid w:val="13187A1D"/>
    <w:rsid w:val="131A1DD1"/>
    <w:rsid w:val="1320174F"/>
    <w:rsid w:val="13217DD4"/>
    <w:rsid w:val="13271C22"/>
    <w:rsid w:val="132B08CF"/>
    <w:rsid w:val="1330350D"/>
    <w:rsid w:val="13315FEB"/>
    <w:rsid w:val="133E0E6A"/>
    <w:rsid w:val="13414D3F"/>
    <w:rsid w:val="1342121B"/>
    <w:rsid w:val="13455C40"/>
    <w:rsid w:val="134E5647"/>
    <w:rsid w:val="13531AC5"/>
    <w:rsid w:val="135373B1"/>
    <w:rsid w:val="135B0683"/>
    <w:rsid w:val="135E529D"/>
    <w:rsid w:val="135F1028"/>
    <w:rsid w:val="136F46AC"/>
    <w:rsid w:val="137176C9"/>
    <w:rsid w:val="137216FF"/>
    <w:rsid w:val="137346C3"/>
    <w:rsid w:val="13865730"/>
    <w:rsid w:val="1387759F"/>
    <w:rsid w:val="1399620B"/>
    <w:rsid w:val="139B21E4"/>
    <w:rsid w:val="139C7541"/>
    <w:rsid w:val="139E1EEB"/>
    <w:rsid w:val="13A476FE"/>
    <w:rsid w:val="13AA7D6E"/>
    <w:rsid w:val="13B40BF6"/>
    <w:rsid w:val="13B922EA"/>
    <w:rsid w:val="13B94858"/>
    <w:rsid w:val="13B97DFD"/>
    <w:rsid w:val="13BF48D2"/>
    <w:rsid w:val="13C1405D"/>
    <w:rsid w:val="13C32ED6"/>
    <w:rsid w:val="13C42F34"/>
    <w:rsid w:val="13C7358B"/>
    <w:rsid w:val="13C76FD5"/>
    <w:rsid w:val="13CB7391"/>
    <w:rsid w:val="13CF15B9"/>
    <w:rsid w:val="13CF3A56"/>
    <w:rsid w:val="13D0200F"/>
    <w:rsid w:val="13D12EA0"/>
    <w:rsid w:val="13D9677E"/>
    <w:rsid w:val="13E248EB"/>
    <w:rsid w:val="13E453EC"/>
    <w:rsid w:val="13E906C1"/>
    <w:rsid w:val="13E97330"/>
    <w:rsid w:val="13EA241A"/>
    <w:rsid w:val="13F31FB9"/>
    <w:rsid w:val="13F835AB"/>
    <w:rsid w:val="1404074F"/>
    <w:rsid w:val="14057613"/>
    <w:rsid w:val="14064F58"/>
    <w:rsid w:val="14070883"/>
    <w:rsid w:val="14076AE1"/>
    <w:rsid w:val="14083D32"/>
    <w:rsid w:val="140C2321"/>
    <w:rsid w:val="1412140B"/>
    <w:rsid w:val="141B3688"/>
    <w:rsid w:val="141C53B8"/>
    <w:rsid w:val="141E20FD"/>
    <w:rsid w:val="141F1E11"/>
    <w:rsid w:val="141F5AEA"/>
    <w:rsid w:val="142A5EB6"/>
    <w:rsid w:val="142C3DBA"/>
    <w:rsid w:val="142C6697"/>
    <w:rsid w:val="142E56CF"/>
    <w:rsid w:val="14312DBD"/>
    <w:rsid w:val="14334270"/>
    <w:rsid w:val="14365357"/>
    <w:rsid w:val="14397843"/>
    <w:rsid w:val="143F7D3D"/>
    <w:rsid w:val="1440306C"/>
    <w:rsid w:val="144078B0"/>
    <w:rsid w:val="14417269"/>
    <w:rsid w:val="14425EC9"/>
    <w:rsid w:val="144520F1"/>
    <w:rsid w:val="145A6D3C"/>
    <w:rsid w:val="146175BA"/>
    <w:rsid w:val="146332DC"/>
    <w:rsid w:val="147F4F9B"/>
    <w:rsid w:val="148039C5"/>
    <w:rsid w:val="148731C1"/>
    <w:rsid w:val="14890848"/>
    <w:rsid w:val="14895C62"/>
    <w:rsid w:val="149367A8"/>
    <w:rsid w:val="14940082"/>
    <w:rsid w:val="14943B96"/>
    <w:rsid w:val="14982F41"/>
    <w:rsid w:val="14986CE6"/>
    <w:rsid w:val="14995DC6"/>
    <w:rsid w:val="149F76E5"/>
    <w:rsid w:val="149F7FF8"/>
    <w:rsid w:val="14A02BB5"/>
    <w:rsid w:val="14A02CF1"/>
    <w:rsid w:val="14A8110A"/>
    <w:rsid w:val="14AB7C65"/>
    <w:rsid w:val="14AE7B28"/>
    <w:rsid w:val="14AF1F21"/>
    <w:rsid w:val="14B45FF8"/>
    <w:rsid w:val="14BA341F"/>
    <w:rsid w:val="14BC6789"/>
    <w:rsid w:val="14BE49F4"/>
    <w:rsid w:val="14C7662C"/>
    <w:rsid w:val="14C94EB9"/>
    <w:rsid w:val="14CC3BEC"/>
    <w:rsid w:val="14D025AA"/>
    <w:rsid w:val="14D20CD7"/>
    <w:rsid w:val="14E0719C"/>
    <w:rsid w:val="14E55CD3"/>
    <w:rsid w:val="14E63EF8"/>
    <w:rsid w:val="14EB4105"/>
    <w:rsid w:val="14EF3D3B"/>
    <w:rsid w:val="14F441B9"/>
    <w:rsid w:val="14F561F9"/>
    <w:rsid w:val="14F90467"/>
    <w:rsid w:val="150A4E3D"/>
    <w:rsid w:val="150F2A87"/>
    <w:rsid w:val="15121F01"/>
    <w:rsid w:val="15122FC7"/>
    <w:rsid w:val="15162C08"/>
    <w:rsid w:val="151B082F"/>
    <w:rsid w:val="152459EA"/>
    <w:rsid w:val="15284075"/>
    <w:rsid w:val="15295464"/>
    <w:rsid w:val="152B28EA"/>
    <w:rsid w:val="152E43E2"/>
    <w:rsid w:val="152F1ECC"/>
    <w:rsid w:val="15307698"/>
    <w:rsid w:val="153263DB"/>
    <w:rsid w:val="15344CE1"/>
    <w:rsid w:val="15357C4E"/>
    <w:rsid w:val="15384D89"/>
    <w:rsid w:val="15492F63"/>
    <w:rsid w:val="154B4093"/>
    <w:rsid w:val="154D5EA4"/>
    <w:rsid w:val="155638A8"/>
    <w:rsid w:val="15594E6D"/>
    <w:rsid w:val="155C37F6"/>
    <w:rsid w:val="155E4D0E"/>
    <w:rsid w:val="15711F14"/>
    <w:rsid w:val="157242FF"/>
    <w:rsid w:val="15744D35"/>
    <w:rsid w:val="15753ABD"/>
    <w:rsid w:val="157D37EB"/>
    <w:rsid w:val="15826065"/>
    <w:rsid w:val="15841C66"/>
    <w:rsid w:val="15846803"/>
    <w:rsid w:val="159B7505"/>
    <w:rsid w:val="159D5DF0"/>
    <w:rsid w:val="15A0688E"/>
    <w:rsid w:val="15A21496"/>
    <w:rsid w:val="15A36812"/>
    <w:rsid w:val="15AA7605"/>
    <w:rsid w:val="15AC069A"/>
    <w:rsid w:val="15B02759"/>
    <w:rsid w:val="15B142B4"/>
    <w:rsid w:val="15BB621F"/>
    <w:rsid w:val="15BE10C7"/>
    <w:rsid w:val="15BF4BA5"/>
    <w:rsid w:val="15C10A9B"/>
    <w:rsid w:val="15C672EE"/>
    <w:rsid w:val="15CE09EA"/>
    <w:rsid w:val="15CF700A"/>
    <w:rsid w:val="15CF792E"/>
    <w:rsid w:val="15D120DB"/>
    <w:rsid w:val="15D22776"/>
    <w:rsid w:val="15D61EEB"/>
    <w:rsid w:val="15D77383"/>
    <w:rsid w:val="15DE7437"/>
    <w:rsid w:val="15E073CC"/>
    <w:rsid w:val="15E075DD"/>
    <w:rsid w:val="15E2614F"/>
    <w:rsid w:val="15E560DE"/>
    <w:rsid w:val="15E75AE0"/>
    <w:rsid w:val="15E950FD"/>
    <w:rsid w:val="15EA589E"/>
    <w:rsid w:val="15F427BA"/>
    <w:rsid w:val="15F43816"/>
    <w:rsid w:val="15F45984"/>
    <w:rsid w:val="15FE354A"/>
    <w:rsid w:val="160E0620"/>
    <w:rsid w:val="162A79AB"/>
    <w:rsid w:val="163E5ED7"/>
    <w:rsid w:val="164B734A"/>
    <w:rsid w:val="164C0EF2"/>
    <w:rsid w:val="164D5B9E"/>
    <w:rsid w:val="164D612F"/>
    <w:rsid w:val="164E345B"/>
    <w:rsid w:val="165518FB"/>
    <w:rsid w:val="16747F68"/>
    <w:rsid w:val="167558D4"/>
    <w:rsid w:val="16777ED6"/>
    <w:rsid w:val="167A204C"/>
    <w:rsid w:val="1680640A"/>
    <w:rsid w:val="168171AE"/>
    <w:rsid w:val="168502EC"/>
    <w:rsid w:val="16872C6C"/>
    <w:rsid w:val="16883B96"/>
    <w:rsid w:val="16952AC8"/>
    <w:rsid w:val="16964AE3"/>
    <w:rsid w:val="169855BE"/>
    <w:rsid w:val="169939B4"/>
    <w:rsid w:val="16A1449D"/>
    <w:rsid w:val="16AB64BB"/>
    <w:rsid w:val="16AE72B4"/>
    <w:rsid w:val="16B234F2"/>
    <w:rsid w:val="16B37A37"/>
    <w:rsid w:val="16BB4DC9"/>
    <w:rsid w:val="16BB603E"/>
    <w:rsid w:val="16BE5F7C"/>
    <w:rsid w:val="16C3790F"/>
    <w:rsid w:val="16C37D84"/>
    <w:rsid w:val="16C56F6C"/>
    <w:rsid w:val="16C86B4E"/>
    <w:rsid w:val="16D267D7"/>
    <w:rsid w:val="16D772FD"/>
    <w:rsid w:val="16DA00D6"/>
    <w:rsid w:val="16DC089E"/>
    <w:rsid w:val="16E10BD8"/>
    <w:rsid w:val="16E20549"/>
    <w:rsid w:val="16E24594"/>
    <w:rsid w:val="16E27854"/>
    <w:rsid w:val="16E36C7B"/>
    <w:rsid w:val="16EA1013"/>
    <w:rsid w:val="16F322E7"/>
    <w:rsid w:val="16F45970"/>
    <w:rsid w:val="16F530A0"/>
    <w:rsid w:val="170944EA"/>
    <w:rsid w:val="17292918"/>
    <w:rsid w:val="172B79A0"/>
    <w:rsid w:val="17350FDD"/>
    <w:rsid w:val="173C10CE"/>
    <w:rsid w:val="173F079C"/>
    <w:rsid w:val="17402B1E"/>
    <w:rsid w:val="1745202D"/>
    <w:rsid w:val="1745496F"/>
    <w:rsid w:val="17492229"/>
    <w:rsid w:val="174A4820"/>
    <w:rsid w:val="17515BEB"/>
    <w:rsid w:val="17542669"/>
    <w:rsid w:val="17580502"/>
    <w:rsid w:val="175975D2"/>
    <w:rsid w:val="175B519C"/>
    <w:rsid w:val="175C0308"/>
    <w:rsid w:val="175E3179"/>
    <w:rsid w:val="1761656D"/>
    <w:rsid w:val="176303C0"/>
    <w:rsid w:val="176F3144"/>
    <w:rsid w:val="17780805"/>
    <w:rsid w:val="177C2E8E"/>
    <w:rsid w:val="177D6D91"/>
    <w:rsid w:val="17852684"/>
    <w:rsid w:val="178B12EF"/>
    <w:rsid w:val="178F1506"/>
    <w:rsid w:val="17935A87"/>
    <w:rsid w:val="179D702A"/>
    <w:rsid w:val="179E32EA"/>
    <w:rsid w:val="179E7821"/>
    <w:rsid w:val="17A24A5A"/>
    <w:rsid w:val="17B025DA"/>
    <w:rsid w:val="17B37216"/>
    <w:rsid w:val="17B52365"/>
    <w:rsid w:val="17BE1A1C"/>
    <w:rsid w:val="17C75530"/>
    <w:rsid w:val="17CB5535"/>
    <w:rsid w:val="17D02A78"/>
    <w:rsid w:val="17D0664A"/>
    <w:rsid w:val="17D21C9D"/>
    <w:rsid w:val="17DB6D21"/>
    <w:rsid w:val="17DF4F40"/>
    <w:rsid w:val="17E0476C"/>
    <w:rsid w:val="17E14E36"/>
    <w:rsid w:val="17EA1E45"/>
    <w:rsid w:val="17F02522"/>
    <w:rsid w:val="17F1234A"/>
    <w:rsid w:val="17F85EBA"/>
    <w:rsid w:val="17FB7F02"/>
    <w:rsid w:val="18044437"/>
    <w:rsid w:val="18071141"/>
    <w:rsid w:val="1808531F"/>
    <w:rsid w:val="180B3488"/>
    <w:rsid w:val="18120D65"/>
    <w:rsid w:val="181243EA"/>
    <w:rsid w:val="1816004A"/>
    <w:rsid w:val="182672B0"/>
    <w:rsid w:val="18285AB2"/>
    <w:rsid w:val="182A4286"/>
    <w:rsid w:val="18341D1F"/>
    <w:rsid w:val="183E3687"/>
    <w:rsid w:val="183F20C3"/>
    <w:rsid w:val="18436E01"/>
    <w:rsid w:val="18442774"/>
    <w:rsid w:val="18456C05"/>
    <w:rsid w:val="18497C77"/>
    <w:rsid w:val="184F317C"/>
    <w:rsid w:val="185209D6"/>
    <w:rsid w:val="18530EF5"/>
    <w:rsid w:val="185375AC"/>
    <w:rsid w:val="18542B90"/>
    <w:rsid w:val="18586CAE"/>
    <w:rsid w:val="185B4A05"/>
    <w:rsid w:val="185D0C72"/>
    <w:rsid w:val="185D506B"/>
    <w:rsid w:val="185E68F4"/>
    <w:rsid w:val="18602BA7"/>
    <w:rsid w:val="18623CA6"/>
    <w:rsid w:val="18665E16"/>
    <w:rsid w:val="18674A51"/>
    <w:rsid w:val="18686B84"/>
    <w:rsid w:val="186C1F48"/>
    <w:rsid w:val="186D5E00"/>
    <w:rsid w:val="18756675"/>
    <w:rsid w:val="18794EDA"/>
    <w:rsid w:val="18892E31"/>
    <w:rsid w:val="1894264F"/>
    <w:rsid w:val="189D661C"/>
    <w:rsid w:val="189F4039"/>
    <w:rsid w:val="18A84311"/>
    <w:rsid w:val="18C04F2B"/>
    <w:rsid w:val="18CA5893"/>
    <w:rsid w:val="18CB59E2"/>
    <w:rsid w:val="18CD13B6"/>
    <w:rsid w:val="18D14399"/>
    <w:rsid w:val="18D5393B"/>
    <w:rsid w:val="18D81C92"/>
    <w:rsid w:val="18DB0DDD"/>
    <w:rsid w:val="18E1523C"/>
    <w:rsid w:val="18E55766"/>
    <w:rsid w:val="18EE457B"/>
    <w:rsid w:val="18F2336B"/>
    <w:rsid w:val="18F67D2E"/>
    <w:rsid w:val="190209A9"/>
    <w:rsid w:val="19067611"/>
    <w:rsid w:val="1909123A"/>
    <w:rsid w:val="190E0ED5"/>
    <w:rsid w:val="191A405E"/>
    <w:rsid w:val="19204BF8"/>
    <w:rsid w:val="19264A09"/>
    <w:rsid w:val="192736BB"/>
    <w:rsid w:val="192955D9"/>
    <w:rsid w:val="192D1044"/>
    <w:rsid w:val="193020BC"/>
    <w:rsid w:val="193147B7"/>
    <w:rsid w:val="19350257"/>
    <w:rsid w:val="193743B4"/>
    <w:rsid w:val="193B41F1"/>
    <w:rsid w:val="193D1D06"/>
    <w:rsid w:val="19487D97"/>
    <w:rsid w:val="194A4547"/>
    <w:rsid w:val="194C1FEB"/>
    <w:rsid w:val="194D70CC"/>
    <w:rsid w:val="19587272"/>
    <w:rsid w:val="195D0CA6"/>
    <w:rsid w:val="195D4D42"/>
    <w:rsid w:val="19667C4F"/>
    <w:rsid w:val="19685907"/>
    <w:rsid w:val="196C3222"/>
    <w:rsid w:val="19764B9F"/>
    <w:rsid w:val="197827CF"/>
    <w:rsid w:val="1981324C"/>
    <w:rsid w:val="198274C2"/>
    <w:rsid w:val="198326D7"/>
    <w:rsid w:val="19894CAC"/>
    <w:rsid w:val="19896F17"/>
    <w:rsid w:val="19920062"/>
    <w:rsid w:val="19930389"/>
    <w:rsid w:val="199541F9"/>
    <w:rsid w:val="199D48D3"/>
    <w:rsid w:val="19A50920"/>
    <w:rsid w:val="19AA2DF5"/>
    <w:rsid w:val="19AC7C40"/>
    <w:rsid w:val="19AD2DAD"/>
    <w:rsid w:val="19AF4B44"/>
    <w:rsid w:val="19B12259"/>
    <w:rsid w:val="19B15A87"/>
    <w:rsid w:val="19B15D87"/>
    <w:rsid w:val="19BB0A88"/>
    <w:rsid w:val="19BD5200"/>
    <w:rsid w:val="19C051BC"/>
    <w:rsid w:val="19C308F9"/>
    <w:rsid w:val="19C545AC"/>
    <w:rsid w:val="19C5633A"/>
    <w:rsid w:val="19C76268"/>
    <w:rsid w:val="19CD21D2"/>
    <w:rsid w:val="19D11F83"/>
    <w:rsid w:val="19DA2AFF"/>
    <w:rsid w:val="19EC333A"/>
    <w:rsid w:val="19EE3DC6"/>
    <w:rsid w:val="19F03A12"/>
    <w:rsid w:val="19F24A46"/>
    <w:rsid w:val="19FB718A"/>
    <w:rsid w:val="19FC6E36"/>
    <w:rsid w:val="19FE5C79"/>
    <w:rsid w:val="1A0B0DBF"/>
    <w:rsid w:val="1A0C57C8"/>
    <w:rsid w:val="1A153CDF"/>
    <w:rsid w:val="1A1744F1"/>
    <w:rsid w:val="1A195CB3"/>
    <w:rsid w:val="1A231B50"/>
    <w:rsid w:val="1A300D71"/>
    <w:rsid w:val="1A3D5E1D"/>
    <w:rsid w:val="1A3E4611"/>
    <w:rsid w:val="1A404BA8"/>
    <w:rsid w:val="1A407ADC"/>
    <w:rsid w:val="1A450332"/>
    <w:rsid w:val="1A4D0BA1"/>
    <w:rsid w:val="1A4D638D"/>
    <w:rsid w:val="1A534FEF"/>
    <w:rsid w:val="1A555681"/>
    <w:rsid w:val="1A56449B"/>
    <w:rsid w:val="1A5719B4"/>
    <w:rsid w:val="1A594691"/>
    <w:rsid w:val="1A61480A"/>
    <w:rsid w:val="1A6568A2"/>
    <w:rsid w:val="1A6647F8"/>
    <w:rsid w:val="1A6A7AC3"/>
    <w:rsid w:val="1A6B34A0"/>
    <w:rsid w:val="1A6B4C1F"/>
    <w:rsid w:val="1A7327D5"/>
    <w:rsid w:val="1A7364A1"/>
    <w:rsid w:val="1A74313C"/>
    <w:rsid w:val="1A860002"/>
    <w:rsid w:val="1A861E21"/>
    <w:rsid w:val="1A8A60A1"/>
    <w:rsid w:val="1A8C3A5D"/>
    <w:rsid w:val="1A9364D7"/>
    <w:rsid w:val="1A95367A"/>
    <w:rsid w:val="1A9909EF"/>
    <w:rsid w:val="1A997F74"/>
    <w:rsid w:val="1A9E786B"/>
    <w:rsid w:val="1AA055C4"/>
    <w:rsid w:val="1AA66E02"/>
    <w:rsid w:val="1AAF1264"/>
    <w:rsid w:val="1AB01CBE"/>
    <w:rsid w:val="1AB44D57"/>
    <w:rsid w:val="1AB57B77"/>
    <w:rsid w:val="1AB846EF"/>
    <w:rsid w:val="1AB90DF5"/>
    <w:rsid w:val="1ABE5D03"/>
    <w:rsid w:val="1ABF2042"/>
    <w:rsid w:val="1AC2426C"/>
    <w:rsid w:val="1AC2771B"/>
    <w:rsid w:val="1AC41586"/>
    <w:rsid w:val="1AC61BEC"/>
    <w:rsid w:val="1AC7329F"/>
    <w:rsid w:val="1AC85DDD"/>
    <w:rsid w:val="1AC908D6"/>
    <w:rsid w:val="1ACD202B"/>
    <w:rsid w:val="1ACE7EA1"/>
    <w:rsid w:val="1AD723A1"/>
    <w:rsid w:val="1ADD1B60"/>
    <w:rsid w:val="1ADF7AD7"/>
    <w:rsid w:val="1AE04960"/>
    <w:rsid w:val="1AE115A7"/>
    <w:rsid w:val="1AE45735"/>
    <w:rsid w:val="1AE54B24"/>
    <w:rsid w:val="1AE932D6"/>
    <w:rsid w:val="1AE97ED6"/>
    <w:rsid w:val="1AEB7B2D"/>
    <w:rsid w:val="1AF172B1"/>
    <w:rsid w:val="1AF44D36"/>
    <w:rsid w:val="1B036F13"/>
    <w:rsid w:val="1B0F64E7"/>
    <w:rsid w:val="1B182E18"/>
    <w:rsid w:val="1B1B4E85"/>
    <w:rsid w:val="1B1C67C5"/>
    <w:rsid w:val="1B261DC4"/>
    <w:rsid w:val="1B327CFE"/>
    <w:rsid w:val="1B331BF7"/>
    <w:rsid w:val="1B333E23"/>
    <w:rsid w:val="1B334AA6"/>
    <w:rsid w:val="1B377CFC"/>
    <w:rsid w:val="1B382938"/>
    <w:rsid w:val="1B3940A3"/>
    <w:rsid w:val="1B3E767F"/>
    <w:rsid w:val="1B407E8E"/>
    <w:rsid w:val="1B501788"/>
    <w:rsid w:val="1B5A1AE5"/>
    <w:rsid w:val="1B5E5BFB"/>
    <w:rsid w:val="1B6314BF"/>
    <w:rsid w:val="1B652E55"/>
    <w:rsid w:val="1B66735C"/>
    <w:rsid w:val="1B721919"/>
    <w:rsid w:val="1B736EFD"/>
    <w:rsid w:val="1B75528A"/>
    <w:rsid w:val="1B7B6C42"/>
    <w:rsid w:val="1B7C01E7"/>
    <w:rsid w:val="1B7D7F95"/>
    <w:rsid w:val="1B802ADF"/>
    <w:rsid w:val="1B804548"/>
    <w:rsid w:val="1B8630DA"/>
    <w:rsid w:val="1B8829EE"/>
    <w:rsid w:val="1B890F8D"/>
    <w:rsid w:val="1B8C455B"/>
    <w:rsid w:val="1B8E0A2D"/>
    <w:rsid w:val="1B9845B0"/>
    <w:rsid w:val="1B9A21E7"/>
    <w:rsid w:val="1B9A3F85"/>
    <w:rsid w:val="1BA11B05"/>
    <w:rsid w:val="1BA33B61"/>
    <w:rsid w:val="1BA35E87"/>
    <w:rsid w:val="1BAC156B"/>
    <w:rsid w:val="1BB52A29"/>
    <w:rsid w:val="1BB65EEF"/>
    <w:rsid w:val="1BB92F57"/>
    <w:rsid w:val="1BC51F94"/>
    <w:rsid w:val="1BC7037C"/>
    <w:rsid w:val="1BD351D7"/>
    <w:rsid w:val="1BD42B7F"/>
    <w:rsid w:val="1BD80474"/>
    <w:rsid w:val="1BDA58FA"/>
    <w:rsid w:val="1BDC4326"/>
    <w:rsid w:val="1BDC6D59"/>
    <w:rsid w:val="1BE259AD"/>
    <w:rsid w:val="1BE41575"/>
    <w:rsid w:val="1BE51BD8"/>
    <w:rsid w:val="1BEA35CA"/>
    <w:rsid w:val="1BED4F33"/>
    <w:rsid w:val="1BF01080"/>
    <w:rsid w:val="1BF164EF"/>
    <w:rsid w:val="1BF1711C"/>
    <w:rsid w:val="1BF92957"/>
    <w:rsid w:val="1C051AFE"/>
    <w:rsid w:val="1C0E56D5"/>
    <w:rsid w:val="1C1139F0"/>
    <w:rsid w:val="1C1722CA"/>
    <w:rsid w:val="1C1B5FEB"/>
    <w:rsid w:val="1C1D369F"/>
    <w:rsid w:val="1C206D3A"/>
    <w:rsid w:val="1C22740D"/>
    <w:rsid w:val="1C26326F"/>
    <w:rsid w:val="1C28751D"/>
    <w:rsid w:val="1C294D39"/>
    <w:rsid w:val="1C2C329E"/>
    <w:rsid w:val="1C2F224B"/>
    <w:rsid w:val="1C302B34"/>
    <w:rsid w:val="1C364B7E"/>
    <w:rsid w:val="1C3E2451"/>
    <w:rsid w:val="1C421336"/>
    <w:rsid w:val="1C4D202A"/>
    <w:rsid w:val="1C4D6544"/>
    <w:rsid w:val="1C4F251A"/>
    <w:rsid w:val="1C5433B7"/>
    <w:rsid w:val="1C5A3963"/>
    <w:rsid w:val="1C62210E"/>
    <w:rsid w:val="1C6B7B09"/>
    <w:rsid w:val="1C720CAD"/>
    <w:rsid w:val="1C7231CD"/>
    <w:rsid w:val="1C7B32F4"/>
    <w:rsid w:val="1C81060C"/>
    <w:rsid w:val="1C840E83"/>
    <w:rsid w:val="1C8F79BD"/>
    <w:rsid w:val="1C9175DC"/>
    <w:rsid w:val="1CA23AA5"/>
    <w:rsid w:val="1CA44D11"/>
    <w:rsid w:val="1CA564A8"/>
    <w:rsid w:val="1CB576CD"/>
    <w:rsid w:val="1CC5137A"/>
    <w:rsid w:val="1CC61C68"/>
    <w:rsid w:val="1CC67975"/>
    <w:rsid w:val="1CD4382D"/>
    <w:rsid w:val="1CDA50DF"/>
    <w:rsid w:val="1CDE2FEB"/>
    <w:rsid w:val="1CE47E17"/>
    <w:rsid w:val="1CED0120"/>
    <w:rsid w:val="1CF06A65"/>
    <w:rsid w:val="1CF3015A"/>
    <w:rsid w:val="1CF830B2"/>
    <w:rsid w:val="1CF931A7"/>
    <w:rsid w:val="1D084700"/>
    <w:rsid w:val="1D08645C"/>
    <w:rsid w:val="1D143C13"/>
    <w:rsid w:val="1D14533E"/>
    <w:rsid w:val="1D157736"/>
    <w:rsid w:val="1D182A20"/>
    <w:rsid w:val="1D197D93"/>
    <w:rsid w:val="1D1C5411"/>
    <w:rsid w:val="1D1F136C"/>
    <w:rsid w:val="1D1F7023"/>
    <w:rsid w:val="1D2124B2"/>
    <w:rsid w:val="1D255703"/>
    <w:rsid w:val="1D272F72"/>
    <w:rsid w:val="1D280F16"/>
    <w:rsid w:val="1D2B6EFF"/>
    <w:rsid w:val="1D335E44"/>
    <w:rsid w:val="1D365386"/>
    <w:rsid w:val="1D3A117A"/>
    <w:rsid w:val="1D3B195F"/>
    <w:rsid w:val="1D3E605E"/>
    <w:rsid w:val="1D434732"/>
    <w:rsid w:val="1D4667AD"/>
    <w:rsid w:val="1D482105"/>
    <w:rsid w:val="1D491FCE"/>
    <w:rsid w:val="1D4F5F63"/>
    <w:rsid w:val="1D504F03"/>
    <w:rsid w:val="1D5100D5"/>
    <w:rsid w:val="1D52489E"/>
    <w:rsid w:val="1D547703"/>
    <w:rsid w:val="1D55022E"/>
    <w:rsid w:val="1D5B6742"/>
    <w:rsid w:val="1D5F486C"/>
    <w:rsid w:val="1D6474C1"/>
    <w:rsid w:val="1D653A9E"/>
    <w:rsid w:val="1D6779B2"/>
    <w:rsid w:val="1D6871FF"/>
    <w:rsid w:val="1D6B6A6E"/>
    <w:rsid w:val="1D7226AF"/>
    <w:rsid w:val="1D742CD2"/>
    <w:rsid w:val="1D7A1668"/>
    <w:rsid w:val="1D7A21D7"/>
    <w:rsid w:val="1D7F1CAB"/>
    <w:rsid w:val="1D811603"/>
    <w:rsid w:val="1D8257DF"/>
    <w:rsid w:val="1D897B49"/>
    <w:rsid w:val="1D9120A6"/>
    <w:rsid w:val="1D91605D"/>
    <w:rsid w:val="1D93312E"/>
    <w:rsid w:val="1D933BF4"/>
    <w:rsid w:val="1D9364B8"/>
    <w:rsid w:val="1DA32EEC"/>
    <w:rsid w:val="1DAB2B80"/>
    <w:rsid w:val="1DAD1741"/>
    <w:rsid w:val="1DAE5334"/>
    <w:rsid w:val="1DB7116A"/>
    <w:rsid w:val="1DBD69F5"/>
    <w:rsid w:val="1DC86B70"/>
    <w:rsid w:val="1DCA6C05"/>
    <w:rsid w:val="1DCF6005"/>
    <w:rsid w:val="1DD35A38"/>
    <w:rsid w:val="1DD53938"/>
    <w:rsid w:val="1DD675ED"/>
    <w:rsid w:val="1DE03FA2"/>
    <w:rsid w:val="1DE12D1E"/>
    <w:rsid w:val="1DE16FA6"/>
    <w:rsid w:val="1DE32AB3"/>
    <w:rsid w:val="1DE37817"/>
    <w:rsid w:val="1DE76893"/>
    <w:rsid w:val="1DE93ECE"/>
    <w:rsid w:val="1DEE076A"/>
    <w:rsid w:val="1DF02A4A"/>
    <w:rsid w:val="1DF21F12"/>
    <w:rsid w:val="1E0770AA"/>
    <w:rsid w:val="1E12590B"/>
    <w:rsid w:val="1E146E2F"/>
    <w:rsid w:val="1E1967C7"/>
    <w:rsid w:val="1E2A1EA1"/>
    <w:rsid w:val="1E2F4946"/>
    <w:rsid w:val="1E307BA3"/>
    <w:rsid w:val="1E330B76"/>
    <w:rsid w:val="1E3538D2"/>
    <w:rsid w:val="1E384A30"/>
    <w:rsid w:val="1E3D2295"/>
    <w:rsid w:val="1E3E5BA7"/>
    <w:rsid w:val="1E442A80"/>
    <w:rsid w:val="1E467660"/>
    <w:rsid w:val="1E4F1050"/>
    <w:rsid w:val="1E5012F7"/>
    <w:rsid w:val="1E517645"/>
    <w:rsid w:val="1E5A71A9"/>
    <w:rsid w:val="1E5D7E64"/>
    <w:rsid w:val="1E6272B7"/>
    <w:rsid w:val="1E645F29"/>
    <w:rsid w:val="1E652483"/>
    <w:rsid w:val="1E71700B"/>
    <w:rsid w:val="1E753164"/>
    <w:rsid w:val="1E773995"/>
    <w:rsid w:val="1E7A6F6C"/>
    <w:rsid w:val="1E810CB8"/>
    <w:rsid w:val="1E82215B"/>
    <w:rsid w:val="1E841839"/>
    <w:rsid w:val="1E8536A0"/>
    <w:rsid w:val="1E8F63B5"/>
    <w:rsid w:val="1E916F0F"/>
    <w:rsid w:val="1E995613"/>
    <w:rsid w:val="1E9A1754"/>
    <w:rsid w:val="1E9A7BEA"/>
    <w:rsid w:val="1EA33649"/>
    <w:rsid w:val="1EA36334"/>
    <w:rsid w:val="1EA66D76"/>
    <w:rsid w:val="1EAA7167"/>
    <w:rsid w:val="1EB23D35"/>
    <w:rsid w:val="1EB6389E"/>
    <w:rsid w:val="1EBE259E"/>
    <w:rsid w:val="1EBF192F"/>
    <w:rsid w:val="1EC02C91"/>
    <w:rsid w:val="1EC22C0C"/>
    <w:rsid w:val="1EC23EA1"/>
    <w:rsid w:val="1EC72938"/>
    <w:rsid w:val="1EC9614D"/>
    <w:rsid w:val="1ECB6ED8"/>
    <w:rsid w:val="1ECD6839"/>
    <w:rsid w:val="1ED34D7E"/>
    <w:rsid w:val="1ED545E5"/>
    <w:rsid w:val="1ED74002"/>
    <w:rsid w:val="1EDF401F"/>
    <w:rsid w:val="1EEA01AE"/>
    <w:rsid w:val="1EEE1226"/>
    <w:rsid w:val="1EF04A2D"/>
    <w:rsid w:val="1EF62349"/>
    <w:rsid w:val="1EF81C92"/>
    <w:rsid w:val="1EF81CD3"/>
    <w:rsid w:val="1EFC5FE5"/>
    <w:rsid w:val="1EFF3AC9"/>
    <w:rsid w:val="1F067F64"/>
    <w:rsid w:val="1F102C36"/>
    <w:rsid w:val="1F127656"/>
    <w:rsid w:val="1F1471DF"/>
    <w:rsid w:val="1F1A14FD"/>
    <w:rsid w:val="1F1A6151"/>
    <w:rsid w:val="1F2874E5"/>
    <w:rsid w:val="1F2952E5"/>
    <w:rsid w:val="1F2B0FBF"/>
    <w:rsid w:val="1F2B7360"/>
    <w:rsid w:val="1F315636"/>
    <w:rsid w:val="1F32568B"/>
    <w:rsid w:val="1F374AD4"/>
    <w:rsid w:val="1F3A0476"/>
    <w:rsid w:val="1F3E2C5C"/>
    <w:rsid w:val="1F43750D"/>
    <w:rsid w:val="1F454B26"/>
    <w:rsid w:val="1F48047A"/>
    <w:rsid w:val="1F5C4204"/>
    <w:rsid w:val="1F6B2F71"/>
    <w:rsid w:val="1F6D073A"/>
    <w:rsid w:val="1F6D55A7"/>
    <w:rsid w:val="1F6E111A"/>
    <w:rsid w:val="1F6E344A"/>
    <w:rsid w:val="1F7B5A5E"/>
    <w:rsid w:val="1F7E5D0D"/>
    <w:rsid w:val="1F7F1855"/>
    <w:rsid w:val="1F8258CF"/>
    <w:rsid w:val="1F8770C2"/>
    <w:rsid w:val="1F9179F9"/>
    <w:rsid w:val="1F9353A8"/>
    <w:rsid w:val="1F981FC6"/>
    <w:rsid w:val="1F9B3A79"/>
    <w:rsid w:val="1F9C7849"/>
    <w:rsid w:val="1FA237A7"/>
    <w:rsid w:val="1FA67DAF"/>
    <w:rsid w:val="1FA93229"/>
    <w:rsid w:val="1FAC2E37"/>
    <w:rsid w:val="1FAF2656"/>
    <w:rsid w:val="1FB3539B"/>
    <w:rsid w:val="1FB5739D"/>
    <w:rsid w:val="1FB91B94"/>
    <w:rsid w:val="1FC05B68"/>
    <w:rsid w:val="1FC07710"/>
    <w:rsid w:val="1FC17C09"/>
    <w:rsid w:val="1FC474CE"/>
    <w:rsid w:val="1FC93958"/>
    <w:rsid w:val="1FCB36A4"/>
    <w:rsid w:val="1FCF638C"/>
    <w:rsid w:val="1FD30A8D"/>
    <w:rsid w:val="1FD32331"/>
    <w:rsid w:val="1FD92D7F"/>
    <w:rsid w:val="1FDA31A9"/>
    <w:rsid w:val="1FE04EE1"/>
    <w:rsid w:val="1FED61C3"/>
    <w:rsid w:val="1FF13F76"/>
    <w:rsid w:val="1FFB5E80"/>
    <w:rsid w:val="1FFC0368"/>
    <w:rsid w:val="1FFE78FF"/>
    <w:rsid w:val="20041D38"/>
    <w:rsid w:val="200D3148"/>
    <w:rsid w:val="20142289"/>
    <w:rsid w:val="20147563"/>
    <w:rsid w:val="202A1667"/>
    <w:rsid w:val="202A7A9C"/>
    <w:rsid w:val="20302CC7"/>
    <w:rsid w:val="2032493D"/>
    <w:rsid w:val="20330601"/>
    <w:rsid w:val="20340668"/>
    <w:rsid w:val="20374AD4"/>
    <w:rsid w:val="20397AE6"/>
    <w:rsid w:val="203A212A"/>
    <w:rsid w:val="203F6B3D"/>
    <w:rsid w:val="20437EE0"/>
    <w:rsid w:val="204468F6"/>
    <w:rsid w:val="204B2318"/>
    <w:rsid w:val="204B53E3"/>
    <w:rsid w:val="204C6012"/>
    <w:rsid w:val="204D6364"/>
    <w:rsid w:val="204D6396"/>
    <w:rsid w:val="204D7CFC"/>
    <w:rsid w:val="2050144C"/>
    <w:rsid w:val="2051571B"/>
    <w:rsid w:val="205871D7"/>
    <w:rsid w:val="205B751F"/>
    <w:rsid w:val="20611E0E"/>
    <w:rsid w:val="20620913"/>
    <w:rsid w:val="206A6D7D"/>
    <w:rsid w:val="207157DA"/>
    <w:rsid w:val="207667CE"/>
    <w:rsid w:val="20846C17"/>
    <w:rsid w:val="208805D4"/>
    <w:rsid w:val="20884A75"/>
    <w:rsid w:val="20941D14"/>
    <w:rsid w:val="209D2F86"/>
    <w:rsid w:val="209F5687"/>
    <w:rsid w:val="20A25A6D"/>
    <w:rsid w:val="20A82DB2"/>
    <w:rsid w:val="20B034E8"/>
    <w:rsid w:val="20B615BE"/>
    <w:rsid w:val="20BA6E61"/>
    <w:rsid w:val="20C87F5C"/>
    <w:rsid w:val="20CE72F5"/>
    <w:rsid w:val="20D74D51"/>
    <w:rsid w:val="20DA0BBA"/>
    <w:rsid w:val="20E07CBA"/>
    <w:rsid w:val="20E2224E"/>
    <w:rsid w:val="20EB3F4A"/>
    <w:rsid w:val="20F12AF4"/>
    <w:rsid w:val="20FB6FEE"/>
    <w:rsid w:val="20FC1A61"/>
    <w:rsid w:val="20FF253A"/>
    <w:rsid w:val="210C4652"/>
    <w:rsid w:val="2111633F"/>
    <w:rsid w:val="2118781E"/>
    <w:rsid w:val="212527B0"/>
    <w:rsid w:val="21265D92"/>
    <w:rsid w:val="212B7A76"/>
    <w:rsid w:val="213034AC"/>
    <w:rsid w:val="213419E1"/>
    <w:rsid w:val="21352A6E"/>
    <w:rsid w:val="213D1B63"/>
    <w:rsid w:val="21442D1F"/>
    <w:rsid w:val="21444BAC"/>
    <w:rsid w:val="214D51B4"/>
    <w:rsid w:val="214E4C90"/>
    <w:rsid w:val="21504BF8"/>
    <w:rsid w:val="215C74BE"/>
    <w:rsid w:val="21670A61"/>
    <w:rsid w:val="21687A7F"/>
    <w:rsid w:val="216A5227"/>
    <w:rsid w:val="216B3BF1"/>
    <w:rsid w:val="216C279D"/>
    <w:rsid w:val="216F491F"/>
    <w:rsid w:val="21792772"/>
    <w:rsid w:val="217C5075"/>
    <w:rsid w:val="217D09C5"/>
    <w:rsid w:val="2180073B"/>
    <w:rsid w:val="21830E81"/>
    <w:rsid w:val="2183410B"/>
    <w:rsid w:val="218A42C5"/>
    <w:rsid w:val="218F0A33"/>
    <w:rsid w:val="219921E0"/>
    <w:rsid w:val="21992657"/>
    <w:rsid w:val="219C079C"/>
    <w:rsid w:val="219E5F43"/>
    <w:rsid w:val="219F59DD"/>
    <w:rsid w:val="21A04F34"/>
    <w:rsid w:val="21AA19D3"/>
    <w:rsid w:val="21AA7E1B"/>
    <w:rsid w:val="21BB176B"/>
    <w:rsid w:val="21C6539A"/>
    <w:rsid w:val="21CB3FE3"/>
    <w:rsid w:val="21CB4EE1"/>
    <w:rsid w:val="21CF23FE"/>
    <w:rsid w:val="21CF6643"/>
    <w:rsid w:val="21D518AE"/>
    <w:rsid w:val="21D75B0A"/>
    <w:rsid w:val="21DA55AF"/>
    <w:rsid w:val="21DD461A"/>
    <w:rsid w:val="21E53CDA"/>
    <w:rsid w:val="21E751F5"/>
    <w:rsid w:val="21EF5928"/>
    <w:rsid w:val="21F56AB0"/>
    <w:rsid w:val="21F6261D"/>
    <w:rsid w:val="21F906C2"/>
    <w:rsid w:val="21FB65BA"/>
    <w:rsid w:val="22026243"/>
    <w:rsid w:val="22063B0C"/>
    <w:rsid w:val="220A2FBA"/>
    <w:rsid w:val="221056FB"/>
    <w:rsid w:val="2211172A"/>
    <w:rsid w:val="22115CF8"/>
    <w:rsid w:val="221863F3"/>
    <w:rsid w:val="221A1004"/>
    <w:rsid w:val="2220722D"/>
    <w:rsid w:val="22225D2B"/>
    <w:rsid w:val="22257F7C"/>
    <w:rsid w:val="222B0BA3"/>
    <w:rsid w:val="222B4F47"/>
    <w:rsid w:val="222D0C65"/>
    <w:rsid w:val="223149DA"/>
    <w:rsid w:val="22317447"/>
    <w:rsid w:val="22372936"/>
    <w:rsid w:val="223E564D"/>
    <w:rsid w:val="22463DD7"/>
    <w:rsid w:val="224B4E17"/>
    <w:rsid w:val="224C4767"/>
    <w:rsid w:val="22503F2C"/>
    <w:rsid w:val="2254754B"/>
    <w:rsid w:val="22547C25"/>
    <w:rsid w:val="225655C4"/>
    <w:rsid w:val="225E4C5D"/>
    <w:rsid w:val="22610285"/>
    <w:rsid w:val="22685286"/>
    <w:rsid w:val="226F63F7"/>
    <w:rsid w:val="2271111B"/>
    <w:rsid w:val="22744E77"/>
    <w:rsid w:val="22754687"/>
    <w:rsid w:val="2277348E"/>
    <w:rsid w:val="22873E20"/>
    <w:rsid w:val="228E6EEA"/>
    <w:rsid w:val="22A2268E"/>
    <w:rsid w:val="22AF37EC"/>
    <w:rsid w:val="22B31F87"/>
    <w:rsid w:val="22B457FE"/>
    <w:rsid w:val="22BA1735"/>
    <w:rsid w:val="22BA3E20"/>
    <w:rsid w:val="22BC0361"/>
    <w:rsid w:val="22C114C7"/>
    <w:rsid w:val="22C63302"/>
    <w:rsid w:val="22C87C18"/>
    <w:rsid w:val="22CA786D"/>
    <w:rsid w:val="22CD1383"/>
    <w:rsid w:val="22CF149C"/>
    <w:rsid w:val="22D26FE2"/>
    <w:rsid w:val="22DB3402"/>
    <w:rsid w:val="22DB661A"/>
    <w:rsid w:val="22DF2604"/>
    <w:rsid w:val="22E26E48"/>
    <w:rsid w:val="22E5443E"/>
    <w:rsid w:val="22E90945"/>
    <w:rsid w:val="22EB30D8"/>
    <w:rsid w:val="22EF4B02"/>
    <w:rsid w:val="22F55179"/>
    <w:rsid w:val="22FE1573"/>
    <w:rsid w:val="23062133"/>
    <w:rsid w:val="230A6DB7"/>
    <w:rsid w:val="230D5839"/>
    <w:rsid w:val="23103403"/>
    <w:rsid w:val="231479FF"/>
    <w:rsid w:val="23193832"/>
    <w:rsid w:val="231A77B0"/>
    <w:rsid w:val="232B7DE8"/>
    <w:rsid w:val="233024DA"/>
    <w:rsid w:val="233059C2"/>
    <w:rsid w:val="2333798D"/>
    <w:rsid w:val="23391A2A"/>
    <w:rsid w:val="233C77B4"/>
    <w:rsid w:val="233D146B"/>
    <w:rsid w:val="233F20A2"/>
    <w:rsid w:val="2343527A"/>
    <w:rsid w:val="2348002B"/>
    <w:rsid w:val="234A07E8"/>
    <w:rsid w:val="23572361"/>
    <w:rsid w:val="235A3943"/>
    <w:rsid w:val="235B213F"/>
    <w:rsid w:val="235D5F66"/>
    <w:rsid w:val="2364576E"/>
    <w:rsid w:val="236514BD"/>
    <w:rsid w:val="236730D7"/>
    <w:rsid w:val="23686635"/>
    <w:rsid w:val="23714020"/>
    <w:rsid w:val="237620EE"/>
    <w:rsid w:val="23774739"/>
    <w:rsid w:val="237C1595"/>
    <w:rsid w:val="238140D4"/>
    <w:rsid w:val="238D23AD"/>
    <w:rsid w:val="23901744"/>
    <w:rsid w:val="23985061"/>
    <w:rsid w:val="23986ACD"/>
    <w:rsid w:val="23990A34"/>
    <w:rsid w:val="23A479F2"/>
    <w:rsid w:val="23A83DC9"/>
    <w:rsid w:val="23A84B09"/>
    <w:rsid w:val="23BF01EE"/>
    <w:rsid w:val="23C047BA"/>
    <w:rsid w:val="23C627E8"/>
    <w:rsid w:val="23D166EC"/>
    <w:rsid w:val="23D83E7F"/>
    <w:rsid w:val="23E02B48"/>
    <w:rsid w:val="23E32B4F"/>
    <w:rsid w:val="23E6432D"/>
    <w:rsid w:val="23EA08A6"/>
    <w:rsid w:val="23EA36BF"/>
    <w:rsid w:val="23EC19A7"/>
    <w:rsid w:val="23EF140C"/>
    <w:rsid w:val="23F37C47"/>
    <w:rsid w:val="23FA55AF"/>
    <w:rsid w:val="23FB3487"/>
    <w:rsid w:val="23FC1825"/>
    <w:rsid w:val="23FD2458"/>
    <w:rsid w:val="24007C4D"/>
    <w:rsid w:val="24067EAE"/>
    <w:rsid w:val="24075AA4"/>
    <w:rsid w:val="240C75BE"/>
    <w:rsid w:val="2415250E"/>
    <w:rsid w:val="24181D25"/>
    <w:rsid w:val="241A6315"/>
    <w:rsid w:val="242501B1"/>
    <w:rsid w:val="242530CF"/>
    <w:rsid w:val="2425566B"/>
    <w:rsid w:val="2428262E"/>
    <w:rsid w:val="242B1032"/>
    <w:rsid w:val="242C36D5"/>
    <w:rsid w:val="243C3157"/>
    <w:rsid w:val="24401AC5"/>
    <w:rsid w:val="24462DE5"/>
    <w:rsid w:val="244B1795"/>
    <w:rsid w:val="244F5C94"/>
    <w:rsid w:val="2452175C"/>
    <w:rsid w:val="245D7B98"/>
    <w:rsid w:val="24604C81"/>
    <w:rsid w:val="246305E7"/>
    <w:rsid w:val="246325CF"/>
    <w:rsid w:val="24654B58"/>
    <w:rsid w:val="24667207"/>
    <w:rsid w:val="246B5B4C"/>
    <w:rsid w:val="24731C5E"/>
    <w:rsid w:val="24732BE6"/>
    <w:rsid w:val="24741AAA"/>
    <w:rsid w:val="24771593"/>
    <w:rsid w:val="24795B97"/>
    <w:rsid w:val="24834FE7"/>
    <w:rsid w:val="248C2FB3"/>
    <w:rsid w:val="248E10B4"/>
    <w:rsid w:val="248E16D6"/>
    <w:rsid w:val="24934BEB"/>
    <w:rsid w:val="249E3A39"/>
    <w:rsid w:val="249E4AB5"/>
    <w:rsid w:val="249F2703"/>
    <w:rsid w:val="24AB2189"/>
    <w:rsid w:val="24AD59C3"/>
    <w:rsid w:val="24AF1DCA"/>
    <w:rsid w:val="24BA7C38"/>
    <w:rsid w:val="24CB560F"/>
    <w:rsid w:val="24D10ABC"/>
    <w:rsid w:val="24D43FB3"/>
    <w:rsid w:val="24D709B2"/>
    <w:rsid w:val="24D73745"/>
    <w:rsid w:val="24DA688E"/>
    <w:rsid w:val="24E22F1F"/>
    <w:rsid w:val="24E80BFC"/>
    <w:rsid w:val="24EC0495"/>
    <w:rsid w:val="24EE7ACF"/>
    <w:rsid w:val="25017289"/>
    <w:rsid w:val="2504013C"/>
    <w:rsid w:val="25053488"/>
    <w:rsid w:val="25056752"/>
    <w:rsid w:val="250577CD"/>
    <w:rsid w:val="251563B0"/>
    <w:rsid w:val="251842A9"/>
    <w:rsid w:val="25191255"/>
    <w:rsid w:val="25232BFC"/>
    <w:rsid w:val="25292E5B"/>
    <w:rsid w:val="252C2CBE"/>
    <w:rsid w:val="252F53FC"/>
    <w:rsid w:val="253058F3"/>
    <w:rsid w:val="25350F64"/>
    <w:rsid w:val="25352E22"/>
    <w:rsid w:val="253C3B2F"/>
    <w:rsid w:val="253F3071"/>
    <w:rsid w:val="25421D08"/>
    <w:rsid w:val="254526E2"/>
    <w:rsid w:val="25477B16"/>
    <w:rsid w:val="25521BDC"/>
    <w:rsid w:val="255963DB"/>
    <w:rsid w:val="255E1DD6"/>
    <w:rsid w:val="2568060A"/>
    <w:rsid w:val="256878E7"/>
    <w:rsid w:val="256C745E"/>
    <w:rsid w:val="256E4670"/>
    <w:rsid w:val="257165C1"/>
    <w:rsid w:val="25775298"/>
    <w:rsid w:val="25781756"/>
    <w:rsid w:val="2578401A"/>
    <w:rsid w:val="257A2D29"/>
    <w:rsid w:val="25874EBA"/>
    <w:rsid w:val="25881B62"/>
    <w:rsid w:val="25884558"/>
    <w:rsid w:val="258B398B"/>
    <w:rsid w:val="25952099"/>
    <w:rsid w:val="2599339A"/>
    <w:rsid w:val="25A14452"/>
    <w:rsid w:val="25A82560"/>
    <w:rsid w:val="25AB05FC"/>
    <w:rsid w:val="25AB50D4"/>
    <w:rsid w:val="25B34E7B"/>
    <w:rsid w:val="25BF2306"/>
    <w:rsid w:val="25C07E28"/>
    <w:rsid w:val="25C2245E"/>
    <w:rsid w:val="25C44B79"/>
    <w:rsid w:val="25C50A38"/>
    <w:rsid w:val="25C513D6"/>
    <w:rsid w:val="25CE69FA"/>
    <w:rsid w:val="25E134AC"/>
    <w:rsid w:val="25FC5FF0"/>
    <w:rsid w:val="26062D6D"/>
    <w:rsid w:val="260665DB"/>
    <w:rsid w:val="26087FE0"/>
    <w:rsid w:val="260910DA"/>
    <w:rsid w:val="26096276"/>
    <w:rsid w:val="260B571C"/>
    <w:rsid w:val="260F7D83"/>
    <w:rsid w:val="26111BB6"/>
    <w:rsid w:val="26167A3D"/>
    <w:rsid w:val="262A347E"/>
    <w:rsid w:val="262A47F4"/>
    <w:rsid w:val="262A641B"/>
    <w:rsid w:val="26313108"/>
    <w:rsid w:val="26342EAD"/>
    <w:rsid w:val="26365ADA"/>
    <w:rsid w:val="26367B2A"/>
    <w:rsid w:val="26383E0A"/>
    <w:rsid w:val="263A31F3"/>
    <w:rsid w:val="264B248B"/>
    <w:rsid w:val="264D24CC"/>
    <w:rsid w:val="26535F16"/>
    <w:rsid w:val="26536AEB"/>
    <w:rsid w:val="265806EB"/>
    <w:rsid w:val="265A5E27"/>
    <w:rsid w:val="265B7E05"/>
    <w:rsid w:val="26634435"/>
    <w:rsid w:val="266A4F96"/>
    <w:rsid w:val="266D364E"/>
    <w:rsid w:val="26741BE9"/>
    <w:rsid w:val="26774F0F"/>
    <w:rsid w:val="267B3E6E"/>
    <w:rsid w:val="267B4D89"/>
    <w:rsid w:val="267D730A"/>
    <w:rsid w:val="267E2FF5"/>
    <w:rsid w:val="26825B41"/>
    <w:rsid w:val="268E62E9"/>
    <w:rsid w:val="26941F10"/>
    <w:rsid w:val="26946E04"/>
    <w:rsid w:val="269C48E4"/>
    <w:rsid w:val="269F040A"/>
    <w:rsid w:val="26A22EBA"/>
    <w:rsid w:val="26A75073"/>
    <w:rsid w:val="26AE1774"/>
    <w:rsid w:val="26B04958"/>
    <w:rsid w:val="26B7693C"/>
    <w:rsid w:val="26CC7D99"/>
    <w:rsid w:val="26D732B0"/>
    <w:rsid w:val="26E02543"/>
    <w:rsid w:val="26E06649"/>
    <w:rsid w:val="26E92E04"/>
    <w:rsid w:val="26ED1798"/>
    <w:rsid w:val="26F3734F"/>
    <w:rsid w:val="2700279F"/>
    <w:rsid w:val="27080EDB"/>
    <w:rsid w:val="270B1A96"/>
    <w:rsid w:val="27184BBE"/>
    <w:rsid w:val="272967B1"/>
    <w:rsid w:val="272A170A"/>
    <w:rsid w:val="272B5730"/>
    <w:rsid w:val="272D0FD0"/>
    <w:rsid w:val="273169D6"/>
    <w:rsid w:val="27346062"/>
    <w:rsid w:val="27354226"/>
    <w:rsid w:val="273A15C0"/>
    <w:rsid w:val="274B127D"/>
    <w:rsid w:val="274F6A54"/>
    <w:rsid w:val="275D70CC"/>
    <w:rsid w:val="275E5BC7"/>
    <w:rsid w:val="275E6F74"/>
    <w:rsid w:val="27642C9B"/>
    <w:rsid w:val="27643771"/>
    <w:rsid w:val="276C37CC"/>
    <w:rsid w:val="276F7988"/>
    <w:rsid w:val="2777199B"/>
    <w:rsid w:val="27785182"/>
    <w:rsid w:val="27793BDE"/>
    <w:rsid w:val="277A44B0"/>
    <w:rsid w:val="277C2EDF"/>
    <w:rsid w:val="277E78E6"/>
    <w:rsid w:val="278066E7"/>
    <w:rsid w:val="27927027"/>
    <w:rsid w:val="279733E0"/>
    <w:rsid w:val="27975FBD"/>
    <w:rsid w:val="279935EC"/>
    <w:rsid w:val="279A1621"/>
    <w:rsid w:val="279C1582"/>
    <w:rsid w:val="27A92DF6"/>
    <w:rsid w:val="27AC16CC"/>
    <w:rsid w:val="27B13FAA"/>
    <w:rsid w:val="27B23A53"/>
    <w:rsid w:val="27B30378"/>
    <w:rsid w:val="27B52A86"/>
    <w:rsid w:val="27B63D2B"/>
    <w:rsid w:val="27BF1297"/>
    <w:rsid w:val="27C121CC"/>
    <w:rsid w:val="27D502F3"/>
    <w:rsid w:val="27DC487F"/>
    <w:rsid w:val="27DF5B86"/>
    <w:rsid w:val="27E4222D"/>
    <w:rsid w:val="27E76845"/>
    <w:rsid w:val="27F26406"/>
    <w:rsid w:val="27F4614D"/>
    <w:rsid w:val="27FB305E"/>
    <w:rsid w:val="27FB662F"/>
    <w:rsid w:val="27FB7829"/>
    <w:rsid w:val="2802246D"/>
    <w:rsid w:val="280719A1"/>
    <w:rsid w:val="280734E2"/>
    <w:rsid w:val="280D7159"/>
    <w:rsid w:val="281072E8"/>
    <w:rsid w:val="28114174"/>
    <w:rsid w:val="28155D1B"/>
    <w:rsid w:val="28164DE5"/>
    <w:rsid w:val="28170FC3"/>
    <w:rsid w:val="281B0F18"/>
    <w:rsid w:val="28234DAE"/>
    <w:rsid w:val="28250D58"/>
    <w:rsid w:val="282555A9"/>
    <w:rsid w:val="282643FE"/>
    <w:rsid w:val="28363000"/>
    <w:rsid w:val="283713CA"/>
    <w:rsid w:val="283A4326"/>
    <w:rsid w:val="28472BFE"/>
    <w:rsid w:val="284E5CFD"/>
    <w:rsid w:val="285C2839"/>
    <w:rsid w:val="285E3194"/>
    <w:rsid w:val="2863246E"/>
    <w:rsid w:val="28645C24"/>
    <w:rsid w:val="286D3910"/>
    <w:rsid w:val="28703B7E"/>
    <w:rsid w:val="287064EC"/>
    <w:rsid w:val="2876602D"/>
    <w:rsid w:val="287A5125"/>
    <w:rsid w:val="287E59C1"/>
    <w:rsid w:val="28837D8F"/>
    <w:rsid w:val="288422E4"/>
    <w:rsid w:val="28846DC7"/>
    <w:rsid w:val="2887285E"/>
    <w:rsid w:val="28885722"/>
    <w:rsid w:val="288C07F9"/>
    <w:rsid w:val="288C7BB6"/>
    <w:rsid w:val="2893207C"/>
    <w:rsid w:val="28940A08"/>
    <w:rsid w:val="289B142F"/>
    <w:rsid w:val="289C717E"/>
    <w:rsid w:val="289E6B10"/>
    <w:rsid w:val="28A07464"/>
    <w:rsid w:val="28A76F67"/>
    <w:rsid w:val="28AA7D6F"/>
    <w:rsid w:val="28B12D8C"/>
    <w:rsid w:val="28B20E7B"/>
    <w:rsid w:val="28B45A65"/>
    <w:rsid w:val="28B56DD8"/>
    <w:rsid w:val="28B82C86"/>
    <w:rsid w:val="28B94D22"/>
    <w:rsid w:val="28BF2F85"/>
    <w:rsid w:val="28C00697"/>
    <w:rsid w:val="28C5432B"/>
    <w:rsid w:val="28C62588"/>
    <w:rsid w:val="28C93344"/>
    <w:rsid w:val="28CB2DDD"/>
    <w:rsid w:val="28CC556F"/>
    <w:rsid w:val="28CD3884"/>
    <w:rsid w:val="28D304BE"/>
    <w:rsid w:val="28DE677D"/>
    <w:rsid w:val="28E75D55"/>
    <w:rsid w:val="28E914F4"/>
    <w:rsid w:val="28EB2F27"/>
    <w:rsid w:val="28F42F97"/>
    <w:rsid w:val="28F6231B"/>
    <w:rsid w:val="28F749AA"/>
    <w:rsid w:val="28F76F77"/>
    <w:rsid w:val="28FD2456"/>
    <w:rsid w:val="29002E4B"/>
    <w:rsid w:val="29013B86"/>
    <w:rsid w:val="29086C1D"/>
    <w:rsid w:val="29096D07"/>
    <w:rsid w:val="290E4E32"/>
    <w:rsid w:val="29121899"/>
    <w:rsid w:val="29183885"/>
    <w:rsid w:val="29187B9B"/>
    <w:rsid w:val="29210673"/>
    <w:rsid w:val="29257F30"/>
    <w:rsid w:val="292D3384"/>
    <w:rsid w:val="292E02E9"/>
    <w:rsid w:val="29307D70"/>
    <w:rsid w:val="29382258"/>
    <w:rsid w:val="293D01A2"/>
    <w:rsid w:val="293D11C7"/>
    <w:rsid w:val="293D3FF5"/>
    <w:rsid w:val="29413183"/>
    <w:rsid w:val="29431B3C"/>
    <w:rsid w:val="294769C9"/>
    <w:rsid w:val="2948653C"/>
    <w:rsid w:val="294B6806"/>
    <w:rsid w:val="294F61F5"/>
    <w:rsid w:val="29606BEB"/>
    <w:rsid w:val="29611926"/>
    <w:rsid w:val="29623EB3"/>
    <w:rsid w:val="29662726"/>
    <w:rsid w:val="296759CF"/>
    <w:rsid w:val="297A7CE5"/>
    <w:rsid w:val="297B1F3F"/>
    <w:rsid w:val="297F200E"/>
    <w:rsid w:val="297F46B2"/>
    <w:rsid w:val="29827FD6"/>
    <w:rsid w:val="2992789D"/>
    <w:rsid w:val="2999426A"/>
    <w:rsid w:val="299B62B8"/>
    <w:rsid w:val="29A65857"/>
    <w:rsid w:val="29A70C9B"/>
    <w:rsid w:val="29AC02D4"/>
    <w:rsid w:val="29AE7252"/>
    <w:rsid w:val="29B53F41"/>
    <w:rsid w:val="29B824FF"/>
    <w:rsid w:val="29BB3151"/>
    <w:rsid w:val="29BE4C87"/>
    <w:rsid w:val="29C234BC"/>
    <w:rsid w:val="29C75299"/>
    <w:rsid w:val="29CB1D83"/>
    <w:rsid w:val="29CE3C57"/>
    <w:rsid w:val="29D26865"/>
    <w:rsid w:val="29E16E46"/>
    <w:rsid w:val="29E379CB"/>
    <w:rsid w:val="29E72BBC"/>
    <w:rsid w:val="29E8413F"/>
    <w:rsid w:val="29EB2EFB"/>
    <w:rsid w:val="29EB5102"/>
    <w:rsid w:val="29EC0AC3"/>
    <w:rsid w:val="29F337C4"/>
    <w:rsid w:val="2A0832FA"/>
    <w:rsid w:val="2A22646C"/>
    <w:rsid w:val="2A2A6DDD"/>
    <w:rsid w:val="2A300FEC"/>
    <w:rsid w:val="2A380253"/>
    <w:rsid w:val="2A407EA5"/>
    <w:rsid w:val="2A416E81"/>
    <w:rsid w:val="2A4960C4"/>
    <w:rsid w:val="2A4A161C"/>
    <w:rsid w:val="2A512D4C"/>
    <w:rsid w:val="2A5A67C5"/>
    <w:rsid w:val="2A5C0D08"/>
    <w:rsid w:val="2A5D740B"/>
    <w:rsid w:val="2A61286C"/>
    <w:rsid w:val="2A612AC8"/>
    <w:rsid w:val="2A650A9C"/>
    <w:rsid w:val="2A661A63"/>
    <w:rsid w:val="2A714552"/>
    <w:rsid w:val="2A7618DA"/>
    <w:rsid w:val="2A777A85"/>
    <w:rsid w:val="2A7C28D5"/>
    <w:rsid w:val="2A7D7B34"/>
    <w:rsid w:val="2A8272CD"/>
    <w:rsid w:val="2A946A04"/>
    <w:rsid w:val="2AA24B8E"/>
    <w:rsid w:val="2AA45256"/>
    <w:rsid w:val="2AA57F69"/>
    <w:rsid w:val="2AA671A2"/>
    <w:rsid w:val="2AA75330"/>
    <w:rsid w:val="2AB34C46"/>
    <w:rsid w:val="2AB62785"/>
    <w:rsid w:val="2ABC19ED"/>
    <w:rsid w:val="2ABE1728"/>
    <w:rsid w:val="2AD1534A"/>
    <w:rsid w:val="2AD541A4"/>
    <w:rsid w:val="2AD6628C"/>
    <w:rsid w:val="2AD84F1D"/>
    <w:rsid w:val="2ADE6859"/>
    <w:rsid w:val="2AE835D7"/>
    <w:rsid w:val="2AF11D91"/>
    <w:rsid w:val="2AF16434"/>
    <w:rsid w:val="2AFB3585"/>
    <w:rsid w:val="2AFE70A5"/>
    <w:rsid w:val="2AFF48EF"/>
    <w:rsid w:val="2B02007E"/>
    <w:rsid w:val="2B067BF4"/>
    <w:rsid w:val="2B11244F"/>
    <w:rsid w:val="2B1338D3"/>
    <w:rsid w:val="2B172ECE"/>
    <w:rsid w:val="2B23575A"/>
    <w:rsid w:val="2B2C0CB7"/>
    <w:rsid w:val="2B2E6621"/>
    <w:rsid w:val="2B2E6882"/>
    <w:rsid w:val="2B37056C"/>
    <w:rsid w:val="2B3964AC"/>
    <w:rsid w:val="2B3D06FD"/>
    <w:rsid w:val="2B4017F4"/>
    <w:rsid w:val="2B485CBF"/>
    <w:rsid w:val="2B523EE8"/>
    <w:rsid w:val="2B5C2FFF"/>
    <w:rsid w:val="2B5F277A"/>
    <w:rsid w:val="2B7356BB"/>
    <w:rsid w:val="2B7B5E69"/>
    <w:rsid w:val="2B7E6939"/>
    <w:rsid w:val="2B846F3F"/>
    <w:rsid w:val="2B8A0CCB"/>
    <w:rsid w:val="2B911DC1"/>
    <w:rsid w:val="2B93335E"/>
    <w:rsid w:val="2B9534AD"/>
    <w:rsid w:val="2B97266B"/>
    <w:rsid w:val="2B9859E8"/>
    <w:rsid w:val="2B9E5418"/>
    <w:rsid w:val="2BA4094D"/>
    <w:rsid w:val="2BA77432"/>
    <w:rsid w:val="2BAC489C"/>
    <w:rsid w:val="2BB374D6"/>
    <w:rsid w:val="2BB42781"/>
    <w:rsid w:val="2BB442AF"/>
    <w:rsid w:val="2BB61208"/>
    <w:rsid w:val="2BB766F2"/>
    <w:rsid w:val="2BBA1CE1"/>
    <w:rsid w:val="2BBB6901"/>
    <w:rsid w:val="2BC028CB"/>
    <w:rsid w:val="2BC541D4"/>
    <w:rsid w:val="2BC56891"/>
    <w:rsid w:val="2BCD3876"/>
    <w:rsid w:val="2BCD6007"/>
    <w:rsid w:val="2BCF23B6"/>
    <w:rsid w:val="2BD0341C"/>
    <w:rsid w:val="2BE23BD3"/>
    <w:rsid w:val="2BE43E6C"/>
    <w:rsid w:val="2BE7431A"/>
    <w:rsid w:val="2BEB5050"/>
    <w:rsid w:val="2BEE73BD"/>
    <w:rsid w:val="2BF626BB"/>
    <w:rsid w:val="2C081AFE"/>
    <w:rsid w:val="2C0B5576"/>
    <w:rsid w:val="2C0C1B45"/>
    <w:rsid w:val="2C101AE8"/>
    <w:rsid w:val="2C107EAD"/>
    <w:rsid w:val="2C1339A8"/>
    <w:rsid w:val="2C194854"/>
    <w:rsid w:val="2C234359"/>
    <w:rsid w:val="2C376915"/>
    <w:rsid w:val="2C44074A"/>
    <w:rsid w:val="2C474BDB"/>
    <w:rsid w:val="2C487C88"/>
    <w:rsid w:val="2C4A01AA"/>
    <w:rsid w:val="2C5229B9"/>
    <w:rsid w:val="2C547656"/>
    <w:rsid w:val="2C577FB6"/>
    <w:rsid w:val="2C5A5862"/>
    <w:rsid w:val="2C5B70FF"/>
    <w:rsid w:val="2C6A2DFB"/>
    <w:rsid w:val="2C732000"/>
    <w:rsid w:val="2C7457AB"/>
    <w:rsid w:val="2C782408"/>
    <w:rsid w:val="2C8E4690"/>
    <w:rsid w:val="2C967878"/>
    <w:rsid w:val="2C977CC6"/>
    <w:rsid w:val="2C9B70E2"/>
    <w:rsid w:val="2CA57C94"/>
    <w:rsid w:val="2CA61A68"/>
    <w:rsid w:val="2CAE363A"/>
    <w:rsid w:val="2CB10029"/>
    <w:rsid w:val="2CB55ACD"/>
    <w:rsid w:val="2CB604E9"/>
    <w:rsid w:val="2CC6055D"/>
    <w:rsid w:val="2CC6287C"/>
    <w:rsid w:val="2CC73E25"/>
    <w:rsid w:val="2CCA6CA6"/>
    <w:rsid w:val="2CCC15B1"/>
    <w:rsid w:val="2CD1727C"/>
    <w:rsid w:val="2CD726F3"/>
    <w:rsid w:val="2CDC2A78"/>
    <w:rsid w:val="2CE10DFA"/>
    <w:rsid w:val="2CF33E52"/>
    <w:rsid w:val="2CF56A3A"/>
    <w:rsid w:val="2D0811E7"/>
    <w:rsid w:val="2D095A6D"/>
    <w:rsid w:val="2D1540B5"/>
    <w:rsid w:val="2D164FAD"/>
    <w:rsid w:val="2D166E77"/>
    <w:rsid w:val="2D172BA2"/>
    <w:rsid w:val="2D1B6BA9"/>
    <w:rsid w:val="2D212655"/>
    <w:rsid w:val="2D235139"/>
    <w:rsid w:val="2D256F72"/>
    <w:rsid w:val="2D260AEE"/>
    <w:rsid w:val="2D2C0507"/>
    <w:rsid w:val="2D2E2893"/>
    <w:rsid w:val="2D313C94"/>
    <w:rsid w:val="2D330A7D"/>
    <w:rsid w:val="2D361E7A"/>
    <w:rsid w:val="2D375600"/>
    <w:rsid w:val="2D451E6E"/>
    <w:rsid w:val="2D46612C"/>
    <w:rsid w:val="2D4B7F6E"/>
    <w:rsid w:val="2D4E73F2"/>
    <w:rsid w:val="2D5203EC"/>
    <w:rsid w:val="2D551994"/>
    <w:rsid w:val="2D564A88"/>
    <w:rsid w:val="2D5B71FE"/>
    <w:rsid w:val="2D5E3B49"/>
    <w:rsid w:val="2D745A6A"/>
    <w:rsid w:val="2D782BC8"/>
    <w:rsid w:val="2D7A0CA1"/>
    <w:rsid w:val="2D84510F"/>
    <w:rsid w:val="2D8B1591"/>
    <w:rsid w:val="2D8B15B3"/>
    <w:rsid w:val="2D8C0F77"/>
    <w:rsid w:val="2D8C338D"/>
    <w:rsid w:val="2D8C627B"/>
    <w:rsid w:val="2D982180"/>
    <w:rsid w:val="2D9832B7"/>
    <w:rsid w:val="2DA61C80"/>
    <w:rsid w:val="2DA703A3"/>
    <w:rsid w:val="2DAC62D5"/>
    <w:rsid w:val="2DB00B56"/>
    <w:rsid w:val="2DB21362"/>
    <w:rsid w:val="2DC02810"/>
    <w:rsid w:val="2DC47149"/>
    <w:rsid w:val="2DC81188"/>
    <w:rsid w:val="2DCA55A4"/>
    <w:rsid w:val="2DD01994"/>
    <w:rsid w:val="2DD22F3B"/>
    <w:rsid w:val="2DD35F15"/>
    <w:rsid w:val="2DD43E32"/>
    <w:rsid w:val="2DD95053"/>
    <w:rsid w:val="2DE214AA"/>
    <w:rsid w:val="2DE30677"/>
    <w:rsid w:val="2DE74657"/>
    <w:rsid w:val="2DE967FF"/>
    <w:rsid w:val="2DEC3273"/>
    <w:rsid w:val="2DF43C49"/>
    <w:rsid w:val="2DF70879"/>
    <w:rsid w:val="2DF70AC2"/>
    <w:rsid w:val="2DFF7F26"/>
    <w:rsid w:val="2E005D12"/>
    <w:rsid w:val="2E0B512F"/>
    <w:rsid w:val="2E0D683F"/>
    <w:rsid w:val="2E0F0A09"/>
    <w:rsid w:val="2E112A73"/>
    <w:rsid w:val="2E186BD8"/>
    <w:rsid w:val="2E221733"/>
    <w:rsid w:val="2E290E18"/>
    <w:rsid w:val="2E2B68A1"/>
    <w:rsid w:val="2E2D0226"/>
    <w:rsid w:val="2E2E4350"/>
    <w:rsid w:val="2E342503"/>
    <w:rsid w:val="2E361FD2"/>
    <w:rsid w:val="2E3632F3"/>
    <w:rsid w:val="2E373F0D"/>
    <w:rsid w:val="2E407A4B"/>
    <w:rsid w:val="2E41798B"/>
    <w:rsid w:val="2E4573BE"/>
    <w:rsid w:val="2E4E7A66"/>
    <w:rsid w:val="2E527A90"/>
    <w:rsid w:val="2E536D91"/>
    <w:rsid w:val="2E5562B8"/>
    <w:rsid w:val="2E5B3A4C"/>
    <w:rsid w:val="2E602618"/>
    <w:rsid w:val="2E6A418C"/>
    <w:rsid w:val="2E746F03"/>
    <w:rsid w:val="2E7B762C"/>
    <w:rsid w:val="2E7C5296"/>
    <w:rsid w:val="2E925579"/>
    <w:rsid w:val="2E97749B"/>
    <w:rsid w:val="2E9C65DF"/>
    <w:rsid w:val="2E9E0131"/>
    <w:rsid w:val="2EA562D8"/>
    <w:rsid w:val="2EA66FAC"/>
    <w:rsid w:val="2EA739E9"/>
    <w:rsid w:val="2EAB46A2"/>
    <w:rsid w:val="2EB560C6"/>
    <w:rsid w:val="2EBA5878"/>
    <w:rsid w:val="2EBE21A5"/>
    <w:rsid w:val="2EC05E3F"/>
    <w:rsid w:val="2EC236CF"/>
    <w:rsid w:val="2EC53FBB"/>
    <w:rsid w:val="2ED1580B"/>
    <w:rsid w:val="2ED86210"/>
    <w:rsid w:val="2ED92BD5"/>
    <w:rsid w:val="2EE23BF6"/>
    <w:rsid w:val="2EE26DC1"/>
    <w:rsid w:val="2EE36F3B"/>
    <w:rsid w:val="2EE7284F"/>
    <w:rsid w:val="2EF03B4D"/>
    <w:rsid w:val="2EFA1857"/>
    <w:rsid w:val="2EFB5C60"/>
    <w:rsid w:val="2F016ACF"/>
    <w:rsid w:val="2F025683"/>
    <w:rsid w:val="2F062AF8"/>
    <w:rsid w:val="2F0903DB"/>
    <w:rsid w:val="2F186066"/>
    <w:rsid w:val="2F1A7E9C"/>
    <w:rsid w:val="2F250C4B"/>
    <w:rsid w:val="2F2933FF"/>
    <w:rsid w:val="2F297CEF"/>
    <w:rsid w:val="2F2F4CC7"/>
    <w:rsid w:val="2F324B81"/>
    <w:rsid w:val="2F336984"/>
    <w:rsid w:val="2F364BEB"/>
    <w:rsid w:val="2F394EC2"/>
    <w:rsid w:val="2F443842"/>
    <w:rsid w:val="2F4610B1"/>
    <w:rsid w:val="2F4B03AB"/>
    <w:rsid w:val="2F4B4045"/>
    <w:rsid w:val="2F4F16D0"/>
    <w:rsid w:val="2F5E0D1D"/>
    <w:rsid w:val="2F5F1DF1"/>
    <w:rsid w:val="2F66702F"/>
    <w:rsid w:val="2F6828A6"/>
    <w:rsid w:val="2F7645A8"/>
    <w:rsid w:val="2F817D7C"/>
    <w:rsid w:val="2F824F0E"/>
    <w:rsid w:val="2F850E96"/>
    <w:rsid w:val="2F887054"/>
    <w:rsid w:val="2F8B4A1F"/>
    <w:rsid w:val="2F911F5E"/>
    <w:rsid w:val="2F943F38"/>
    <w:rsid w:val="2FA47A38"/>
    <w:rsid w:val="2FA76001"/>
    <w:rsid w:val="2FA84B94"/>
    <w:rsid w:val="2FA9631F"/>
    <w:rsid w:val="2FAB45DB"/>
    <w:rsid w:val="2FAB4AB2"/>
    <w:rsid w:val="2FAF0795"/>
    <w:rsid w:val="2FB5163D"/>
    <w:rsid w:val="2FBD5CEE"/>
    <w:rsid w:val="2FD04E3A"/>
    <w:rsid w:val="2FD75939"/>
    <w:rsid w:val="2FDD2E07"/>
    <w:rsid w:val="2FDF73BB"/>
    <w:rsid w:val="2FE45852"/>
    <w:rsid w:val="2FE77100"/>
    <w:rsid w:val="2FEF0B36"/>
    <w:rsid w:val="2FEF7714"/>
    <w:rsid w:val="2FF163E7"/>
    <w:rsid w:val="2FFC0CFB"/>
    <w:rsid w:val="2FFF2FEF"/>
    <w:rsid w:val="30001A47"/>
    <w:rsid w:val="301E4C7D"/>
    <w:rsid w:val="302D3C18"/>
    <w:rsid w:val="302D4029"/>
    <w:rsid w:val="30365553"/>
    <w:rsid w:val="30432C1A"/>
    <w:rsid w:val="304718DF"/>
    <w:rsid w:val="30547B9A"/>
    <w:rsid w:val="305642D2"/>
    <w:rsid w:val="30576215"/>
    <w:rsid w:val="30694C28"/>
    <w:rsid w:val="30696CA5"/>
    <w:rsid w:val="306D31C4"/>
    <w:rsid w:val="306D3250"/>
    <w:rsid w:val="306F05BF"/>
    <w:rsid w:val="307013DD"/>
    <w:rsid w:val="307937EA"/>
    <w:rsid w:val="30796A6E"/>
    <w:rsid w:val="307D106C"/>
    <w:rsid w:val="308D25F8"/>
    <w:rsid w:val="308F4638"/>
    <w:rsid w:val="3090772D"/>
    <w:rsid w:val="30970CAF"/>
    <w:rsid w:val="30A003D9"/>
    <w:rsid w:val="30A22E17"/>
    <w:rsid w:val="30A9799A"/>
    <w:rsid w:val="30B01A31"/>
    <w:rsid w:val="30B0424C"/>
    <w:rsid w:val="30C12A3E"/>
    <w:rsid w:val="30C23819"/>
    <w:rsid w:val="30D02942"/>
    <w:rsid w:val="30D26316"/>
    <w:rsid w:val="30D40645"/>
    <w:rsid w:val="30D852CB"/>
    <w:rsid w:val="30DB0DDF"/>
    <w:rsid w:val="30F8197B"/>
    <w:rsid w:val="30FB4AB9"/>
    <w:rsid w:val="3106663E"/>
    <w:rsid w:val="3107152F"/>
    <w:rsid w:val="3109042A"/>
    <w:rsid w:val="310D136F"/>
    <w:rsid w:val="310D523E"/>
    <w:rsid w:val="310F4476"/>
    <w:rsid w:val="31112881"/>
    <w:rsid w:val="31130FB5"/>
    <w:rsid w:val="311658D2"/>
    <w:rsid w:val="31166AFF"/>
    <w:rsid w:val="311C2A33"/>
    <w:rsid w:val="311E49EE"/>
    <w:rsid w:val="3120605D"/>
    <w:rsid w:val="312120D8"/>
    <w:rsid w:val="31217215"/>
    <w:rsid w:val="31231D41"/>
    <w:rsid w:val="31247FED"/>
    <w:rsid w:val="312B5590"/>
    <w:rsid w:val="313014D2"/>
    <w:rsid w:val="31322F06"/>
    <w:rsid w:val="313410CA"/>
    <w:rsid w:val="31343929"/>
    <w:rsid w:val="31387CD7"/>
    <w:rsid w:val="313A5172"/>
    <w:rsid w:val="313B1911"/>
    <w:rsid w:val="313F257F"/>
    <w:rsid w:val="31416432"/>
    <w:rsid w:val="31437AA4"/>
    <w:rsid w:val="31484227"/>
    <w:rsid w:val="31496CBB"/>
    <w:rsid w:val="31556B27"/>
    <w:rsid w:val="31644680"/>
    <w:rsid w:val="316637D8"/>
    <w:rsid w:val="316850D3"/>
    <w:rsid w:val="316861BA"/>
    <w:rsid w:val="316E2243"/>
    <w:rsid w:val="317079D6"/>
    <w:rsid w:val="31723EE3"/>
    <w:rsid w:val="317564B5"/>
    <w:rsid w:val="31763819"/>
    <w:rsid w:val="3180013F"/>
    <w:rsid w:val="318255AE"/>
    <w:rsid w:val="31837C73"/>
    <w:rsid w:val="31861AD5"/>
    <w:rsid w:val="31877CB5"/>
    <w:rsid w:val="318F15D1"/>
    <w:rsid w:val="31951144"/>
    <w:rsid w:val="31974BD1"/>
    <w:rsid w:val="319C1588"/>
    <w:rsid w:val="31A043B6"/>
    <w:rsid w:val="31A21B65"/>
    <w:rsid w:val="31AF1287"/>
    <w:rsid w:val="31B9173A"/>
    <w:rsid w:val="31BE601E"/>
    <w:rsid w:val="31CB0428"/>
    <w:rsid w:val="31CD2746"/>
    <w:rsid w:val="31DC1B42"/>
    <w:rsid w:val="31DE0FCD"/>
    <w:rsid w:val="31E06B2E"/>
    <w:rsid w:val="31E15D8E"/>
    <w:rsid w:val="31E8211B"/>
    <w:rsid w:val="31E9083E"/>
    <w:rsid w:val="320064AB"/>
    <w:rsid w:val="32011926"/>
    <w:rsid w:val="320D47CE"/>
    <w:rsid w:val="320F4591"/>
    <w:rsid w:val="32162150"/>
    <w:rsid w:val="321C3FCF"/>
    <w:rsid w:val="321D33FA"/>
    <w:rsid w:val="32210822"/>
    <w:rsid w:val="32266227"/>
    <w:rsid w:val="32270929"/>
    <w:rsid w:val="322748CB"/>
    <w:rsid w:val="322A2FB3"/>
    <w:rsid w:val="323619A8"/>
    <w:rsid w:val="32390F5D"/>
    <w:rsid w:val="32412869"/>
    <w:rsid w:val="32433E17"/>
    <w:rsid w:val="32467D00"/>
    <w:rsid w:val="32481BF6"/>
    <w:rsid w:val="324A2E77"/>
    <w:rsid w:val="324D4E5A"/>
    <w:rsid w:val="32520C60"/>
    <w:rsid w:val="32527642"/>
    <w:rsid w:val="3253443F"/>
    <w:rsid w:val="325709BC"/>
    <w:rsid w:val="3257104E"/>
    <w:rsid w:val="32675720"/>
    <w:rsid w:val="32676A51"/>
    <w:rsid w:val="326B536F"/>
    <w:rsid w:val="326E7AB6"/>
    <w:rsid w:val="326F2B65"/>
    <w:rsid w:val="32715565"/>
    <w:rsid w:val="32820724"/>
    <w:rsid w:val="328A677E"/>
    <w:rsid w:val="328C3818"/>
    <w:rsid w:val="328F5E8D"/>
    <w:rsid w:val="3291264E"/>
    <w:rsid w:val="32985F29"/>
    <w:rsid w:val="329B54F7"/>
    <w:rsid w:val="32AA1538"/>
    <w:rsid w:val="32B53AAA"/>
    <w:rsid w:val="32BC5144"/>
    <w:rsid w:val="32C1194E"/>
    <w:rsid w:val="32C30331"/>
    <w:rsid w:val="32D252E2"/>
    <w:rsid w:val="32D47255"/>
    <w:rsid w:val="32D52E84"/>
    <w:rsid w:val="32D72667"/>
    <w:rsid w:val="32D850F1"/>
    <w:rsid w:val="32E30499"/>
    <w:rsid w:val="32E35FD3"/>
    <w:rsid w:val="32E61AE2"/>
    <w:rsid w:val="32EB2AB8"/>
    <w:rsid w:val="32ED49F7"/>
    <w:rsid w:val="32EE3724"/>
    <w:rsid w:val="32F745C7"/>
    <w:rsid w:val="33065CD4"/>
    <w:rsid w:val="330E04AD"/>
    <w:rsid w:val="33112767"/>
    <w:rsid w:val="331262A2"/>
    <w:rsid w:val="331466E5"/>
    <w:rsid w:val="332101E3"/>
    <w:rsid w:val="33242A3E"/>
    <w:rsid w:val="33253F9C"/>
    <w:rsid w:val="332715C9"/>
    <w:rsid w:val="332730DB"/>
    <w:rsid w:val="33277B85"/>
    <w:rsid w:val="332953CA"/>
    <w:rsid w:val="332D4082"/>
    <w:rsid w:val="33420D7E"/>
    <w:rsid w:val="334403BD"/>
    <w:rsid w:val="3345244D"/>
    <w:rsid w:val="334A24F9"/>
    <w:rsid w:val="334A6F08"/>
    <w:rsid w:val="334D3660"/>
    <w:rsid w:val="33512512"/>
    <w:rsid w:val="33542D6A"/>
    <w:rsid w:val="335451EB"/>
    <w:rsid w:val="33595CF9"/>
    <w:rsid w:val="335E0D41"/>
    <w:rsid w:val="335F0939"/>
    <w:rsid w:val="3360225F"/>
    <w:rsid w:val="33625AEB"/>
    <w:rsid w:val="33675514"/>
    <w:rsid w:val="336A6583"/>
    <w:rsid w:val="33710BD8"/>
    <w:rsid w:val="337208A8"/>
    <w:rsid w:val="337914C7"/>
    <w:rsid w:val="337A0D4B"/>
    <w:rsid w:val="337F10C9"/>
    <w:rsid w:val="33883FFD"/>
    <w:rsid w:val="339112DE"/>
    <w:rsid w:val="33995251"/>
    <w:rsid w:val="339D2AF2"/>
    <w:rsid w:val="33A03754"/>
    <w:rsid w:val="33B21534"/>
    <w:rsid w:val="33B75C42"/>
    <w:rsid w:val="33B81CA1"/>
    <w:rsid w:val="33C0421F"/>
    <w:rsid w:val="33C7375A"/>
    <w:rsid w:val="33D814F1"/>
    <w:rsid w:val="33DB048F"/>
    <w:rsid w:val="33E0786C"/>
    <w:rsid w:val="33E33FE7"/>
    <w:rsid w:val="33E63FA3"/>
    <w:rsid w:val="33E82C5D"/>
    <w:rsid w:val="33EA058B"/>
    <w:rsid w:val="33EC566A"/>
    <w:rsid w:val="33F16759"/>
    <w:rsid w:val="33F80800"/>
    <w:rsid w:val="33FB1DEF"/>
    <w:rsid w:val="34035E71"/>
    <w:rsid w:val="341540F6"/>
    <w:rsid w:val="341557B0"/>
    <w:rsid w:val="34170BDF"/>
    <w:rsid w:val="342148F7"/>
    <w:rsid w:val="342A7345"/>
    <w:rsid w:val="342B6465"/>
    <w:rsid w:val="34313730"/>
    <w:rsid w:val="34365C9A"/>
    <w:rsid w:val="343B3DC0"/>
    <w:rsid w:val="343F2A5B"/>
    <w:rsid w:val="34410C12"/>
    <w:rsid w:val="34432FF0"/>
    <w:rsid w:val="34462B91"/>
    <w:rsid w:val="3448306E"/>
    <w:rsid w:val="3449493D"/>
    <w:rsid w:val="344A65E7"/>
    <w:rsid w:val="344E551B"/>
    <w:rsid w:val="344F2102"/>
    <w:rsid w:val="3450504E"/>
    <w:rsid w:val="34507D21"/>
    <w:rsid w:val="345928DB"/>
    <w:rsid w:val="34595B07"/>
    <w:rsid w:val="345A10B2"/>
    <w:rsid w:val="345C0BCF"/>
    <w:rsid w:val="345D5259"/>
    <w:rsid w:val="34790274"/>
    <w:rsid w:val="347949AA"/>
    <w:rsid w:val="3482588A"/>
    <w:rsid w:val="3482740D"/>
    <w:rsid w:val="3488608A"/>
    <w:rsid w:val="348B6968"/>
    <w:rsid w:val="348C0A55"/>
    <w:rsid w:val="348F0FB3"/>
    <w:rsid w:val="349214A2"/>
    <w:rsid w:val="349234B1"/>
    <w:rsid w:val="34987F7A"/>
    <w:rsid w:val="349A64EB"/>
    <w:rsid w:val="349B4829"/>
    <w:rsid w:val="349C1D74"/>
    <w:rsid w:val="349D39CB"/>
    <w:rsid w:val="349F4295"/>
    <w:rsid w:val="34A16D68"/>
    <w:rsid w:val="34A35906"/>
    <w:rsid w:val="34A457F1"/>
    <w:rsid w:val="34A529C5"/>
    <w:rsid w:val="34A5546B"/>
    <w:rsid w:val="34AC7594"/>
    <w:rsid w:val="34B3389A"/>
    <w:rsid w:val="34B35D06"/>
    <w:rsid w:val="34B64D35"/>
    <w:rsid w:val="34B71871"/>
    <w:rsid w:val="34BF6FB2"/>
    <w:rsid w:val="34C3110D"/>
    <w:rsid w:val="34C53772"/>
    <w:rsid w:val="34C665C7"/>
    <w:rsid w:val="34C83924"/>
    <w:rsid w:val="34CF44DF"/>
    <w:rsid w:val="34D0035B"/>
    <w:rsid w:val="34DD5D4A"/>
    <w:rsid w:val="34E342F4"/>
    <w:rsid w:val="34E6781D"/>
    <w:rsid w:val="34EB53A9"/>
    <w:rsid w:val="34F400A2"/>
    <w:rsid w:val="34F52AAD"/>
    <w:rsid w:val="34F559AB"/>
    <w:rsid w:val="34F7425F"/>
    <w:rsid w:val="34F77A71"/>
    <w:rsid w:val="34FE64A0"/>
    <w:rsid w:val="35025F6A"/>
    <w:rsid w:val="3504584E"/>
    <w:rsid w:val="35104AD5"/>
    <w:rsid w:val="35117ADB"/>
    <w:rsid w:val="351A3FA4"/>
    <w:rsid w:val="351F1B64"/>
    <w:rsid w:val="3526065B"/>
    <w:rsid w:val="35291BB1"/>
    <w:rsid w:val="352C260B"/>
    <w:rsid w:val="352C46B6"/>
    <w:rsid w:val="35354B68"/>
    <w:rsid w:val="353D12B5"/>
    <w:rsid w:val="35442546"/>
    <w:rsid w:val="35470870"/>
    <w:rsid w:val="35470D65"/>
    <w:rsid w:val="354873C4"/>
    <w:rsid w:val="354F13CF"/>
    <w:rsid w:val="354F304C"/>
    <w:rsid w:val="35503375"/>
    <w:rsid w:val="356203AF"/>
    <w:rsid w:val="356646FA"/>
    <w:rsid w:val="35783B24"/>
    <w:rsid w:val="357A7372"/>
    <w:rsid w:val="357B0CC7"/>
    <w:rsid w:val="357E19C6"/>
    <w:rsid w:val="3581221B"/>
    <w:rsid w:val="358552BA"/>
    <w:rsid w:val="358873AC"/>
    <w:rsid w:val="35977E83"/>
    <w:rsid w:val="359868D8"/>
    <w:rsid w:val="35A0458C"/>
    <w:rsid w:val="35A6600D"/>
    <w:rsid w:val="35A8459A"/>
    <w:rsid w:val="35A87F7B"/>
    <w:rsid w:val="35B22371"/>
    <w:rsid w:val="35BB5362"/>
    <w:rsid w:val="35C37106"/>
    <w:rsid w:val="35C85DD7"/>
    <w:rsid w:val="35CE15DE"/>
    <w:rsid w:val="35D062DC"/>
    <w:rsid w:val="35D108EA"/>
    <w:rsid w:val="35DA435F"/>
    <w:rsid w:val="35EC6BA9"/>
    <w:rsid w:val="35EE5411"/>
    <w:rsid w:val="35F35C11"/>
    <w:rsid w:val="35F64E52"/>
    <w:rsid w:val="35FB58AA"/>
    <w:rsid w:val="35FD0BA5"/>
    <w:rsid w:val="35FD79A5"/>
    <w:rsid w:val="35FF64E9"/>
    <w:rsid w:val="3603037E"/>
    <w:rsid w:val="36067059"/>
    <w:rsid w:val="36074869"/>
    <w:rsid w:val="36081E1F"/>
    <w:rsid w:val="3610436F"/>
    <w:rsid w:val="36180E6C"/>
    <w:rsid w:val="361855BB"/>
    <w:rsid w:val="362E1EEC"/>
    <w:rsid w:val="36304680"/>
    <w:rsid w:val="3632380E"/>
    <w:rsid w:val="36374170"/>
    <w:rsid w:val="363A4553"/>
    <w:rsid w:val="363D04C2"/>
    <w:rsid w:val="363D2FE8"/>
    <w:rsid w:val="36421C7C"/>
    <w:rsid w:val="364A3405"/>
    <w:rsid w:val="364E3C09"/>
    <w:rsid w:val="3653593B"/>
    <w:rsid w:val="365C1A24"/>
    <w:rsid w:val="36640888"/>
    <w:rsid w:val="367229D6"/>
    <w:rsid w:val="367B024F"/>
    <w:rsid w:val="367E000B"/>
    <w:rsid w:val="3681387E"/>
    <w:rsid w:val="36883F7C"/>
    <w:rsid w:val="369355A8"/>
    <w:rsid w:val="36947B30"/>
    <w:rsid w:val="369621E0"/>
    <w:rsid w:val="369B0231"/>
    <w:rsid w:val="369C4887"/>
    <w:rsid w:val="369E14E6"/>
    <w:rsid w:val="369F2933"/>
    <w:rsid w:val="36AA7E86"/>
    <w:rsid w:val="36AE7A4F"/>
    <w:rsid w:val="36B80B71"/>
    <w:rsid w:val="36BE6776"/>
    <w:rsid w:val="36C3210D"/>
    <w:rsid w:val="36C4055C"/>
    <w:rsid w:val="36D976D3"/>
    <w:rsid w:val="36DE0CDF"/>
    <w:rsid w:val="36DF64E5"/>
    <w:rsid w:val="36EA7D27"/>
    <w:rsid w:val="36FE1E46"/>
    <w:rsid w:val="37017BA3"/>
    <w:rsid w:val="370559DE"/>
    <w:rsid w:val="37055CB5"/>
    <w:rsid w:val="37076500"/>
    <w:rsid w:val="37097562"/>
    <w:rsid w:val="370C6181"/>
    <w:rsid w:val="370E7B13"/>
    <w:rsid w:val="370F1F82"/>
    <w:rsid w:val="37101A6D"/>
    <w:rsid w:val="37121AC3"/>
    <w:rsid w:val="3714289D"/>
    <w:rsid w:val="371A6F9B"/>
    <w:rsid w:val="371C0584"/>
    <w:rsid w:val="37230422"/>
    <w:rsid w:val="373520E5"/>
    <w:rsid w:val="37372324"/>
    <w:rsid w:val="373B6580"/>
    <w:rsid w:val="373C7D9C"/>
    <w:rsid w:val="373E30A6"/>
    <w:rsid w:val="3744032D"/>
    <w:rsid w:val="374D1973"/>
    <w:rsid w:val="37605737"/>
    <w:rsid w:val="376347FE"/>
    <w:rsid w:val="37657229"/>
    <w:rsid w:val="37683A24"/>
    <w:rsid w:val="376A0551"/>
    <w:rsid w:val="376A1D1C"/>
    <w:rsid w:val="376F1BFE"/>
    <w:rsid w:val="37736026"/>
    <w:rsid w:val="37770F96"/>
    <w:rsid w:val="377E5C2F"/>
    <w:rsid w:val="37815C27"/>
    <w:rsid w:val="378379AE"/>
    <w:rsid w:val="37861A91"/>
    <w:rsid w:val="37864358"/>
    <w:rsid w:val="37867158"/>
    <w:rsid w:val="37874F45"/>
    <w:rsid w:val="378D2987"/>
    <w:rsid w:val="379348B9"/>
    <w:rsid w:val="379431A6"/>
    <w:rsid w:val="379C77DF"/>
    <w:rsid w:val="379D152A"/>
    <w:rsid w:val="379E18AE"/>
    <w:rsid w:val="379F40D7"/>
    <w:rsid w:val="37AB673E"/>
    <w:rsid w:val="37B07827"/>
    <w:rsid w:val="37B67D1D"/>
    <w:rsid w:val="37B955AE"/>
    <w:rsid w:val="37BB3014"/>
    <w:rsid w:val="37BB3BFF"/>
    <w:rsid w:val="37BD7031"/>
    <w:rsid w:val="37BD7B55"/>
    <w:rsid w:val="37BE3EEF"/>
    <w:rsid w:val="37C1031C"/>
    <w:rsid w:val="37CB40B4"/>
    <w:rsid w:val="37D9427B"/>
    <w:rsid w:val="37DA4F77"/>
    <w:rsid w:val="37DA6515"/>
    <w:rsid w:val="37DC0A6D"/>
    <w:rsid w:val="37DD2262"/>
    <w:rsid w:val="37E507AD"/>
    <w:rsid w:val="37E96724"/>
    <w:rsid w:val="37E96EFA"/>
    <w:rsid w:val="37EE7183"/>
    <w:rsid w:val="37F64549"/>
    <w:rsid w:val="37FD147E"/>
    <w:rsid w:val="38051542"/>
    <w:rsid w:val="380B6ED1"/>
    <w:rsid w:val="380B7D28"/>
    <w:rsid w:val="38115269"/>
    <w:rsid w:val="38216126"/>
    <w:rsid w:val="382835B5"/>
    <w:rsid w:val="382C01DE"/>
    <w:rsid w:val="383A5A14"/>
    <w:rsid w:val="383D4EBD"/>
    <w:rsid w:val="384535B2"/>
    <w:rsid w:val="384B41B8"/>
    <w:rsid w:val="384E1C4A"/>
    <w:rsid w:val="385410EC"/>
    <w:rsid w:val="38543632"/>
    <w:rsid w:val="38561501"/>
    <w:rsid w:val="38565E22"/>
    <w:rsid w:val="38591635"/>
    <w:rsid w:val="386249BD"/>
    <w:rsid w:val="386353F5"/>
    <w:rsid w:val="38664BD3"/>
    <w:rsid w:val="386A2BB3"/>
    <w:rsid w:val="386D1986"/>
    <w:rsid w:val="38751634"/>
    <w:rsid w:val="38796839"/>
    <w:rsid w:val="387C5B02"/>
    <w:rsid w:val="387E33DA"/>
    <w:rsid w:val="387F1F0F"/>
    <w:rsid w:val="388147A3"/>
    <w:rsid w:val="388B4342"/>
    <w:rsid w:val="388D6497"/>
    <w:rsid w:val="38905ECA"/>
    <w:rsid w:val="38940099"/>
    <w:rsid w:val="38942C0D"/>
    <w:rsid w:val="38996891"/>
    <w:rsid w:val="389B30E1"/>
    <w:rsid w:val="38A3335C"/>
    <w:rsid w:val="38A6236C"/>
    <w:rsid w:val="38A92690"/>
    <w:rsid w:val="38AA4A1C"/>
    <w:rsid w:val="38AA7EB5"/>
    <w:rsid w:val="38AB303F"/>
    <w:rsid w:val="38B51CF3"/>
    <w:rsid w:val="38B700D4"/>
    <w:rsid w:val="38BC48B1"/>
    <w:rsid w:val="38C0166F"/>
    <w:rsid w:val="38C56682"/>
    <w:rsid w:val="38C94D25"/>
    <w:rsid w:val="38CD5B44"/>
    <w:rsid w:val="38D41CDE"/>
    <w:rsid w:val="38D9035C"/>
    <w:rsid w:val="38DE5B58"/>
    <w:rsid w:val="38DF1233"/>
    <w:rsid w:val="38E659D9"/>
    <w:rsid w:val="38EE3654"/>
    <w:rsid w:val="38F66E4E"/>
    <w:rsid w:val="38F8617E"/>
    <w:rsid w:val="38F9415A"/>
    <w:rsid w:val="38F94574"/>
    <w:rsid w:val="38FB416F"/>
    <w:rsid w:val="38FC16E2"/>
    <w:rsid w:val="390379F5"/>
    <w:rsid w:val="390E0141"/>
    <w:rsid w:val="390E1A5E"/>
    <w:rsid w:val="390E5430"/>
    <w:rsid w:val="39187983"/>
    <w:rsid w:val="391C3732"/>
    <w:rsid w:val="39227C85"/>
    <w:rsid w:val="392D6F4E"/>
    <w:rsid w:val="392E2AA2"/>
    <w:rsid w:val="3937600C"/>
    <w:rsid w:val="393A1795"/>
    <w:rsid w:val="393A3ECB"/>
    <w:rsid w:val="393D2BFD"/>
    <w:rsid w:val="394401A4"/>
    <w:rsid w:val="395533C6"/>
    <w:rsid w:val="395A350A"/>
    <w:rsid w:val="395E327F"/>
    <w:rsid w:val="395E5865"/>
    <w:rsid w:val="395F267C"/>
    <w:rsid w:val="39603508"/>
    <w:rsid w:val="396B2AA9"/>
    <w:rsid w:val="3972235C"/>
    <w:rsid w:val="39771BC1"/>
    <w:rsid w:val="3979121B"/>
    <w:rsid w:val="397A2FA2"/>
    <w:rsid w:val="39872EB7"/>
    <w:rsid w:val="39877BD2"/>
    <w:rsid w:val="39897415"/>
    <w:rsid w:val="39900CFE"/>
    <w:rsid w:val="39A02053"/>
    <w:rsid w:val="39A6551A"/>
    <w:rsid w:val="39AB0EB2"/>
    <w:rsid w:val="39AC02B4"/>
    <w:rsid w:val="39AE4040"/>
    <w:rsid w:val="39B43ED5"/>
    <w:rsid w:val="39C05AF9"/>
    <w:rsid w:val="39C84A20"/>
    <w:rsid w:val="39C90D39"/>
    <w:rsid w:val="39CA3035"/>
    <w:rsid w:val="39CC6D58"/>
    <w:rsid w:val="39D67C4E"/>
    <w:rsid w:val="39DB5EE7"/>
    <w:rsid w:val="39E43FA3"/>
    <w:rsid w:val="39E65500"/>
    <w:rsid w:val="39EE14EC"/>
    <w:rsid w:val="39F60C9E"/>
    <w:rsid w:val="39FF22D8"/>
    <w:rsid w:val="3A0075C7"/>
    <w:rsid w:val="3A050887"/>
    <w:rsid w:val="3A143A65"/>
    <w:rsid w:val="3A155D33"/>
    <w:rsid w:val="3A1955E6"/>
    <w:rsid w:val="3A1E2E36"/>
    <w:rsid w:val="3A2008B6"/>
    <w:rsid w:val="3A2110DF"/>
    <w:rsid w:val="3A232D23"/>
    <w:rsid w:val="3A2408EE"/>
    <w:rsid w:val="3A257ED8"/>
    <w:rsid w:val="3A265B23"/>
    <w:rsid w:val="3A2D5D80"/>
    <w:rsid w:val="3A2F6E00"/>
    <w:rsid w:val="3A323251"/>
    <w:rsid w:val="3A355963"/>
    <w:rsid w:val="3A3C679B"/>
    <w:rsid w:val="3A4077D8"/>
    <w:rsid w:val="3A450CB5"/>
    <w:rsid w:val="3A47753A"/>
    <w:rsid w:val="3A510F66"/>
    <w:rsid w:val="3A555A7B"/>
    <w:rsid w:val="3A59359E"/>
    <w:rsid w:val="3A5F6D21"/>
    <w:rsid w:val="3A68397C"/>
    <w:rsid w:val="3A6A40EB"/>
    <w:rsid w:val="3A6A687F"/>
    <w:rsid w:val="3A706E72"/>
    <w:rsid w:val="3A711496"/>
    <w:rsid w:val="3A7606C1"/>
    <w:rsid w:val="3A780040"/>
    <w:rsid w:val="3A786A7D"/>
    <w:rsid w:val="3A7E2D2E"/>
    <w:rsid w:val="3A7F3964"/>
    <w:rsid w:val="3A7F742F"/>
    <w:rsid w:val="3A84397C"/>
    <w:rsid w:val="3A86294F"/>
    <w:rsid w:val="3A864593"/>
    <w:rsid w:val="3A8C3A1D"/>
    <w:rsid w:val="3A8C5F79"/>
    <w:rsid w:val="3A951DBD"/>
    <w:rsid w:val="3A953AFB"/>
    <w:rsid w:val="3A9E5BE8"/>
    <w:rsid w:val="3AA046F0"/>
    <w:rsid w:val="3AA05778"/>
    <w:rsid w:val="3AAC1A86"/>
    <w:rsid w:val="3AAE415C"/>
    <w:rsid w:val="3ABD2546"/>
    <w:rsid w:val="3ABD5719"/>
    <w:rsid w:val="3ABE265E"/>
    <w:rsid w:val="3ABF5693"/>
    <w:rsid w:val="3AC232C6"/>
    <w:rsid w:val="3AC4318A"/>
    <w:rsid w:val="3AC66CE4"/>
    <w:rsid w:val="3ACC28AD"/>
    <w:rsid w:val="3ACD4039"/>
    <w:rsid w:val="3ACE2597"/>
    <w:rsid w:val="3ACF71D7"/>
    <w:rsid w:val="3AD62E6F"/>
    <w:rsid w:val="3ADA1578"/>
    <w:rsid w:val="3ADE50EF"/>
    <w:rsid w:val="3AE0797C"/>
    <w:rsid w:val="3AE136D4"/>
    <w:rsid w:val="3AED24CB"/>
    <w:rsid w:val="3AF45A7C"/>
    <w:rsid w:val="3AF608C2"/>
    <w:rsid w:val="3AFE5E0F"/>
    <w:rsid w:val="3B00084D"/>
    <w:rsid w:val="3B002671"/>
    <w:rsid w:val="3B0212B0"/>
    <w:rsid w:val="3B035B5C"/>
    <w:rsid w:val="3B071C22"/>
    <w:rsid w:val="3B166D45"/>
    <w:rsid w:val="3B177ACA"/>
    <w:rsid w:val="3B277B20"/>
    <w:rsid w:val="3B350D4F"/>
    <w:rsid w:val="3B3917E1"/>
    <w:rsid w:val="3B396F04"/>
    <w:rsid w:val="3B3A7DD6"/>
    <w:rsid w:val="3B4740CD"/>
    <w:rsid w:val="3B4F493B"/>
    <w:rsid w:val="3B5163D8"/>
    <w:rsid w:val="3B556F69"/>
    <w:rsid w:val="3B567F82"/>
    <w:rsid w:val="3B581C60"/>
    <w:rsid w:val="3B5B7FDE"/>
    <w:rsid w:val="3B6D5817"/>
    <w:rsid w:val="3B707CCC"/>
    <w:rsid w:val="3B747EF5"/>
    <w:rsid w:val="3B75221E"/>
    <w:rsid w:val="3B853D25"/>
    <w:rsid w:val="3B877201"/>
    <w:rsid w:val="3B894805"/>
    <w:rsid w:val="3B8C1610"/>
    <w:rsid w:val="3B8C43E9"/>
    <w:rsid w:val="3B93590D"/>
    <w:rsid w:val="3B961803"/>
    <w:rsid w:val="3B9D1F11"/>
    <w:rsid w:val="3B9F4311"/>
    <w:rsid w:val="3BAE04F1"/>
    <w:rsid w:val="3BBB6EA9"/>
    <w:rsid w:val="3BBC1EEB"/>
    <w:rsid w:val="3BBD1A50"/>
    <w:rsid w:val="3BBF5F48"/>
    <w:rsid w:val="3BC062DB"/>
    <w:rsid w:val="3BC06F07"/>
    <w:rsid w:val="3BC6165B"/>
    <w:rsid w:val="3BC73F1C"/>
    <w:rsid w:val="3BCE3450"/>
    <w:rsid w:val="3BD90736"/>
    <w:rsid w:val="3BDA51F0"/>
    <w:rsid w:val="3BDB51B2"/>
    <w:rsid w:val="3BE838EE"/>
    <w:rsid w:val="3BE879B5"/>
    <w:rsid w:val="3BEA2CC5"/>
    <w:rsid w:val="3BED25BE"/>
    <w:rsid w:val="3BFD5832"/>
    <w:rsid w:val="3C0302B3"/>
    <w:rsid w:val="3C094057"/>
    <w:rsid w:val="3C0B5F80"/>
    <w:rsid w:val="3C0F775C"/>
    <w:rsid w:val="3C126FDC"/>
    <w:rsid w:val="3C1526AC"/>
    <w:rsid w:val="3C1D5FB6"/>
    <w:rsid w:val="3C1F0114"/>
    <w:rsid w:val="3C224F55"/>
    <w:rsid w:val="3C22786C"/>
    <w:rsid w:val="3C24300F"/>
    <w:rsid w:val="3C2736A5"/>
    <w:rsid w:val="3C2932FB"/>
    <w:rsid w:val="3C327992"/>
    <w:rsid w:val="3C3C57BA"/>
    <w:rsid w:val="3C3D0DBD"/>
    <w:rsid w:val="3C3E6EF3"/>
    <w:rsid w:val="3C45264F"/>
    <w:rsid w:val="3C457D5D"/>
    <w:rsid w:val="3C463176"/>
    <w:rsid w:val="3C48126B"/>
    <w:rsid w:val="3C486F13"/>
    <w:rsid w:val="3C4D6257"/>
    <w:rsid w:val="3C4E2395"/>
    <w:rsid w:val="3C4E53AC"/>
    <w:rsid w:val="3C5052AA"/>
    <w:rsid w:val="3C5F4935"/>
    <w:rsid w:val="3C644DC7"/>
    <w:rsid w:val="3C690017"/>
    <w:rsid w:val="3C732649"/>
    <w:rsid w:val="3C864B65"/>
    <w:rsid w:val="3C87365A"/>
    <w:rsid w:val="3C8F798B"/>
    <w:rsid w:val="3C907C0C"/>
    <w:rsid w:val="3C947889"/>
    <w:rsid w:val="3C9B4380"/>
    <w:rsid w:val="3CA13CF1"/>
    <w:rsid w:val="3CA451A7"/>
    <w:rsid w:val="3CA51247"/>
    <w:rsid w:val="3CAA1A9C"/>
    <w:rsid w:val="3CAC4B59"/>
    <w:rsid w:val="3CAF3AB9"/>
    <w:rsid w:val="3CB22D72"/>
    <w:rsid w:val="3CB311C3"/>
    <w:rsid w:val="3CB4706A"/>
    <w:rsid w:val="3CB8332D"/>
    <w:rsid w:val="3CBC079A"/>
    <w:rsid w:val="3CC7463D"/>
    <w:rsid w:val="3CD21EC6"/>
    <w:rsid w:val="3CD61CC8"/>
    <w:rsid w:val="3CE0659D"/>
    <w:rsid w:val="3CE762DE"/>
    <w:rsid w:val="3CE80EB6"/>
    <w:rsid w:val="3CEC4641"/>
    <w:rsid w:val="3CF31AAD"/>
    <w:rsid w:val="3CFF057B"/>
    <w:rsid w:val="3CFF3F47"/>
    <w:rsid w:val="3D014755"/>
    <w:rsid w:val="3D0B03C2"/>
    <w:rsid w:val="3D0E246D"/>
    <w:rsid w:val="3D137EA4"/>
    <w:rsid w:val="3D173670"/>
    <w:rsid w:val="3D174BA8"/>
    <w:rsid w:val="3D19216C"/>
    <w:rsid w:val="3D1A548E"/>
    <w:rsid w:val="3D1B6884"/>
    <w:rsid w:val="3D1E176B"/>
    <w:rsid w:val="3D2045F5"/>
    <w:rsid w:val="3D293DC6"/>
    <w:rsid w:val="3D294AE2"/>
    <w:rsid w:val="3D2F7A2D"/>
    <w:rsid w:val="3D30762D"/>
    <w:rsid w:val="3D3A0411"/>
    <w:rsid w:val="3D3C264C"/>
    <w:rsid w:val="3D3E18B8"/>
    <w:rsid w:val="3D400272"/>
    <w:rsid w:val="3D421848"/>
    <w:rsid w:val="3D4B7147"/>
    <w:rsid w:val="3D5316C3"/>
    <w:rsid w:val="3D53525E"/>
    <w:rsid w:val="3D5447EF"/>
    <w:rsid w:val="3D5A197D"/>
    <w:rsid w:val="3D5F1054"/>
    <w:rsid w:val="3D61173E"/>
    <w:rsid w:val="3D615467"/>
    <w:rsid w:val="3D655BEB"/>
    <w:rsid w:val="3D661DC8"/>
    <w:rsid w:val="3D6814DE"/>
    <w:rsid w:val="3D720222"/>
    <w:rsid w:val="3D776A37"/>
    <w:rsid w:val="3D783029"/>
    <w:rsid w:val="3D7B1B19"/>
    <w:rsid w:val="3D7C22B7"/>
    <w:rsid w:val="3D7F2634"/>
    <w:rsid w:val="3D801A0B"/>
    <w:rsid w:val="3D8155CF"/>
    <w:rsid w:val="3D8427CA"/>
    <w:rsid w:val="3D8575E9"/>
    <w:rsid w:val="3D896768"/>
    <w:rsid w:val="3D9F6125"/>
    <w:rsid w:val="3DA8097B"/>
    <w:rsid w:val="3DA879C5"/>
    <w:rsid w:val="3DB44E3A"/>
    <w:rsid w:val="3DBE4FEC"/>
    <w:rsid w:val="3DC42C28"/>
    <w:rsid w:val="3DD54211"/>
    <w:rsid w:val="3DD559D1"/>
    <w:rsid w:val="3DDB0879"/>
    <w:rsid w:val="3DDC4CC5"/>
    <w:rsid w:val="3DE82C42"/>
    <w:rsid w:val="3DF028EA"/>
    <w:rsid w:val="3DF41373"/>
    <w:rsid w:val="3DF703B1"/>
    <w:rsid w:val="3DF71BFB"/>
    <w:rsid w:val="3E024DB5"/>
    <w:rsid w:val="3E0636C3"/>
    <w:rsid w:val="3E0C7A9A"/>
    <w:rsid w:val="3E0E0C30"/>
    <w:rsid w:val="3E106088"/>
    <w:rsid w:val="3E1710FF"/>
    <w:rsid w:val="3E1850D7"/>
    <w:rsid w:val="3E1878A2"/>
    <w:rsid w:val="3E1C02B4"/>
    <w:rsid w:val="3E1F1AC3"/>
    <w:rsid w:val="3E204824"/>
    <w:rsid w:val="3E212306"/>
    <w:rsid w:val="3E2433D2"/>
    <w:rsid w:val="3E2F03BD"/>
    <w:rsid w:val="3E3038C6"/>
    <w:rsid w:val="3E332F87"/>
    <w:rsid w:val="3E3603D5"/>
    <w:rsid w:val="3E3F17FD"/>
    <w:rsid w:val="3E43648F"/>
    <w:rsid w:val="3E473C69"/>
    <w:rsid w:val="3E540FAE"/>
    <w:rsid w:val="3E5E0EC8"/>
    <w:rsid w:val="3E5E43DE"/>
    <w:rsid w:val="3E5E66FA"/>
    <w:rsid w:val="3E644393"/>
    <w:rsid w:val="3E6E2B48"/>
    <w:rsid w:val="3E7B170B"/>
    <w:rsid w:val="3E7B4E3A"/>
    <w:rsid w:val="3E7E0C22"/>
    <w:rsid w:val="3E7E27EA"/>
    <w:rsid w:val="3E7F430E"/>
    <w:rsid w:val="3E842250"/>
    <w:rsid w:val="3E8C6717"/>
    <w:rsid w:val="3E8D72D5"/>
    <w:rsid w:val="3E996384"/>
    <w:rsid w:val="3E9E0AFD"/>
    <w:rsid w:val="3E9E18BB"/>
    <w:rsid w:val="3EA87FEE"/>
    <w:rsid w:val="3EA90CC3"/>
    <w:rsid w:val="3EAB0530"/>
    <w:rsid w:val="3EAF72B4"/>
    <w:rsid w:val="3EB46A52"/>
    <w:rsid w:val="3EBB4F25"/>
    <w:rsid w:val="3EBE5EB6"/>
    <w:rsid w:val="3EC7415D"/>
    <w:rsid w:val="3EC858EF"/>
    <w:rsid w:val="3EC9748C"/>
    <w:rsid w:val="3ECB2E30"/>
    <w:rsid w:val="3ED81C54"/>
    <w:rsid w:val="3EDB4399"/>
    <w:rsid w:val="3EDF6165"/>
    <w:rsid w:val="3EE2144F"/>
    <w:rsid w:val="3EE7152D"/>
    <w:rsid w:val="3EE9751B"/>
    <w:rsid w:val="3EED34F2"/>
    <w:rsid w:val="3EEE15D9"/>
    <w:rsid w:val="3EEF3D5E"/>
    <w:rsid w:val="3EF12B16"/>
    <w:rsid w:val="3EFA1109"/>
    <w:rsid w:val="3EFC7F21"/>
    <w:rsid w:val="3F0203B8"/>
    <w:rsid w:val="3F026B67"/>
    <w:rsid w:val="3F0545BB"/>
    <w:rsid w:val="3F0664E5"/>
    <w:rsid w:val="3F0924FF"/>
    <w:rsid w:val="3F1400F9"/>
    <w:rsid w:val="3F181D02"/>
    <w:rsid w:val="3F1D4585"/>
    <w:rsid w:val="3F1D681F"/>
    <w:rsid w:val="3F1E39C4"/>
    <w:rsid w:val="3F207FFE"/>
    <w:rsid w:val="3F270CEC"/>
    <w:rsid w:val="3F2B3908"/>
    <w:rsid w:val="3F2F2E1B"/>
    <w:rsid w:val="3F312785"/>
    <w:rsid w:val="3F363339"/>
    <w:rsid w:val="3F3934A6"/>
    <w:rsid w:val="3F3B1ACB"/>
    <w:rsid w:val="3F3C6F0D"/>
    <w:rsid w:val="3F403D7E"/>
    <w:rsid w:val="3F426A46"/>
    <w:rsid w:val="3F437224"/>
    <w:rsid w:val="3F5414F7"/>
    <w:rsid w:val="3F5B708D"/>
    <w:rsid w:val="3F5E4BD1"/>
    <w:rsid w:val="3F60302F"/>
    <w:rsid w:val="3F664194"/>
    <w:rsid w:val="3F6C1115"/>
    <w:rsid w:val="3F746563"/>
    <w:rsid w:val="3F7902B3"/>
    <w:rsid w:val="3F7A50B0"/>
    <w:rsid w:val="3F7B747A"/>
    <w:rsid w:val="3F7E54FB"/>
    <w:rsid w:val="3F8130EC"/>
    <w:rsid w:val="3F844E02"/>
    <w:rsid w:val="3F854579"/>
    <w:rsid w:val="3F8B64E5"/>
    <w:rsid w:val="3F957CDD"/>
    <w:rsid w:val="3F96142B"/>
    <w:rsid w:val="3F973123"/>
    <w:rsid w:val="3F987AD7"/>
    <w:rsid w:val="3F9A47D5"/>
    <w:rsid w:val="3F9E0F67"/>
    <w:rsid w:val="3FA06D9D"/>
    <w:rsid w:val="3FA10E16"/>
    <w:rsid w:val="3FA32816"/>
    <w:rsid w:val="3FA775D5"/>
    <w:rsid w:val="3FA85EA6"/>
    <w:rsid w:val="3FB706D1"/>
    <w:rsid w:val="3FB72BA6"/>
    <w:rsid w:val="3FBE0F87"/>
    <w:rsid w:val="3FC356CC"/>
    <w:rsid w:val="3FC35ED1"/>
    <w:rsid w:val="3FCC5989"/>
    <w:rsid w:val="3FCD5402"/>
    <w:rsid w:val="3FCD67DE"/>
    <w:rsid w:val="3FD54EEA"/>
    <w:rsid w:val="3FD5543A"/>
    <w:rsid w:val="3FDB5D72"/>
    <w:rsid w:val="3FDB6F81"/>
    <w:rsid w:val="3FDC0292"/>
    <w:rsid w:val="3FE30798"/>
    <w:rsid w:val="3FEC58B4"/>
    <w:rsid w:val="3FF430C3"/>
    <w:rsid w:val="3FF87A53"/>
    <w:rsid w:val="3FF87A6C"/>
    <w:rsid w:val="3FF93F37"/>
    <w:rsid w:val="3FFC193E"/>
    <w:rsid w:val="3FFF594C"/>
    <w:rsid w:val="40053823"/>
    <w:rsid w:val="40057A85"/>
    <w:rsid w:val="400B6D45"/>
    <w:rsid w:val="40113211"/>
    <w:rsid w:val="4012323C"/>
    <w:rsid w:val="401D16EF"/>
    <w:rsid w:val="401F270B"/>
    <w:rsid w:val="403205D3"/>
    <w:rsid w:val="40351B47"/>
    <w:rsid w:val="403D7E3E"/>
    <w:rsid w:val="40565965"/>
    <w:rsid w:val="405A238A"/>
    <w:rsid w:val="40630FF6"/>
    <w:rsid w:val="40647A5F"/>
    <w:rsid w:val="406605EE"/>
    <w:rsid w:val="40682663"/>
    <w:rsid w:val="406A7DFB"/>
    <w:rsid w:val="406D73B3"/>
    <w:rsid w:val="40725373"/>
    <w:rsid w:val="40750E1B"/>
    <w:rsid w:val="4075161F"/>
    <w:rsid w:val="407821ED"/>
    <w:rsid w:val="407B57C7"/>
    <w:rsid w:val="407F181E"/>
    <w:rsid w:val="408001CB"/>
    <w:rsid w:val="4080677C"/>
    <w:rsid w:val="40822F6E"/>
    <w:rsid w:val="40844AE1"/>
    <w:rsid w:val="408856D3"/>
    <w:rsid w:val="408A30D3"/>
    <w:rsid w:val="40996542"/>
    <w:rsid w:val="409A392A"/>
    <w:rsid w:val="409C312A"/>
    <w:rsid w:val="409E11BC"/>
    <w:rsid w:val="40A46C15"/>
    <w:rsid w:val="40AB3CB6"/>
    <w:rsid w:val="40B10599"/>
    <w:rsid w:val="40B2761C"/>
    <w:rsid w:val="40B3559D"/>
    <w:rsid w:val="40B45BF2"/>
    <w:rsid w:val="40B51D8D"/>
    <w:rsid w:val="40B769ED"/>
    <w:rsid w:val="40BA19FE"/>
    <w:rsid w:val="40BB46C9"/>
    <w:rsid w:val="40BC59A4"/>
    <w:rsid w:val="40BD0BDC"/>
    <w:rsid w:val="40BE354C"/>
    <w:rsid w:val="40C11908"/>
    <w:rsid w:val="40C348EF"/>
    <w:rsid w:val="40C366A0"/>
    <w:rsid w:val="40C376A3"/>
    <w:rsid w:val="40D1582D"/>
    <w:rsid w:val="40D23CE2"/>
    <w:rsid w:val="40D741B0"/>
    <w:rsid w:val="40D74BDB"/>
    <w:rsid w:val="40DA75CD"/>
    <w:rsid w:val="40DC5FE6"/>
    <w:rsid w:val="40E03C9B"/>
    <w:rsid w:val="40E42564"/>
    <w:rsid w:val="40E82221"/>
    <w:rsid w:val="40EE4338"/>
    <w:rsid w:val="40F119AB"/>
    <w:rsid w:val="40F260D5"/>
    <w:rsid w:val="410166AD"/>
    <w:rsid w:val="410A6C57"/>
    <w:rsid w:val="410C1330"/>
    <w:rsid w:val="411257D3"/>
    <w:rsid w:val="411A63F3"/>
    <w:rsid w:val="412A6F69"/>
    <w:rsid w:val="412B06AF"/>
    <w:rsid w:val="412B0BC2"/>
    <w:rsid w:val="412C0E5B"/>
    <w:rsid w:val="41386D8B"/>
    <w:rsid w:val="41387D8D"/>
    <w:rsid w:val="413A3E70"/>
    <w:rsid w:val="414854F0"/>
    <w:rsid w:val="41533CFA"/>
    <w:rsid w:val="41547D37"/>
    <w:rsid w:val="415503E9"/>
    <w:rsid w:val="415B1B76"/>
    <w:rsid w:val="415F32D3"/>
    <w:rsid w:val="41640608"/>
    <w:rsid w:val="41703A57"/>
    <w:rsid w:val="41786143"/>
    <w:rsid w:val="41786626"/>
    <w:rsid w:val="41792997"/>
    <w:rsid w:val="417A055A"/>
    <w:rsid w:val="417F1643"/>
    <w:rsid w:val="41830B24"/>
    <w:rsid w:val="41863159"/>
    <w:rsid w:val="41876CEA"/>
    <w:rsid w:val="418F5B77"/>
    <w:rsid w:val="419C0129"/>
    <w:rsid w:val="419D3D97"/>
    <w:rsid w:val="419D54A4"/>
    <w:rsid w:val="41A3077E"/>
    <w:rsid w:val="41A754A4"/>
    <w:rsid w:val="41AA3A0E"/>
    <w:rsid w:val="41AC179C"/>
    <w:rsid w:val="41B81289"/>
    <w:rsid w:val="41BF4684"/>
    <w:rsid w:val="41CD2B6D"/>
    <w:rsid w:val="41D41688"/>
    <w:rsid w:val="41D45548"/>
    <w:rsid w:val="41D63E73"/>
    <w:rsid w:val="41D74D56"/>
    <w:rsid w:val="41DB1780"/>
    <w:rsid w:val="41DC6512"/>
    <w:rsid w:val="41DD4322"/>
    <w:rsid w:val="41E10DBA"/>
    <w:rsid w:val="41EB0B09"/>
    <w:rsid w:val="41EB18A3"/>
    <w:rsid w:val="41EB5039"/>
    <w:rsid w:val="41EC03E2"/>
    <w:rsid w:val="41F6231C"/>
    <w:rsid w:val="42061B8E"/>
    <w:rsid w:val="420D72A6"/>
    <w:rsid w:val="42140495"/>
    <w:rsid w:val="421472BC"/>
    <w:rsid w:val="42160561"/>
    <w:rsid w:val="42191907"/>
    <w:rsid w:val="421E4476"/>
    <w:rsid w:val="42225D46"/>
    <w:rsid w:val="42232E08"/>
    <w:rsid w:val="42297FE7"/>
    <w:rsid w:val="42332EFC"/>
    <w:rsid w:val="4234771A"/>
    <w:rsid w:val="4242269C"/>
    <w:rsid w:val="42425651"/>
    <w:rsid w:val="42437353"/>
    <w:rsid w:val="42437F52"/>
    <w:rsid w:val="42485D99"/>
    <w:rsid w:val="425129E0"/>
    <w:rsid w:val="425814F2"/>
    <w:rsid w:val="425A091B"/>
    <w:rsid w:val="425E7F02"/>
    <w:rsid w:val="42621910"/>
    <w:rsid w:val="4271216C"/>
    <w:rsid w:val="42772A57"/>
    <w:rsid w:val="42795A62"/>
    <w:rsid w:val="427E1C90"/>
    <w:rsid w:val="428005EA"/>
    <w:rsid w:val="42810A9B"/>
    <w:rsid w:val="42852B59"/>
    <w:rsid w:val="428558B1"/>
    <w:rsid w:val="428B51DD"/>
    <w:rsid w:val="428D72B8"/>
    <w:rsid w:val="42904896"/>
    <w:rsid w:val="42915042"/>
    <w:rsid w:val="42916243"/>
    <w:rsid w:val="4294113F"/>
    <w:rsid w:val="42A00F30"/>
    <w:rsid w:val="42AE2D4E"/>
    <w:rsid w:val="42AF1F21"/>
    <w:rsid w:val="42B21CF8"/>
    <w:rsid w:val="42B64B63"/>
    <w:rsid w:val="42BC045C"/>
    <w:rsid w:val="42BF2590"/>
    <w:rsid w:val="42C024F7"/>
    <w:rsid w:val="42C77641"/>
    <w:rsid w:val="42CE005F"/>
    <w:rsid w:val="42DC7DE6"/>
    <w:rsid w:val="42DE7A1B"/>
    <w:rsid w:val="42DF2ED7"/>
    <w:rsid w:val="42E455B5"/>
    <w:rsid w:val="42EB3F72"/>
    <w:rsid w:val="42F12362"/>
    <w:rsid w:val="4300583A"/>
    <w:rsid w:val="430252BD"/>
    <w:rsid w:val="430E5CF9"/>
    <w:rsid w:val="431407F5"/>
    <w:rsid w:val="43186690"/>
    <w:rsid w:val="431A2308"/>
    <w:rsid w:val="431A5555"/>
    <w:rsid w:val="431C44BD"/>
    <w:rsid w:val="431D194D"/>
    <w:rsid w:val="431E4166"/>
    <w:rsid w:val="431F0F61"/>
    <w:rsid w:val="432179AE"/>
    <w:rsid w:val="432413D7"/>
    <w:rsid w:val="43261238"/>
    <w:rsid w:val="432A1562"/>
    <w:rsid w:val="433D51E1"/>
    <w:rsid w:val="433D6A49"/>
    <w:rsid w:val="4341770E"/>
    <w:rsid w:val="43422757"/>
    <w:rsid w:val="43464E09"/>
    <w:rsid w:val="43486218"/>
    <w:rsid w:val="4349776A"/>
    <w:rsid w:val="434B3DCC"/>
    <w:rsid w:val="434F5BE1"/>
    <w:rsid w:val="43572391"/>
    <w:rsid w:val="435F2CCA"/>
    <w:rsid w:val="435F5F37"/>
    <w:rsid w:val="436309B5"/>
    <w:rsid w:val="436754F3"/>
    <w:rsid w:val="436A21D1"/>
    <w:rsid w:val="436F24CC"/>
    <w:rsid w:val="43712EA0"/>
    <w:rsid w:val="43764500"/>
    <w:rsid w:val="43787D12"/>
    <w:rsid w:val="437A5435"/>
    <w:rsid w:val="438018DE"/>
    <w:rsid w:val="43802F13"/>
    <w:rsid w:val="438A0C01"/>
    <w:rsid w:val="438D421E"/>
    <w:rsid w:val="4392084C"/>
    <w:rsid w:val="4393045F"/>
    <w:rsid w:val="43976133"/>
    <w:rsid w:val="439C7943"/>
    <w:rsid w:val="439E2368"/>
    <w:rsid w:val="43A40BCF"/>
    <w:rsid w:val="43A74575"/>
    <w:rsid w:val="43A75F0B"/>
    <w:rsid w:val="43A979B0"/>
    <w:rsid w:val="43BC4F00"/>
    <w:rsid w:val="43BD7BB3"/>
    <w:rsid w:val="43CB2F06"/>
    <w:rsid w:val="43D24DEA"/>
    <w:rsid w:val="43F26C0D"/>
    <w:rsid w:val="43F37B75"/>
    <w:rsid w:val="43F65764"/>
    <w:rsid w:val="43F660DE"/>
    <w:rsid w:val="43F955E0"/>
    <w:rsid w:val="44077C33"/>
    <w:rsid w:val="440A749D"/>
    <w:rsid w:val="440C7230"/>
    <w:rsid w:val="442272E8"/>
    <w:rsid w:val="44294058"/>
    <w:rsid w:val="442B134E"/>
    <w:rsid w:val="442F5CE8"/>
    <w:rsid w:val="443A7DC3"/>
    <w:rsid w:val="443C48D6"/>
    <w:rsid w:val="443E05E1"/>
    <w:rsid w:val="44491C76"/>
    <w:rsid w:val="444B16E8"/>
    <w:rsid w:val="44556D79"/>
    <w:rsid w:val="445574F6"/>
    <w:rsid w:val="4458676C"/>
    <w:rsid w:val="445C46F6"/>
    <w:rsid w:val="44622A39"/>
    <w:rsid w:val="4463705A"/>
    <w:rsid w:val="44637A29"/>
    <w:rsid w:val="446D6D03"/>
    <w:rsid w:val="447242F4"/>
    <w:rsid w:val="44731468"/>
    <w:rsid w:val="44761EEF"/>
    <w:rsid w:val="448140D2"/>
    <w:rsid w:val="4493275B"/>
    <w:rsid w:val="44963471"/>
    <w:rsid w:val="449F4AAF"/>
    <w:rsid w:val="44A16CDE"/>
    <w:rsid w:val="44A26C7D"/>
    <w:rsid w:val="44A318E9"/>
    <w:rsid w:val="44A37EF4"/>
    <w:rsid w:val="44A63DC9"/>
    <w:rsid w:val="44A806B1"/>
    <w:rsid w:val="44AB58E4"/>
    <w:rsid w:val="44AE0A4E"/>
    <w:rsid w:val="44B906E5"/>
    <w:rsid w:val="44B9732B"/>
    <w:rsid w:val="44BD420B"/>
    <w:rsid w:val="44C5288E"/>
    <w:rsid w:val="44C55B6D"/>
    <w:rsid w:val="44C71E0D"/>
    <w:rsid w:val="44D4609C"/>
    <w:rsid w:val="44D650EB"/>
    <w:rsid w:val="44DF4562"/>
    <w:rsid w:val="44E544AE"/>
    <w:rsid w:val="44EA131D"/>
    <w:rsid w:val="44F32FA3"/>
    <w:rsid w:val="44F80D45"/>
    <w:rsid w:val="44FA7931"/>
    <w:rsid w:val="44FF08B5"/>
    <w:rsid w:val="450328E3"/>
    <w:rsid w:val="45034342"/>
    <w:rsid w:val="45057E2E"/>
    <w:rsid w:val="45077C72"/>
    <w:rsid w:val="450A5369"/>
    <w:rsid w:val="4510474A"/>
    <w:rsid w:val="45113DDA"/>
    <w:rsid w:val="451415FA"/>
    <w:rsid w:val="45150617"/>
    <w:rsid w:val="45176982"/>
    <w:rsid w:val="45180718"/>
    <w:rsid w:val="45187C80"/>
    <w:rsid w:val="451A067E"/>
    <w:rsid w:val="451E62C2"/>
    <w:rsid w:val="451F2711"/>
    <w:rsid w:val="45232F41"/>
    <w:rsid w:val="452D2BA3"/>
    <w:rsid w:val="452D7633"/>
    <w:rsid w:val="45300E2E"/>
    <w:rsid w:val="45321610"/>
    <w:rsid w:val="4533456E"/>
    <w:rsid w:val="45454797"/>
    <w:rsid w:val="454547CE"/>
    <w:rsid w:val="45483B5B"/>
    <w:rsid w:val="45566D4B"/>
    <w:rsid w:val="45597EFC"/>
    <w:rsid w:val="455B3185"/>
    <w:rsid w:val="45604C4C"/>
    <w:rsid w:val="45650F0E"/>
    <w:rsid w:val="45681ADB"/>
    <w:rsid w:val="456957B5"/>
    <w:rsid w:val="45701054"/>
    <w:rsid w:val="458002B1"/>
    <w:rsid w:val="45874BB8"/>
    <w:rsid w:val="458C32EF"/>
    <w:rsid w:val="459C005A"/>
    <w:rsid w:val="459E7311"/>
    <w:rsid w:val="459F32D7"/>
    <w:rsid w:val="45A96F07"/>
    <w:rsid w:val="45AC741C"/>
    <w:rsid w:val="45AD625D"/>
    <w:rsid w:val="45B2159E"/>
    <w:rsid w:val="45BB2849"/>
    <w:rsid w:val="45BD608A"/>
    <w:rsid w:val="45C12595"/>
    <w:rsid w:val="45C747CF"/>
    <w:rsid w:val="45D247EA"/>
    <w:rsid w:val="45DE3026"/>
    <w:rsid w:val="45E418D8"/>
    <w:rsid w:val="45EA3BF9"/>
    <w:rsid w:val="45EA41B6"/>
    <w:rsid w:val="45EC4003"/>
    <w:rsid w:val="45F002F5"/>
    <w:rsid w:val="45F07150"/>
    <w:rsid w:val="45F31A54"/>
    <w:rsid w:val="45F56E8B"/>
    <w:rsid w:val="45F6448D"/>
    <w:rsid w:val="45F772E9"/>
    <w:rsid w:val="45FA2D01"/>
    <w:rsid w:val="45FD2C36"/>
    <w:rsid w:val="4600473D"/>
    <w:rsid w:val="460965C2"/>
    <w:rsid w:val="460C2DE7"/>
    <w:rsid w:val="46101D9A"/>
    <w:rsid w:val="4616065B"/>
    <w:rsid w:val="46197055"/>
    <w:rsid w:val="461A613E"/>
    <w:rsid w:val="46212483"/>
    <w:rsid w:val="462510E7"/>
    <w:rsid w:val="4626126F"/>
    <w:rsid w:val="462C58B2"/>
    <w:rsid w:val="462E0F86"/>
    <w:rsid w:val="462F3FA9"/>
    <w:rsid w:val="46313732"/>
    <w:rsid w:val="463415E0"/>
    <w:rsid w:val="46362C01"/>
    <w:rsid w:val="463E6903"/>
    <w:rsid w:val="464153E3"/>
    <w:rsid w:val="46473F79"/>
    <w:rsid w:val="464A1ADB"/>
    <w:rsid w:val="464E3CFC"/>
    <w:rsid w:val="464F69FC"/>
    <w:rsid w:val="4656491F"/>
    <w:rsid w:val="4658029D"/>
    <w:rsid w:val="46616CB6"/>
    <w:rsid w:val="466337AD"/>
    <w:rsid w:val="46665E05"/>
    <w:rsid w:val="467015BF"/>
    <w:rsid w:val="46706D48"/>
    <w:rsid w:val="4674328D"/>
    <w:rsid w:val="467807C6"/>
    <w:rsid w:val="467B0488"/>
    <w:rsid w:val="467B2333"/>
    <w:rsid w:val="467D5246"/>
    <w:rsid w:val="467F43A3"/>
    <w:rsid w:val="468073D5"/>
    <w:rsid w:val="4682526B"/>
    <w:rsid w:val="4686609B"/>
    <w:rsid w:val="468B2897"/>
    <w:rsid w:val="468F3484"/>
    <w:rsid w:val="469153E2"/>
    <w:rsid w:val="469B23D4"/>
    <w:rsid w:val="46A2224F"/>
    <w:rsid w:val="46A54703"/>
    <w:rsid w:val="46A55406"/>
    <w:rsid w:val="46A752C8"/>
    <w:rsid w:val="46AA1799"/>
    <w:rsid w:val="46AD3F71"/>
    <w:rsid w:val="46AE1B98"/>
    <w:rsid w:val="46B3391F"/>
    <w:rsid w:val="46B60C5C"/>
    <w:rsid w:val="46C20129"/>
    <w:rsid w:val="46C45F0D"/>
    <w:rsid w:val="46CD7ED1"/>
    <w:rsid w:val="46D17040"/>
    <w:rsid w:val="46E05C2D"/>
    <w:rsid w:val="46E33E14"/>
    <w:rsid w:val="46E343AA"/>
    <w:rsid w:val="46E631EA"/>
    <w:rsid w:val="46E95DC3"/>
    <w:rsid w:val="46EE27DD"/>
    <w:rsid w:val="46F26A8F"/>
    <w:rsid w:val="46F539F1"/>
    <w:rsid w:val="46F7790F"/>
    <w:rsid w:val="46FC65B8"/>
    <w:rsid w:val="46FC7F5C"/>
    <w:rsid w:val="47027228"/>
    <w:rsid w:val="470664C5"/>
    <w:rsid w:val="47095662"/>
    <w:rsid w:val="4712758D"/>
    <w:rsid w:val="4715666A"/>
    <w:rsid w:val="4716249D"/>
    <w:rsid w:val="471C08F7"/>
    <w:rsid w:val="471C7A3E"/>
    <w:rsid w:val="471F1055"/>
    <w:rsid w:val="472815F2"/>
    <w:rsid w:val="472B3025"/>
    <w:rsid w:val="472E3667"/>
    <w:rsid w:val="47327137"/>
    <w:rsid w:val="47334C2F"/>
    <w:rsid w:val="4741672E"/>
    <w:rsid w:val="47421560"/>
    <w:rsid w:val="47485F80"/>
    <w:rsid w:val="474B6F43"/>
    <w:rsid w:val="474D09A2"/>
    <w:rsid w:val="474F7374"/>
    <w:rsid w:val="475A1206"/>
    <w:rsid w:val="475A3D28"/>
    <w:rsid w:val="47604FD6"/>
    <w:rsid w:val="476535F2"/>
    <w:rsid w:val="476D7845"/>
    <w:rsid w:val="4775621A"/>
    <w:rsid w:val="47774FDB"/>
    <w:rsid w:val="47775711"/>
    <w:rsid w:val="47781835"/>
    <w:rsid w:val="47782822"/>
    <w:rsid w:val="477D13EE"/>
    <w:rsid w:val="477F147D"/>
    <w:rsid w:val="477F18CF"/>
    <w:rsid w:val="477F2140"/>
    <w:rsid w:val="477F46AC"/>
    <w:rsid w:val="478075A2"/>
    <w:rsid w:val="47810C97"/>
    <w:rsid w:val="478412B7"/>
    <w:rsid w:val="478F0E96"/>
    <w:rsid w:val="479D4090"/>
    <w:rsid w:val="479E2935"/>
    <w:rsid w:val="47A05234"/>
    <w:rsid w:val="47A417E7"/>
    <w:rsid w:val="47A71325"/>
    <w:rsid w:val="47B00347"/>
    <w:rsid w:val="47B07CDF"/>
    <w:rsid w:val="47B64B42"/>
    <w:rsid w:val="47BC18F9"/>
    <w:rsid w:val="47BC377A"/>
    <w:rsid w:val="47C471E2"/>
    <w:rsid w:val="47C75C66"/>
    <w:rsid w:val="47D736D2"/>
    <w:rsid w:val="47D94D44"/>
    <w:rsid w:val="47E034E0"/>
    <w:rsid w:val="47E11437"/>
    <w:rsid w:val="47EE26D3"/>
    <w:rsid w:val="48021583"/>
    <w:rsid w:val="480B007B"/>
    <w:rsid w:val="48113055"/>
    <w:rsid w:val="481645D6"/>
    <w:rsid w:val="481F046E"/>
    <w:rsid w:val="481F32AA"/>
    <w:rsid w:val="482324B2"/>
    <w:rsid w:val="48241CC7"/>
    <w:rsid w:val="48356B08"/>
    <w:rsid w:val="48422FDF"/>
    <w:rsid w:val="484408C5"/>
    <w:rsid w:val="484F6C35"/>
    <w:rsid w:val="48513AE9"/>
    <w:rsid w:val="48583232"/>
    <w:rsid w:val="485977F9"/>
    <w:rsid w:val="48697EAD"/>
    <w:rsid w:val="48725000"/>
    <w:rsid w:val="48757430"/>
    <w:rsid w:val="4879094F"/>
    <w:rsid w:val="487C0BA4"/>
    <w:rsid w:val="487E100D"/>
    <w:rsid w:val="48837E97"/>
    <w:rsid w:val="488632BE"/>
    <w:rsid w:val="48872C8F"/>
    <w:rsid w:val="488B73F5"/>
    <w:rsid w:val="488E4BBF"/>
    <w:rsid w:val="4891395F"/>
    <w:rsid w:val="4894353B"/>
    <w:rsid w:val="48974501"/>
    <w:rsid w:val="489965FC"/>
    <w:rsid w:val="489B5B7C"/>
    <w:rsid w:val="489C68D4"/>
    <w:rsid w:val="48AE28FB"/>
    <w:rsid w:val="48AF09FF"/>
    <w:rsid w:val="48B357E5"/>
    <w:rsid w:val="48B50761"/>
    <w:rsid w:val="48B53D9F"/>
    <w:rsid w:val="48B742D5"/>
    <w:rsid w:val="48B74A68"/>
    <w:rsid w:val="48C169E1"/>
    <w:rsid w:val="48C272F3"/>
    <w:rsid w:val="48C34FAA"/>
    <w:rsid w:val="48C3521B"/>
    <w:rsid w:val="48C834AF"/>
    <w:rsid w:val="48CC5DD6"/>
    <w:rsid w:val="48D038B4"/>
    <w:rsid w:val="48D51D9F"/>
    <w:rsid w:val="48DF6C9E"/>
    <w:rsid w:val="48E04D89"/>
    <w:rsid w:val="48E33903"/>
    <w:rsid w:val="48EA1F32"/>
    <w:rsid w:val="48F04C9A"/>
    <w:rsid w:val="48F20377"/>
    <w:rsid w:val="48F40900"/>
    <w:rsid w:val="48F9428E"/>
    <w:rsid w:val="49007536"/>
    <w:rsid w:val="49014951"/>
    <w:rsid w:val="49016D7C"/>
    <w:rsid w:val="490276F3"/>
    <w:rsid w:val="49043C84"/>
    <w:rsid w:val="490B3D4A"/>
    <w:rsid w:val="490E78D0"/>
    <w:rsid w:val="49136E79"/>
    <w:rsid w:val="4918441F"/>
    <w:rsid w:val="491A1EE8"/>
    <w:rsid w:val="491D50FF"/>
    <w:rsid w:val="491F08D9"/>
    <w:rsid w:val="49237057"/>
    <w:rsid w:val="492B6605"/>
    <w:rsid w:val="492D4AB3"/>
    <w:rsid w:val="492D57F3"/>
    <w:rsid w:val="49354F23"/>
    <w:rsid w:val="493604C5"/>
    <w:rsid w:val="493D6F89"/>
    <w:rsid w:val="49440EF3"/>
    <w:rsid w:val="494455BD"/>
    <w:rsid w:val="49474A06"/>
    <w:rsid w:val="494A684C"/>
    <w:rsid w:val="494C17F6"/>
    <w:rsid w:val="494E4020"/>
    <w:rsid w:val="49500B78"/>
    <w:rsid w:val="495A1625"/>
    <w:rsid w:val="495C32DE"/>
    <w:rsid w:val="495F43D9"/>
    <w:rsid w:val="49685131"/>
    <w:rsid w:val="49685351"/>
    <w:rsid w:val="496B1539"/>
    <w:rsid w:val="496E22B2"/>
    <w:rsid w:val="4989489C"/>
    <w:rsid w:val="498C6B73"/>
    <w:rsid w:val="49906EC3"/>
    <w:rsid w:val="49981D45"/>
    <w:rsid w:val="499A267E"/>
    <w:rsid w:val="499C45F5"/>
    <w:rsid w:val="499D54C0"/>
    <w:rsid w:val="499E6B63"/>
    <w:rsid w:val="499F5FA4"/>
    <w:rsid w:val="49A23EC8"/>
    <w:rsid w:val="49A4701D"/>
    <w:rsid w:val="49A7592C"/>
    <w:rsid w:val="49AC1FBD"/>
    <w:rsid w:val="49CB0A5A"/>
    <w:rsid w:val="49CD0B1F"/>
    <w:rsid w:val="49CD1D8C"/>
    <w:rsid w:val="49CF5D78"/>
    <w:rsid w:val="49D0486D"/>
    <w:rsid w:val="49D97585"/>
    <w:rsid w:val="49E27881"/>
    <w:rsid w:val="49ED4C27"/>
    <w:rsid w:val="49F34F13"/>
    <w:rsid w:val="49F8268F"/>
    <w:rsid w:val="49FB7B07"/>
    <w:rsid w:val="4A054ED1"/>
    <w:rsid w:val="4A0F3043"/>
    <w:rsid w:val="4A100231"/>
    <w:rsid w:val="4A1837BE"/>
    <w:rsid w:val="4A1C7006"/>
    <w:rsid w:val="4A276519"/>
    <w:rsid w:val="4A293B07"/>
    <w:rsid w:val="4A315CD8"/>
    <w:rsid w:val="4A352E4B"/>
    <w:rsid w:val="4A444D69"/>
    <w:rsid w:val="4A62646A"/>
    <w:rsid w:val="4A650300"/>
    <w:rsid w:val="4A695032"/>
    <w:rsid w:val="4A6C3A1C"/>
    <w:rsid w:val="4A6E5B01"/>
    <w:rsid w:val="4A7059A4"/>
    <w:rsid w:val="4A717FFC"/>
    <w:rsid w:val="4A72532C"/>
    <w:rsid w:val="4A7A1A4B"/>
    <w:rsid w:val="4A7A7A80"/>
    <w:rsid w:val="4A7D56F0"/>
    <w:rsid w:val="4A890A1A"/>
    <w:rsid w:val="4A8E1FCE"/>
    <w:rsid w:val="4A93348E"/>
    <w:rsid w:val="4A970F22"/>
    <w:rsid w:val="4A9972C6"/>
    <w:rsid w:val="4AA35BB8"/>
    <w:rsid w:val="4AA76236"/>
    <w:rsid w:val="4AA81060"/>
    <w:rsid w:val="4AAA67AF"/>
    <w:rsid w:val="4AAD182D"/>
    <w:rsid w:val="4AAD1B2A"/>
    <w:rsid w:val="4AB366FB"/>
    <w:rsid w:val="4AB4441C"/>
    <w:rsid w:val="4AB86B06"/>
    <w:rsid w:val="4ABA7D5D"/>
    <w:rsid w:val="4AC13639"/>
    <w:rsid w:val="4AC417C2"/>
    <w:rsid w:val="4AC964BC"/>
    <w:rsid w:val="4ACD15A4"/>
    <w:rsid w:val="4ACD26CE"/>
    <w:rsid w:val="4AD853E6"/>
    <w:rsid w:val="4AE11314"/>
    <w:rsid w:val="4AED564B"/>
    <w:rsid w:val="4AF22824"/>
    <w:rsid w:val="4AF63F07"/>
    <w:rsid w:val="4AFC2DFE"/>
    <w:rsid w:val="4AFD04B1"/>
    <w:rsid w:val="4AFD1FD8"/>
    <w:rsid w:val="4B022915"/>
    <w:rsid w:val="4B026384"/>
    <w:rsid w:val="4B0422CA"/>
    <w:rsid w:val="4B072871"/>
    <w:rsid w:val="4B085270"/>
    <w:rsid w:val="4B0B5F6C"/>
    <w:rsid w:val="4B1F2B18"/>
    <w:rsid w:val="4B201D7A"/>
    <w:rsid w:val="4B23340F"/>
    <w:rsid w:val="4B263328"/>
    <w:rsid w:val="4B2E45CB"/>
    <w:rsid w:val="4B3234EF"/>
    <w:rsid w:val="4B3A5B6A"/>
    <w:rsid w:val="4B3A5D0C"/>
    <w:rsid w:val="4B4A4F3B"/>
    <w:rsid w:val="4B4A6526"/>
    <w:rsid w:val="4B4B6330"/>
    <w:rsid w:val="4B4D26D5"/>
    <w:rsid w:val="4B54048E"/>
    <w:rsid w:val="4B587D1E"/>
    <w:rsid w:val="4B5B58CE"/>
    <w:rsid w:val="4B634C85"/>
    <w:rsid w:val="4B6D5F8F"/>
    <w:rsid w:val="4B7534DD"/>
    <w:rsid w:val="4B790D4C"/>
    <w:rsid w:val="4B7C79AB"/>
    <w:rsid w:val="4B7F72CE"/>
    <w:rsid w:val="4B8438D2"/>
    <w:rsid w:val="4B94501A"/>
    <w:rsid w:val="4B94623F"/>
    <w:rsid w:val="4B9D0297"/>
    <w:rsid w:val="4BA5575D"/>
    <w:rsid w:val="4BB57DD6"/>
    <w:rsid w:val="4BBF7C40"/>
    <w:rsid w:val="4BC12B5C"/>
    <w:rsid w:val="4BC72CDB"/>
    <w:rsid w:val="4BCA226D"/>
    <w:rsid w:val="4BCA25BE"/>
    <w:rsid w:val="4BCC6672"/>
    <w:rsid w:val="4BD00A4B"/>
    <w:rsid w:val="4BD252FC"/>
    <w:rsid w:val="4BD32739"/>
    <w:rsid w:val="4BDF4FBE"/>
    <w:rsid w:val="4BE97315"/>
    <w:rsid w:val="4BEC16BE"/>
    <w:rsid w:val="4BF314D8"/>
    <w:rsid w:val="4BF35D35"/>
    <w:rsid w:val="4BFB695F"/>
    <w:rsid w:val="4BFC07D8"/>
    <w:rsid w:val="4BFD058C"/>
    <w:rsid w:val="4C047C2F"/>
    <w:rsid w:val="4C09202F"/>
    <w:rsid w:val="4C0A75E6"/>
    <w:rsid w:val="4C0D46CF"/>
    <w:rsid w:val="4C0D5ADC"/>
    <w:rsid w:val="4C11456B"/>
    <w:rsid w:val="4C115C0E"/>
    <w:rsid w:val="4C192022"/>
    <w:rsid w:val="4C402D4B"/>
    <w:rsid w:val="4C48209D"/>
    <w:rsid w:val="4C48695C"/>
    <w:rsid w:val="4C494942"/>
    <w:rsid w:val="4C544A2F"/>
    <w:rsid w:val="4C553E0F"/>
    <w:rsid w:val="4C555C01"/>
    <w:rsid w:val="4C5C0A80"/>
    <w:rsid w:val="4C651D18"/>
    <w:rsid w:val="4C664DC2"/>
    <w:rsid w:val="4C6E6530"/>
    <w:rsid w:val="4C705D5E"/>
    <w:rsid w:val="4C862B7A"/>
    <w:rsid w:val="4C865B98"/>
    <w:rsid w:val="4C87204E"/>
    <w:rsid w:val="4C8928C9"/>
    <w:rsid w:val="4C8D6DDD"/>
    <w:rsid w:val="4C8E7C6E"/>
    <w:rsid w:val="4C9765FA"/>
    <w:rsid w:val="4C984014"/>
    <w:rsid w:val="4CB217D1"/>
    <w:rsid w:val="4CB238F6"/>
    <w:rsid w:val="4CB661CE"/>
    <w:rsid w:val="4CB84C4E"/>
    <w:rsid w:val="4CB85925"/>
    <w:rsid w:val="4CB97B02"/>
    <w:rsid w:val="4CC0778E"/>
    <w:rsid w:val="4CC95199"/>
    <w:rsid w:val="4CCE77D7"/>
    <w:rsid w:val="4CDB7231"/>
    <w:rsid w:val="4CDE6B9A"/>
    <w:rsid w:val="4CE3562C"/>
    <w:rsid w:val="4CE503C7"/>
    <w:rsid w:val="4CE6364F"/>
    <w:rsid w:val="4CF4022F"/>
    <w:rsid w:val="4CF66ABA"/>
    <w:rsid w:val="4CFD0497"/>
    <w:rsid w:val="4D0459FF"/>
    <w:rsid w:val="4D0D0B1B"/>
    <w:rsid w:val="4D1042C0"/>
    <w:rsid w:val="4D141ECD"/>
    <w:rsid w:val="4D2021AA"/>
    <w:rsid w:val="4D207758"/>
    <w:rsid w:val="4D2205BE"/>
    <w:rsid w:val="4D23753C"/>
    <w:rsid w:val="4D311126"/>
    <w:rsid w:val="4D440C73"/>
    <w:rsid w:val="4D5608C8"/>
    <w:rsid w:val="4D566BEA"/>
    <w:rsid w:val="4D6F327B"/>
    <w:rsid w:val="4D752B69"/>
    <w:rsid w:val="4D76330E"/>
    <w:rsid w:val="4D772FD8"/>
    <w:rsid w:val="4D791EF7"/>
    <w:rsid w:val="4D7D431E"/>
    <w:rsid w:val="4D827166"/>
    <w:rsid w:val="4D8520F0"/>
    <w:rsid w:val="4D8E383B"/>
    <w:rsid w:val="4D8F5F5C"/>
    <w:rsid w:val="4D93404B"/>
    <w:rsid w:val="4D996DF5"/>
    <w:rsid w:val="4DA53D63"/>
    <w:rsid w:val="4DA56704"/>
    <w:rsid w:val="4DA71740"/>
    <w:rsid w:val="4DA82FD6"/>
    <w:rsid w:val="4DAB2328"/>
    <w:rsid w:val="4DB52BF8"/>
    <w:rsid w:val="4DB70557"/>
    <w:rsid w:val="4DB92303"/>
    <w:rsid w:val="4DBA647A"/>
    <w:rsid w:val="4DBD6710"/>
    <w:rsid w:val="4DBF6E56"/>
    <w:rsid w:val="4DCE6503"/>
    <w:rsid w:val="4DD200EA"/>
    <w:rsid w:val="4DD2636D"/>
    <w:rsid w:val="4DD36A02"/>
    <w:rsid w:val="4DDE1CD7"/>
    <w:rsid w:val="4DE830DE"/>
    <w:rsid w:val="4DE953AF"/>
    <w:rsid w:val="4DEB28B0"/>
    <w:rsid w:val="4DF03A95"/>
    <w:rsid w:val="4DFC1EB0"/>
    <w:rsid w:val="4DFC2E71"/>
    <w:rsid w:val="4DFC61EF"/>
    <w:rsid w:val="4DFF0383"/>
    <w:rsid w:val="4DFF4B5D"/>
    <w:rsid w:val="4E0327AC"/>
    <w:rsid w:val="4E0449F6"/>
    <w:rsid w:val="4E063DF9"/>
    <w:rsid w:val="4E0F1449"/>
    <w:rsid w:val="4E1C4D37"/>
    <w:rsid w:val="4E1E068A"/>
    <w:rsid w:val="4E1E53AA"/>
    <w:rsid w:val="4E2019B1"/>
    <w:rsid w:val="4E2504AD"/>
    <w:rsid w:val="4E270F95"/>
    <w:rsid w:val="4E2F257D"/>
    <w:rsid w:val="4E3B4955"/>
    <w:rsid w:val="4E411A41"/>
    <w:rsid w:val="4E4E6989"/>
    <w:rsid w:val="4E504051"/>
    <w:rsid w:val="4E574572"/>
    <w:rsid w:val="4E592BD6"/>
    <w:rsid w:val="4E5D0CF7"/>
    <w:rsid w:val="4E616768"/>
    <w:rsid w:val="4E617DB1"/>
    <w:rsid w:val="4E642277"/>
    <w:rsid w:val="4E6A38F3"/>
    <w:rsid w:val="4E6C5AA5"/>
    <w:rsid w:val="4E6F09FB"/>
    <w:rsid w:val="4E703A89"/>
    <w:rsid w:val="4E7111E1"/>
    <w:rsid w:val="4E794AD7"/>
    <w:rsid w:val="4E830864"/>
    <w:rsid w:val="4E94447C"/>
    <w:rsid w:val="4E983270"/>
    <w:rsid w:val="4EA10390"/>
    <w:rsid w:val="4EA71C3B"/>
    <w:rsid w:val="4EA97883"/>
    <w:rsid w:val="4EAA1856"/>
    <w:rsid w:val="4EB14183"/>
    <w:rsid w:val="4EBE3AC7"/>
    <w:rsid w:val="4EC067BF"/>
    <w:rsid w:val="4EC23F83"/>
    <w:rsid w:val="4EC34682"/>
    <w:rsid w:val="4EC72F52"/>
    <w:rsid w:val="4ED82C4F"/>
    <w:rsid w:val="4EDC1B91"/>
    <w:rsid w:val="4EDD326D"/>
    <w:rsid w:val="4EE02BE1"/>
    <w:rsid w:val="4EE70BE1"/>
    <w:rsid w:val="4EEC39AD"/>
    <w:rsid w:val="4EF1785F"/>
    <w:rsid w:val="4EF657D7"/>
    <w:rsid w:val="4EFC6BE2"/>
    <w:rsid w:val="4EFD4F26"/>
    <w:rsid w:val="4F001786"/>
    <w:rsid w:val="4F013CFC"/>
    <w:rsid w:val="4F03652E"/>
    <w:rsid w:val="4F0A4C22"/>
    <w:rsid w:val="4F0E7735"/>
    <w:rsid w:val="4F13611D"/>
    <w:rsid w:val="4F136811"/>
    <w:rsid w:val="4F18688D"/>
    <w:rsid w:val="4F1C39F2"/>
    <w:rsid w:val="4F206CE7"/>
    <w:rsid w:val="4F235E7D"/>
    <w:rsid w:val="4F2C6E15"/>
    <w:rsid w:val="4F3477E8"/>
    <w:rsid w:val="4F3639DA"/>
    <w:rsid w:val="4F37644D"/>
    <w:rsid w:val="4F3A6E3F"/>
    <w:rsid w:val="4F400CC7"/>
    <w:rsid w:val="4F451460"/>
    <w:rsid w:val="4F473430"/>
    <w:rsid w:val="4F476971"/>
    <w:rsid w:val="4F4B15BA"/>
    <w:rsid w:val="4F4D0574"/>
    <w:rsid w:val="4F544B17"/>
    <w:rsid w:val="4F556C91"/>
    <w:rsid w:val="4F593866"/>
    <w:rsid w:val="4F5C3918"/>
    <w:rsid w:val="4F5C505A"/>
    <w:rsid w:val="4F6361A8"/>
    <w:rsid w:val="4F665568"/>
    <w:rsid w:val="4F6C4C44"/>
    <w:rsid w:val="4F715C1D"/>
    <w:rsid w:val="4F73112F"/>
    <w:rsid w:val="4F732B32"/>
    <w:rsid w:val="4F7460EB"/>
    <w:rsid w:val="4F7E1EE3"/>
    <w:rsid w:val="4F7F24DE"/>
    <w:rsid w:val="4F80381E"/>
    <w:rsid w:val="4F836C56"/>
    <w:rsid w:val="4F866FAE"/>
    <w:rsid w:val="4F87037C"/>
    <w:rsid w:val="4F8C1389"/>
    <w:rsid w:val="4F952A43"/>
    <w:rsid w:val="4F967C06"/>
    <w:rsid w:val="4F9C56C7"/>
    <w:rsid w:val="4FA30224"/>
    <w:rsid w:val="4FAC36D9"/>
    <w:rsid w:val="4FBF7917"/>
    <w:rsid w:val="4FC54F7D"/>
    <w:rsid w:val="4FCF1EF0"/>
    <w:rsid w:val="4FD2412D"/>
    <w:rsid w:val="4FDD5295"/>
    <w:rsid w:val="4FDF004D"/>
    <w:rsid w:val="4FE170A2"/>
    <w:rsid w:val="4FE37276"/>
    <w:rsid w:val="4FE62FE4"/>
    <w:rsid w:val="4FE802AA"/>
    <w:rsid w:val="4FF7253B"/>
    <w:rsid w:val="500424D5"/>
    <w:rsid w:val="5007794E"/>
    <w:rsid w:val="50094285"/>
    <w:rsid w:val="50097D27"/>
    <w:rsid w:val="500B016F"/>
    <w:rsid w:val="500C74AB"/>
    <w:rsid w:val="5014142C"/>
    <w:rsid w:val="501500D8"/>
    <w:rsid w:val="50155C0C"/>
    <w:rsid w:val="5018797F"/>
    <w:rsid w:val="501C1A6F"/>
    <w:rsid w:val="501E39C7"/>
    <w:rsid w:val="5020658D"/>
    <w:rsid w:val="50217FB9"/>
    <w:rsid w:val="502F6E33"/>
    <w:rsid w:val="503076A3"/>
    <w:rsid w:val="50353056"/>
    <w:rsid w:val="504243DB"/>
    <w:rsid w:val="505176AC"/>
    <w:rsid w:val="50520BA2"/>
    <w:rsid w:val="50530BE6"/>
    <w:rsid w:val="50530DFA"/>
    <w:rsid w:val="505C5F86"/>
    <w:rsid w:val="50707631"/>
    <w:rsid w:val="507221D1"/>
    <w:rsid w:val="50733011"/>
    <w:rsid w:val="50750FC3"/>
    <w:rsid w:val="50762D92"/>
    <w:rsid w:val="50767C38"/>
    <w:rsid w:val="50772895"/>
    <w:rsid w:val="507A59D7"/>
    <w:rsid w:val="508D2927"/>
    <w:rsid w:val="50926F3C"/>
    <w:rsid w:val="509A73E4"/>
    <w:rsid w:val="50A15C9B"/>
    <w:rsid w:val="50AB5C68"/>
    <w:rsid w:val="50AE4CC4"/>
    <w:rsid w:val="50BA76D8"/>
    <w:rsid w:val="50C611E0"/>
    <w:rsid w:val="50C705D1"/>
    <w:rsid w:val="50CA4A8C"/>
    <w:rsid w:val="50CE12E0"/>
    <w:rsid w:val="50D12BF4"/>
    <w:rsid w:val="50D73308"/>
    <w:rsid w:val="50D91B30"/>
    <w:rsid w:val="50D9263F"/>
    <w:rsid w:val="50E30888"/>
    <w:rsid w:val="50E81F93"/>
    <w:rsid w:val="50E86EED"/>
    <w:rsid w:val="50EF7DC6"/>
    <w:rsid w:val="50F4025A"/>
    <w:rsid w:val="511776B3"/>
    <w:rsid w:val="511D0EC7"/>
    <w:rsid w:val="51227E3C"/>
    <w:rsid w:val="51235C0F"/>
    <w:rsid w:val="512752B6"/>
    <w:rsid w:val="512A59AA"/>
    <w:rsid w:val="512F14E6"/>
    <w:rsid w:val="51302EEC"/>
    <w:rsid w:val="51323B5A"/>
    <w:rsid w:val="513268B2"/>
    <w:rsid w:val="51337DDD"/>
    <w:rsid w:val="513504CE"/>
    <w:rsid w:val="51366B5A"/>
    <w:rsid w:val="514637A9"/>
    <w:rsid w:val="514B1057"/>
    <w:rsid w:val="514E4462"/>
    <w:rsid w:val="5150403C"/>
    <w:rsid w:val="51546A71"/>
    <w:rsid w:val="51592D43"/>
    <w:rsid w:val="517621F5"/>
    <w:rsid w:val="51793BD0"/>
    <w:rsid w:val="517B3C39"/>
    <w:rsid w:val="517F3D1B"/>
    <w:rsid w:val="51856040"/>
    <w:rsid w:val="518B5117"/>
    <w:rsid w:val="518C309F"/>
    <w:rsid w:val="518D4106"/>
    <w:rsid w:val="51916F15"/>
    <w:rsid w:val="519537B9"/>
    <w:rsid w:val="51A76AE1"/>
    <w:rsid w:val="51A96D84"/>
    <w:rsid w:val="51AA07BB"/>
    <w:rsid w:val="51AB025F"/>
    <w:rsid w:val="51B50C52"/>
    <w:rsid w:val="51C21901"/>
    <w:rsid w:val="51C41E6C"/>
    <w:rsid w:val="51C5309B"/>
    <w:rsid w:val="51C97667"/>
    <w:rsid w:val="51D873F2"/>
    <w:rsid w:val="51DC2218"/>
    <w:rsid w:val="51E5513E"/>
    <w:rsid w:val="51E96F80"/>
    <w:rsid w:val="51ED6087"/>
    <w:rsid w:val="51F04FEB"/>
    <w:rsid w:val="51F46F34"/>
    <w:rsid w:val="51F619C3"/>
    <w:rsid w:val="51FA65EC"/>
    <w:rsid w:val="520156AD"/>
    <w:rsid w:val="52031571"/>
    <w:rsid w:val="52060836"/>
    <w:rsid w:val="52075699"/>
    <w:rsid w:val="520C4623"/>
    <w:rsid w:val="520E079F"/>
    <w:rsid w:val="520F72B3"/>
    <w:rsid w:val="52182D88"/>
    <w:rsid w:val="52241FD3"/>
    <w:rsid w:val="5228049C"/>
    <w:rsid w:val="52283487"/>
    <w:rsid w:val="523B7856"/>
    <w:rsid w:val="523D2C9D"/>
    <w:rsid w:val="5244143F"/>
    <w:rsid w:val="524D406C"/>
    <w:rsid w:val="525153D4"/>
    <w:rsid w:val="52544F47"/>
    <w:rsid w:val="52580E74"/>
    <w:rsid w:val="525B688E"/>
    <w:rsid w:val="525D74D2"/>
    <w:rsid w:val="52673AA9"/>
    <w:rsid w:val="526A692E"/>
    <w:rsid w:val="526D063B"/>
    <w:rsid w:val="526F002D"/>
    <w:rsid w:val="52727552"/>
    <w:rsid w:val="52731F5C"/>
    <w:rsid w:val="52755834"/>
    <w:rsid w:val="52776CDD"/>
    <w:rsid w:val="527E584C"/>
    <w:rsid w:val="5280159E"/>
    <w:rsid w:val="5281342B"/>
    <w:rsid w:val="52836CE1"/>
    <w:rsid w:val="52851A78"/>
    <w:rsid w:val="529C54E6"/>
    <w:rsid w:val="529D4DE1"/>
    <w:rsid w:val="52AA1E55"/>
    <w:rsid w:val="52B6675D"/>
    <w:rsid w:val="52BA125D"/>
    <w:rsid w:val="52BB6C57"/>
    <w:rsid w:val="52CA20E2"/>
    <w:rsid w:val="52CC5C9A"/>
    <w:rsid w:val="52CE4C79"/>
    <w:rsid w:val="52D11B2C"/>
    <w:rsid w:val="52D61524"/>
    <w:rsid w:val="52DD121D"/>
    <w:rsid w:val="52F337CA"/>
    <w:rsid w:val="5300410F"/>
    <w:rsid w:val="530130D9"/>
    <w:rsid w:val="530C2C49"/>
    <w:rsid w:val="53171C47"/>
    <w:rsid w:val="531B6883"/>
    <w:rsid w:val="531C20C8"/>
    <w:rsid w:val="531C382F"/>
    <w:rsid w:val="53237DCD"/>
    <w:rsid w:val="5332650C"/>
    <w:rsid w:val="5333298E"/>
    <w:rsid w:val="533E7B43"/>
    <w:rsid w:val="53413A76"/>
    <w:rsid w:val="53456E0A"/>
    <w:rsid w:val="5348382B"/>
    <w:rsid w:val="534A03C3"/>
    <w:rsid w:val="534F2414"/>
    <w:rsid w:val="53546707"/>
    <w:rsid w:val="535A0A93"/>
    <w:rsid w:val="535B675D"/>
    <w:rsid w:val="535B6E8A"/>
    <w:rsid w:val="535B7B4C"/>
    <w:rsid w:val="535C1EA3"/>
    <w:rsid w:val="536536E2"/>
    <w:rsid w:val="53664C34"/>
    <w:rsid w:val="536660B2"/>
    <w:rsid w:val="53675428"/>
    <w:rsid w:val="53762C6F"/>
    <w:rsid w:val="5377401B"/>
    <w:rsid w:val="538020C2"/>
    <w:rsid w:val="53873D91"/>
    <w:rsid w:val="53877F25"/>
    <w:rsid w:val="53887264"/>
    <w:rsid w:val="538C3F7C"/>
    <w:rsid w:val="539B7EA7"/>
    <w:rsid w:val="539E75DE"/>
    <w:rsid w:val="53A012FF"/>
    <w:rsid w:val="53A74C1C"/>
    <w:rsid w:val="53AC57C0"/>
    <w:rsid w:val="53BD2161"/>
    <w:rsid w:val="53C224DE"/>
    <w:rsid w:val="53C406DC"/>
    <w:rsid w:val="53CB2E5F"/>
    <w:rsid w:val="53D214D5"/>
    <w:rsid w:val="53D2179F"/>
    <w:rsid w:val="53D666E2"/>
    <w:rsid w:val="53DF2F8C"/>
    <w:rsid w:val="53E7652C"/>
    <w:rsid w:val="53EA15AE"/>
    <w:rsid w:val="53EA5EEA"/>
    <w:rsid w:val="53EC602D"/>
    <w:rsid w:val="53EE4DCD"/>
    <w:rsid w:val="53F3026E"/>
    <w:rsid w:val="53F31513"/>
    <w:rsid w:val="53F677B5"/>
    <w:rsid w:val="53FB3D49"/>
    <w:rsid w:val="53FC71A2"/>
    <w:rsid w:val="54013707"/>
    <w:rsid w:val="540537AB"/>
    <w:rsid w:val="54081305"/>
    <w:rsid w:val="540E0A51"/>
    <w:rsid w:val="540F1000"/>
    <w:rsid w:val="54111291"/>
    <w:rsid w:val="54180394"/>
    <w:rsid w:val="541A33ED"/>
    <w:rsid w:val="54263E64"/>
    <w:rsid w:val="542B564C"/>
    <w:rsid w:val="542E4863"/>
    <w:rsid w:val="542F54FE"/>
    <w:rsid w:val="54316CC2"/>
    <w:rsid w:val="543B0FCE"/>
    <w:rsid w:val="5442342E"/>
    <w:rsid w:val="54434D87"/>
    <w:rsid w:val="544B329E"/>
    <w:rsid w:val="544D25F3"/>
    <w:rsid w:val="545162F5"/>
    <w:rsid w:val="54523F44"/>
    <w:rsid w:val="54550EBB"/>
    <w:rsid w:val="54580EA3"/>
    <w:rsid w:val="54595279"/>
    <w:rsid w:val="546245FA"/>
    <w:rsid w:val="54652249"/>
    <w:rsid w:val="546D434F"/>
    <w:rsid w:val="547E72E4"/>
    <w:rsid w:val="547F1850"/>
    <w:rsid w:val="547F4B01"/>
    <w:rsid w:val="548040B7"/>
    <w:rsid w:val="548721F9"/>
    <w:rsid w:val="548754A5"/>
    <w:rsid w:val="548A38F4"/>
    <w:rsid w:val="548F3723"/>
    <w:rsid w:val="549D4023"/>
    <w:rsid w:val="549D6C68"/>
    <w:rsid w:val="549E5056"/>
    <w:rsid w:val="549E7352"/>
    <w:rsid w:val="54A075A0"/>
    <w:rsid w:val="54A84CD3"/>
    <w:rsid w:val="54AC701D"/>
    <w:rsid w:val="54AD43FC"/>
    <w:rsid w:val="54AE6C3D"/>
    <w:rsid w:val="54B1158D"/>
    <w:rsid w:val="54B464CF"/>
    <w:rsid w:val="54BC096B"/>
    <w:rsid w:val="54BF1669"/>
    <w:rsid w:val="54C67829"/>
    <w:rsid w:val="54CB6975"/>
    <w:rsid w:val="54D6572C"/>
    <w:rsid w:val="54DD52A2"/>
    <w:rsid w:val="54DF32EB"/>
    <w:rsid w:val="54E549EB"/>
    <w:rsid w:val="54E7310C"/>
    <w:rsid w:val="54EA2BCE"/>
    <w:rsid w:val="54EB2159"/>
    <w:rsid w:val="54EC6908"/>
    <w:rsid w:val="54ED430B"/>
    <w:rsid w:val="54F425FF"/>
    <w:rsid w:val="54F53E63"/>
    <w:rsid w:val="55047804"/>
    <w:rsid w:val="55060155"/>
    <w:rsid w:val="55087F2F"/>
    <w:rsid w:val="550B5270"/>
    <w:rsid w:val="550D08C6"/>
    <w:rsid w:val="551B280A"/>
    <w:rsid w:val="551D6056"/>
    <w:rsid w:val="552111AC"/>
    <w:rsid w:val="55225DDA"/>
    <w:rsid w:val="55292193"/>
    <w:rsid w:val="552D313D"/>
    <w:rsid w:val="552E3B8E"/>
    <w:rsid w:val="553A1CCA"/>
    <w:rsid w:val="553B0575"/>
    <w:rsid w:val="553B63FD"/>
    <w:rsid w:val="553C5AD6"/>
    <w:rsid w:val="55467F8E"/>
    <w:rsid w:val="554D4270"/>
    <w:rsid w:val="55534A8D"/>
    <w:rsid w:val="55645B84"/>
    <w:rsid w:val="556547E2"/>
    <w:rsid w:val="556A049A"/>
    <w:rsid w:val="556A5D54"/>
    <w:rsid w:val="556D1BF0"/>
    <w:rsid w:val="556F2532"/>
    <w:rsid w:val="557941B5"/>
    <w:rsid w:val="557F6D82"/>
    <w:rsid w:val="5582052A"/>
    <w:rsid w:val="558279F5"/>
    <w:rsid w:val="5584671C"/>
    <w:rsid w:val="55891D4E"/>
    <w:rsid w:val="558D4962"/>
    <w:rsid w:val="55951020"/>
    <w:rsid w:val="55974EF2"/>
    <w:rsid w:val="5598657C"/>
    <w:rsid w:val="5599476B"/>
    <w:rsid w:val="5599526B"/>
    <w:rsid w:val="55A10F43"/>
    <w:rsid w:val="55A57DC3"/>
    <w:rsid w:val="55A93737"/>
    <w:rsid w:val="55AF73E0"/>
    <w:rsid w:val="55B42B3D"/>
    <w:rsid w:val="55B4516C"/>
    <w:rsid w:val="55B504D3"/>
    <w:rsid w:val="55BA16A4"/>
    <w:rsid w:val="55BD7E9C"/>
    <w:rsid w:val="55CA10E7"/>
    <w:rsid w:val="55CA1261"/>
    <w:rsid w:val="55CD0BA0"/>
    <w:rsid w:val="55CD29BC"/>
    <w:rsid w:val="55CE76E6"/>
    <w:rsid w:val="55DC3EA2"/>
    <w:rsid w:val="55E345A7"/>
    <w:rsid w:val="55E86F4E"/>
    <w:rsid w:val="55EB003E"/>
    <w:rsid w:val="55EE458E"/>
    <w:rsid w:val="55F35506"/>
    <w:rsid w:val="560B4A3E"/>
    <w:rsid w:val="56176A6B"/>
    <w:rsid w:val="561B45BF"/>
    <w:rsid w:val="561C4C59"/>
    <w:rsid w:val="56212157"/>
    <w:rsid w:val="56256D3D"/>
    <w:rsid w:val="56366EC8"/>
    <w:rsid w:val="56393E90"/>
    <w:rsid w:val="563D264A"/>
    <w:rsid w:val="56476303"/>
    <w:rsid w:val="5649459E"/>
    <w:rsid w:val="564E274B"/>
    <w:rsid w:val="564F4604"/>
    <w:rsid w:val="5650383D"/>
    <w:rsid w:val="565579C2"/>
    <w:rsid w:val="56583443"/>
    <w:rsid w:val="56585CE1"/>
    <w:rsid w:val="56640501"/>
    <w:rsid w:val="5665648E"/>
    <w:rsid w:val="56665CAA"/>
    <w:rsid w:val="566E5CF0"/>
    <w:rsid w:val="56712109"/>
    <w:rsid w:val="5675376D"/>
    <w:rsid w:val="56766EDF"/>
    <w:rsid w:val="567F323A"/>
    <w:rsid w:val="5682092B"/>
    <w:rsid w:val="56941732"/>
    <w:rsid w:val="569541A3"/>
    <w:rsid w:val="569737CD"/>
    <w:rsid w:val="569A5B7E"/>
    <w:rsid w:val="56A01E20"/>
    <w:rsid w:val="56A1284F"/>
    <w:rsid w:val="56A65CF5"/>
    <w:rsid w:val="56AE1E2E"/>
    <w:rsid w:val="56B07F1F"/>
    <w:rsid w:val="56B139BA"/>
    <w:rsid w:val="56B44EF3"/>
    <w:rsid w:val="56B544DD"/>
    <w:rsid w:val="56BD3252"/>
    <w:rsid w:val="56BE0FE8"/>
    <w:rsid w:val="56BF6E71"/>
    <w:rsid w:val="56C707DF"/>
    <w:rsid w:val="56CC36A1"/>
    <w:rsid w:val="56CE2FD7"/>
    <w:rsid w:val="56CF3D3B"/>
    <w:rsid w:val="56D038A8"/>
    <w:rsid w:val="56D13DF7"/>
    <w:rsid w:val="56D1477D"/>
    <w:rsid w:val="56D8791A"/>
    <w:rsid w:val="56DD16CB"/>
    <w:rsid w:val="56E632BB"/>
    <w:rsid w:val="56E97858"/>
    <w:rsid w:val="56EC397A"/>
    <w:rsid w:val="56EF3D2A"/>
    <w:rsid w:val="56F2452D"/>
    <w:rsid w:val="56F9409C"/>
    <w:rsid w:val="56FB3262"/>
    <w:rsid w:val="56FC5706"/>
    <w:rsid w:val="56FD15B5"/>
    <w:rsid w:val="570E6176"/>
    <w:rsid w:val="57156506"/>
    <w:rsid w:val="571576B5"/>
    <w:rsid w:val="57170973"/>
    <w:rsid w:val="5721125A"/>
    <w:rsid w:val="572133BC"/>
    <w:rsid w:val="572B1CD7"/>
    <w:rsid w:val="572D0AE8"/>
    <w:rsid w:val="573F3173"/>
    <w:rsid w:val="574011A3"/>
    <w:rsid w:val="5745319F"/>
    <w:rsid w:val="574E4D93"/>
    <w:rsid w:val="574E4F17"/>
    <w:rsid w:val="57561B39"/>
    <w:rsid w:val="575A214F"/>
    <w:rsid w:val="575A574F"/>
    <w:rsid w:val="57636982"/>
    <w:rsid w:val="57742260"/>
    <w:rsid w:val="577677E9"/>
    <w:rsid w:val="577E7A88"/>
    <w:rsid w:val="577F0454"/>
    <w:rsid w:val="5781284F"/>
    <w:rsid w:val="57846B8A"/>
    <w:rsid w:val="57902E7E"/>
    <w:rsid w:val="57A057E6"/>
    <w:rsid w:val="57A35D5C"/>
    <w:rsid w:val="57A54CAF"/>
    <w:rsid w:val="57A61F93"/>
    <w:rsid w:val="57A67FF4"/>
    <w:rsid w:val="57A87205"/>
    <w:rsid w:val="57A90765"/>
    <w:rsid w:val="57A92162"/>
    <w:rsid w:val="57AA18B4"/>
    <w:rsid w:val="57AB355D"/>
    <w:rsid w:val="57AD07BD"/>
    <w:rsid w:val="57AF23E4"/>
    <w:rsid w:val="57AF5393"/>
    <w:rsid w:val="57BC7F8A"/>
    <w:rsid w:val="57C83C7A"/>
    <w:rsid w:val="57D5678E"/>
    <w:rsid w:val="57D610FF"/>
    <w:rsid w:val="57DD00B2"/>
    <w:rsid w:val="57E2496F"/>
    <w:rsid w:val="57E53197"/>
    <w:rsid w:val="57EB2395"/>
    <w:rsid w:val="57F07F74"/>
    <w:rsid w:val="57F22B3D"/>
    <w:rsid w:val="57F529B5"/>
    <w:rsid w:val="57FC602D"/>
    <w:rsid w:val="57FC729C"/>
    <w:rsid w:val="57FE1183"/>
    <w:rsid w:val="580006A2"/>
    <w:rsid w:val="5817460E"/>
    <w:rsid w:val="581D2EDE"/>
    <w:rsid w:val="581D3DE3"/>
    <w:rsid w:val="582052A4"/>
    <w:rsid w:val="58216C03"/>
    <w:rsid w:val="582227FC"/>
    <w:rsid w:val="582361BD"/>
    <w:rsid w:val="582F3519"/>
    <w:rsid w:val="5830059E"/>
    <w:rsid w:val="583C18D4"/>
    <w:rsid w:val="583C4B97"/>
    <w:rsid w:val="58403CD3"/>
    <w:rsid w:val="584553D7"/>
    <w:rsid w:val="584825E8"/>
    <w:rsid w:val="584A5E4A"/>
    <w:rsid w:val="584D2AE3"/>
    <w:rsid w:val="58650176"/>
    <w:rsid w:val="58663B4D"/>
    <w:rsid w:val="58714CB1"/>
    <w:rsid w:val="5873614D"/>
    <w:rsid w:val="587752E8"/>
    <w:rsid w:val="58787274"/>
    <w:rsid w:val="588024A9"/>
    <w:rsid w:val="588A09F8"/>
    <w:rsid w:val="588A46AB"/>
    <w:rsid w:val="58922CB2"/>
    <w:rsid w:val="58932C44"/>
    <w:rsid w:val="5894461D"/>
    <w:rsid w:val="589706EA"/>
    <w:rsid w:val="58970F5C"/>
    <w:rsid w:val="58997C4A"/>
    <w:rsid w:val="589C202C"/>
    <w:rsid w:val="589F18C8"/>
    <w:rsid w:val="589F704F"/>
    <w:rsid w:val="58A102FB"/>
    <w:rsid w:val="58A646CE"/>
    <w:rsid w:val="58A72843"/>
    <w:rsid w:val="58AD0303"/>
    <w:rsid w:val="58B16453"/>
    <w:rsid w:val="58B46BEC"/>
    <w:rsid w:val="58B533CF"/>
    <w:rsid w:val="58B5572C"/>
    <w:rsid w:val="58BE4525"/>
    <w:rsid w:val="58C06643"/>
    <w:rsid w:val="58C1583C"/>
    <w:rsid w:val="58D2408C"/>
    <w:rsid w:val="58D54EA3"/>
    <w:rsid w:val="58DA32E9"/>
    <w:rsid w:val="58DD7D15"/>
    <w:rsid w:val="58E26D3B"/>
    <w:rsid w:val="58ED1F48"/>
    <w:rsid w:val="58ED23CF"/>
    <w:rsid w:val="58EF3CD8"/>
    <w:rsid w:val="58F92197"/>
    <w:rsid w:val="58F9227F"/>
    <w:rsid w:val="58FC5BC6"/>
    <w:rsid w:val="59020BBA"/>
    <w:rsid w:val="59027648"/>
    <w:rsid w:val="59067BBF"/>
    <w:rsid w:val="5910475D"/>
    <w:rsid w:val="5915114A"/>
    <w:rsid w:val="5915471C"/>
    <w:rsid w:val="59163616"/>
    <w:rsid w:val="59181F25"/>
    <w:rsid w:val="592256AC"/>
    <w:rsid w:val="5922692E"/>
    <w:rsid w:val="59245C2C"/>
    <w:rsid w:val="592C66CE"/>
    <w:rsid w:val="59332B77"/>
    <w:rsid w:val="593500F9"/>
    <w:rsid w:val="59356118"/>
    <w:rsid w:val="593F79FB"/>
    <w:rsid w:val="594519C7"/>
    <w:rsid w:val="594740E0"/>
    <w:rsid w:val="594C1F41"/>
    <w:rsid w:val="59503737"/>
    <w:rsid w:val="595F7AE7"/>
    <w:rsid w:val="59614209"/>
    <w:rsid w:val="59676C4B"/>
    <w:rsid w:val="59693264"/>
    <w:rsid w:val="596B0385"/>
    <w:rsid w:val="596E54A7"/>
    <w:rsid w:val="59714184"/>
    <w:rsid w:val="5973631C"/>
    <w:rsid w:val="597B5337"/>
    <w:rsid w:val="59834E42"/>
    <w:rsid w:val="5987690C"/>
    <w:rsid w:val="598D04B0"/>
    <w:rsid w:val="598D381A"/>
    <w:rsid w:val="598F4506"/>
    <w:rsid w:val="59933494"/>
    <w:rsid w:val="59934465"/>
    <w:rsid w:val="5997468C"/>
    <w:rsid w:val="5998674D"/>
    <w:rsid w:val="599B4BC6"/>
    <w:rsid w:val="599D7ED4"/>
    <w:rsid w:val="599F61CD"/>
    <w:rsid w:val="59A34A25"/>
    <w:rsid w:val="59AD1641"/>
    <w:rsid w:val="59B35BBE"/>
    <w:rsid w:val="59BA217B"/>
    <w:rsid w:val="59BC5A50"/>
    <w:rsid w:val="59BF0168"/>
    <w:rsid w:val="59C4615D"/>
    <w:rsid w:val="59CB4F0B"/>
    <w:rsid w:val="59D241DC"/>
    <w:rsid w:val="59D2564D"/>
    <w:rsid w:val="59D75DD1"/>
    <w:rsid w:val="59DE61A0"/>
    <w:rsid w:val="59DF3D5B"/>
    <w:rsid w:val="59E05B52"/>
    <w:rsid w:val="59E80F71"/>
    <w:rsid w:val="59E87836"/>
    <w:rsid w:val="59E935F4"/>
    <w:rsid w:val="59F16CEA"/>
    <w:rsid w:val="59F2229F"/>
    <w:rsid w:val="59FD2AF7"/>
    <w:rsid w:val="59FF7F4D"/>
    <w:rsid w:val="5A035CCF"/>
    <w:rsid w:val="5A073B66"/>
    <w:rsid w:val="5A0B69A1"/>
    <w:rsid w:val="5A0C31AA"/>
    <w:rsid w:val="5A0E4826"/>
    <w:rsid w:val="5A0F0C7E"/>
    <w:rsid w:val="5A0F4C0B"/>
    <w:rsid w:val="5A114C1A"/>
    <w:rsid w:val="5A12634F"/>
    <w:rsid w:val="5A1A7401"/>
    <w:rsid w:val="5A1D31F9"/>
    <w:rsid w:val="5A235388"/>
    <w:rsid w:val="5A282768"/>
    <w:rsid w:val="5A290C35"/>
    <w:rsid w:val="5A2D2906"/>
    <w:rsid w:val="5A2F2367"/>
    <w:rsid w:val="5A352B03"/>
    <w:rsid w:val="5A3D22FF"/>
    <w:rsid w:val="5A4202AE"/>
    <w:rsid w:val="5A456794"/>
    <w:rsid w:val="5A4C309A"/>
    <w:rsid w:val="5A4C65B9"/>
    <w:rsid w:val="5A4F2FBC"/>
    <w:rsid w:val="5A516108"/>
    <w:rsid w:val="5A582BBC"/>
    <w:rsid w:val="5A5D214C"/>
    <w:rsid w:val="5A5F036A"/>
    <w:rsid w:val="5A5F1370"/>
    <w:rsid w:val="5A604F47"/>
    <w:rsid w:val="5A614E76"/>
    <w:rsid w:val="5A631987"/>
    <w:rsid w:val="5A740EDC"/>
    <w:rsid w:val="5A767D6D"/>
    <w:rsid w:val="5A873E67"/>
    <w:rsid w:val="5A8954C1"/>
    <w:rsid w:val="5A897337"/>
    <w:rsid w:val="5A897EE0"/>
    <w:rsid w:val="5A8E2148"/>
    <w:rsid w:val="5A930508"/>
    <w:rsid w:val="5A990C60"/>
    <w:rsid w:val="5A9B1FD7"/>
    <w:rsid w:val="5AA1190A"/>
    <w:rsid w:val="5AA80A3D"/>
    <w:rsid w:val="5AB51124"/>
    <w:rsid w:val="5AB53B06"/>
    <w:rsid w:val="5AB56176"/>
    <w:rsid w:val="5AB63921"/>
    <w:rsid w:val="5AB67107"/>
    <w:rsid w:val="5AC16BDD"/>
    <w:rsid w:val="5AC276BD"/>
    <w:rsid w:val="5AC34689"/>
    <w:rsid w:val="5AC42F2C"/>
    <w:rsid w:val="5AC71ACE"/>
    <w:rsid w:val="5ACB3E2F"/>
    <w:rsid w:val="5ACB6503"/>
    <w:rsid w:val="5AD0098B"/>
    <w:rsid w:val="5AD4797A"/>
    <w:rsid w:val="5AD73EFA"/>
    <w:rsid w:val="5ADB6A6E"/>
    <w:rsid w:val="5ADE1844"/>
    <w:rsid w:val="5AE10C9C"/>
    <w:rsid w:val="5AE15AB8"/>
    <w:rsid w:val="5AE63252"/>
    <w:rsid w:val="5AED14C0"/>
    <w:rsid w:val="5AEF2ED4"/>
    <w:rsid w:val="5AF85102"/>
    <w:rsid w:val="5AFB027C"/>
    <w:rsid w:val="5AFC7E28"/>
    <w:rsid w:val="5AFE2326"/>
    <w:rsid w:val="5B032B08"/>
    <w:rsid w:val="5B057983"/>
    <w:rsid w:val="5B0C5776"/>
    <w:rsid w:val="5B104994"/>
    <w:rsid w:val="5B154D30"/>
    <w:rsid w:val="5B177029"/>
    <w:rsid w:val="5B183550"/>
    <w:rsid w:val="5B190EC9"/>
    <w:rsid w:val="5B19231B"/>
    <w:rsid w:val="5B201A7D"/>
    <w:rsid w:val="5B207BAF"/>
    <w:rsid w:val="5B2239D2"/>
    <w:rsid w:val="5B253F59"/>
    <w:rsid w:val="5B30137C"/>
    <w:rsid w:val="5B326CAD"/>
    <w:rsid w:val="5B362F90"/>
    <w:rsid w:val="5B4B449E"/>
    <w:rsid w:val="5B4C5820"/>
    <w:rsid w:val="5B4E3AFF"/>
    <w:rsid w:val="5B551F3B"/>
    <w:rsid w:val="5B5D1EEA"/>
    <w:rsid w:val="5B61281B"/>
    <w:rsid w:val="5B670171"/>
    <w:rsid w:val="5B692CFD"/>
    <w:rsid w:val="5B6A0F96"/>
    <w:rsid w:val="5B6D6AC3"/>
    <w:rsid w:val="5B747B94"/>
    <w:rsid w:val="5B7856D7"/>
    <w:rsid w:val="5B7A1F2E"/>
    <w:rsid w:val="5B7B4B05"/>
    <w:rsid w:val="5B7F5147"/>
    <w:rsid w:val="5B915C7C"/>
    <w:rsid w:val="5B935090"/>
    <w:rsid w:val="5B94308F"/>
    <w:rsid w:val="5BB708CA"/>
    <w:rsid w:val="5BCA1A53"/>
    <w:rsid w:val="5BD212F9"/>
    <w:rsid w:val="5BD3087A"/>
    <w:rsid w:val="5BD84904"/>
    <w:rsid w:val="5BE86A6E"/>
    <w:rsid w:val="5BEA3E91"/>
    <w:rsid w:val="5BEC11E6"/>
    <w:rsid w:val="5BEF685F"/>
    <w:rsid w:val="5BF02759"/>
    <w:rsid w:val="5BF06394"/>
    <w:rsid w:val="5BFE566E"/>
    <w:rsid w:val="5C000D82"/>
    <w:rsid w:val="5C024AB1"/>
    <w:rsid w:val="5C085E82"/>
    <w:rsid w:val="5C111436"/>
    <w:rsid w:val="5C2554A2"/>
    <w:rsid w:val="5C29148F"/>
    <w:rsid w:val="5C291B5A"/>
    <w:rsid w:val="5C2C5DF5"/>
    <w:rsid w:val="5C2F0541"/>
    <w:rsid w:val="5C350186"/>
    <w:rsid w:val="5C3B1DD6"/>
    <w:rsid w:val="5C415135"/>
    <w:rsid w:val="5C476804"/>
    <w:rsid w:val="5C500EFC"/>
    <w:rsid w:val="5C694990"/>
    <w:rsid w:val="5C694F0F"/>
    <w:rsid w:val="5C717EFE"/>
    <w:rsid w:val="5C757EB7"/>
    <w:rsid w:val="5C7A3422"/>
    <w:rsid w:val="5C7A4091"/>
    <w:rsid w:val="5C7E2DEF"/>
    <w:rsid w:val="5C865F0F"/>
    <w:rsid w:val="5C886B63"/>
    <w:rsid w:val="5C8B131E"/>
    <w:rsid w:val="5C8C0FEB"/>
    <w:rsid w:val="5C8E4350"/>
    <w:rsid w:val="5C926D85"/>
    <w:rsid w:val="5C953608"/>
    <w:rsid w:val="5C9632E0"/>
    <w:rsid w:val="5CA13FB4"/>
    <w:rsid w:val="5CAA7E48"/>
    <w:rsid w:val="5CB1507E"/>
    <w:rsid w:val="5CB306BE"/>
    <w:rsid w:val="5CB40776"/>
    <w:rsid w:val="5CB70C3B"/>
    <w:rsid w:val="5CB95D41"/>
    <w:rsid w:val="5CBE33F9"/>
    <w:rsid w:val="5CC13364"/>
    <w:rsid w:val="5CC31CB0"/>
    <w:rsid w:val="5CCB2C7D"/>
    <w:rsid w:val="5CCC2E65"/>
    <w:rsid w:val="5CCC2FF0"/>
    <w:rsid w:val="5CD05FC8"/>
    <w:rsid w:val="5CD26A34"/>
    <w:rsid w:val="5CD54EF9"/>
    <w:rsid w:val="5CD96069"/>
    <w:rsid w:val="5CDE4D14"/>
    <w:rsid w:val="5CE31A53"/>
    <w:rsid w:val="5CE32119"/>
    <w:rsid w:val="5CE43C4B"/>
    <w:rsid w:val="5CE46466"/>
    <w:rsid w:val="5CEA5E57"/>
    <w:rsid w:val="5CF00C93"/>
    <w:rsid w:val="5CF07A8F"/>
    <w:rsid w:val="5CF62C8E"/>
    <w:rsid w:val="5CFF4C52"/>
    <w:rsid w:val="5D0F37A3"/>
    <w:rsid w:val="5D110338"/>
    <w:rsid w:val="5D1D7735"/>
    <w:rsid w:val="5D2123B4"/>
    <w:rsid w:val="5D2A2993"/>
    <w:rsid w:val="5D2E4E8C"/>
    <w:rsid w:val="5D304E1A"/>
    <w:rsid w:val="5D333BEA"/>
    <w:rsid w:val="5D3D14AE"/>
    <w:rsid w:val="5D442CE6"/>
    <w:rsid w:val="5D4863D3"/>
    <w:rsid w:val="5D4F0554"/>
    <w:rsid w:val="5D554004"/>
    <w:rsid w:val="5D5865CD"/>
    <w:rsid w:val="5D5A2700"/>
    <w:rsid w:val="5D654CC3"/>
    <w:rsid w:val="5D6557A5"/>
    <w:rsid w:val="5D670871"/>
    <w:rsid w:val="5D7F3E0A"/>
    <w:rsid w:val="5D84719B"/>
    <w:rsid w:val="5D8841D5"/>
    <w:rsid w:val="5D891DF5"/>
    <w:rsid w:val="5D8D73AE"/>
    <w:rsid w:val="5D920AA7"/>
    <w:rsid w:val="5D960D37"/>
    <w:rsid w:val="5D963F1D"/>
    <w:rsid w:val="5D9A6322"/>
    <w:rsid w:val="5D9B120D"/>
    <w:rsid w:val="5DA431D3"/>
    <w:rsid w:val="5DA451E3"/>
    <w:rsid w:val="5DA91E2D"/>
    <w:rsid w:val="5DAE624F"/>
    <w:rsid w:val="5DB03C00"/>
    <w:rsid w:val="5DC0470E"/>
    <w:rsid w:val="5DC07D08"/>
    <w:rsid w:val="5DC66D42"/>
    <w:rsid w:val="5DD170AE"/>
    <w:rsid w:val="5DD43190"/>
    <w:rsid w:val="5DD518CB"/>
    <w:rsid w:val="5DD9347E"/>
    <w:rsid w:val="5DDC09F4"/>
    <w:rsid w:val="5DE074DF"/>
    <w:rsid w:val="5DE24AC1"/>
    <w:rsid w:val="5DE44FBA"/>
    <w:rsid w:val="5DE527A4"/>
    <w:rsid w:val="5DEB18F8"/>
    <w:rsid w:val="5DF54AC8"/>
    <w:rsid w:val="5E010D1B"/>
    <w:rsid w:val="5E046F4D"/>
    <w:rsid w:val="5E0771DC"/>
    <w:rsid w:val="5E09323F"/>
    <w:rsid w:val="5E117B89"/>
    <w:rsid w:val="5E132218"/>
    <w:rsid w:val="5E135232"/>
    <w:rsid w:val="5E182603"/>
    <w:rsid w:val="5E193059"/>
    <w:rsid w:val="5E1D5B34"/>
    <w:rsid w:val="5E245D69"/>
    <w:rsid w:val="5E2651CE"/>
    <w:rsid w:val="5E266089"/>
    <w:rsid w:val="5E336CB7"/>
    <w:rsid w:val="5E364AFC"/>
    <w:rsid w:val="5E3909CF"/>
    <w:rsid w:val="5E3A6356"/>
    <w:rsid w:val="5E3C09C9"/>
    <w:rsid w:val="5E3E2F93"/>
    <w:rsid w:val="5E5407E0"/>
    <w:rsid w:val="5E543F98"/>
    <w:rsid w:val="5E5E65F2"/>
    <w:rsid w:val="5E5F4C6A"/>
    <w:rsid w:val="5E650B51"/>
    <w:rsid w:val="5E685E55"/>
    <w:rsid w:val="5E687573"/>
    <w:rsid w:val="5E750314"/>
    <w:rsid w:val="5E826D9A"/>
    <w:rsid w:val="5E8B6DE7"/>
    <w:rsid w:val="5E984BC0"/>
    <w:rsid w:val="5EAF4BBD"/>
    <w:rsid w:val="5EB06302"/>
    <w:rsid w:val="5EB24D90"/>
    <w:rsid w:val="5EB66937"/>
    <w:rsid w:val="5EB7322D"/>
    <w:rsid w:val="5EBA30F0"/>
    <w:rsid w:val="5EBB23F0"/>
    <w:rsid w:val="5EC458CA"/>
    <w:rsid w:val="5EC8077C"/>
    <w:rsid w:val="5ECC2646"/>
    <w:rsid w:val="5ED112FE"/>
    <w:rsid w:val="5EDB19E6"/>
    <w:rsid w:val="5EDD0B30"/>
    <w:rsid w:val="5EE5396A"/>
    <w:rsid w:val="5EE670A9"/>
    <w:rsid w:val="5EE76C3A"/>
    <w:rsid w:val="5EE92AFA"/>
    <w:rsid w:val="5EEA260D"/>
    <w:rsid w:val="5EF56811"/>
    <w:rsid w:val="5EF7135E"/>
    <w:rsid w:val="5F1100F0"/>
    <w:rsid w:val="5F1403CC"/>
    <w:rsid w:val="5F192D69"/>
    <w:rsid w:val="5F1A23BC"/>
    <w:rsid w:val="5F1B2E28"/>
    <w:rsid w:val="5F1B4F56"/>
    <w:rsid w:val="5F1F4FA2"/>
    <w:rsid w:val="5F2465F5"/>
    <w:rsid w:val="5F2661D1"/>
    <w:rsid w:val="5F2C65F8"/>
    <w:rsid w:val="5F2D43E8"/>
    <w:rsid w:val="5F3045F8"/>
    <w:rsid w:val="5F3248A1"/>
    <w:rsid w:val="5F3379E1"/>
    <w:rsid w:val="5F346191"/>
    <w:rsid w:val="5F35312A"/>
    <w:rsid w:val="5F374954"/>
    <w:rsid w:val="5F3A2F30"/>
    <w:rsid w:val="5F3C4D1D"/>
    <w:rsid w:val="5F3C65D8"/>
    <w:rsid w:val="5F495C41"/>
    <w:rsid w:val="5F5D0FE0"/>
    <w:rsid w:val="5F5D1443"/>
    <w:rsid w:val="5F5E7D32"/>
    <w:rsid w:val="5F61376B"/>
    <w:rsid w:val="5F681465"/>
    <w:rsid w:val="5F6A3031"/>
    <w:rsid w:val="5F776071"/>
    <w:rsid w:val="5F8643F0"/>
    <w:rsid w:val="5F8877FD"/>
    <w:rsid w:val="5F8C7E60"/>
    <w:rsid w:val="5F934379"/>
    <w:rsid w:val="5F954C77"/>
    <w:rsid w:val="5F9E795F"/>
    <w:rsid w:val="5FA042D4"/>
    <w:rsid w:val="5FA45DA9"/>
    <w:rsid w:val="5FA514F7"/>
    <w:rsid w:val="5FB2294A"/>
    <w:rsid w:val="5FB46111"/>
    <w:rsid w:val="5FB64287"/>
    <w:rsid w:val="5FBE43EE"/>
    <w:rsid w:val="5FC03444"/>
    <w:rsid w:val="5FC268EE"/>
    <w:rsid w:val="5FCC4F18"/>
    <w:rsid w:val="5FD034FB"/>
    <w:rsid w:val="5FD77A37"/>
    <w:rsid w:val="5FDB112B"/>
    <w:rsid w:val="5FDC3A1B"/>
    <w:rsid w:val="5FDD7A9D"/>
    <w:rsid w:val="5FE05129"/>
    <w:rsid w:val="5FE20CA6"/>
    <w:rsid w:val="5FEB03CA"/>
    <w:rsid w:val="5FED127A"/>
    <w:rsid w:val="5FF04074"/>
    <w:rsid w:val="5FF50276"/>
    <w:rsid w:val="5FF870A6"/>
    <w:rsid w:val="5FF972E4"/>
    <w:rsid w:val="60043320"/>
    <w:rsid w:val="60094D95"/>
    <w:rsid w:val="60147DBB"/>
    <w:rsid w:val="60182FCC"/>
    <w:rsid w:val="60194AFC"/>
    <w:rsid w:val="601A6338"/>
    <w:rsid w:val="6025023A"/>
    <w:rsid w:val="60293284"/>
    <w:rsid w:val="60336F7F"/>
    <w:rsid w:val="60346E4F"/>
    <w:rsid w:val="60351F91"/>
    <w:rsid w:val="603853ED"/>
    <w:rsid w:val="60414B5D"/>
    <w:rsid w:val="60446C56"/>
    <w:rsid w:val="604761E2"/>
    <w:rsid w:val="604E25D8"/>
    <w:rsid w:val="60523ED9"/>
    <w:rsid w:val="605D41D1"/>
    <w:rsid w:val="60697442"/>
    <w:rsid w:val="606B60D0"/>
    <w:rsid w:val="6070123F"/>
    <w:rsid w:val="6081453D"/>
    <w:rsid w:val="60824A43"/>
    <w:rsid w:val="6082651A"/>
    <w:rsid w:val="6085421C"/>
    <w:rsid w:val="608A7865"/>
    <w:rsid w:val="608C4ED7"/>
    <w:rsid w:val="60964E16"/>
    <w:rsid w:val="60974560"/>
    <w:rsid w:val="609D064C"/>
    <w:rsid w:val="60A061FA"/>
    <w:rsid w:val="60A75898"/>
    <w:rsid w:val="60B15A2F"/>
    <w:rsid w:val="60B16601"/>
    <w:rsid w:val="60C07150"/>
    <w:rsid w:val="60C57172"/>
    <w:rsid w:val="60C8653C"/>
    <w:rsid w:val="60CD7D13"/>
    <w:rsid w:val="60CE1614"/>
    <w:rsid w:val="60DB1749"/>
    <w:rsid w:val="60DD21DC"/>
    <w:rsid w:val="60DF747C"/>
    <w:rsid w:val="60E12556"/>
    <w:rsid w:val="60E3157E"/>
    <w:rsid w:val="60E749EB"/>
    <w:rsid w:val="60EA70AB"/>
    <w:rsid w:val="60EF4092"/>
    <w:rsid w:val="60FC01BF"/>
    <w:rsid w:val="61084F2A"/>
    <w:rsid w:val="610A6CB7"/>
    <w:rsid w:val="610E3E87"/>
    <w:rsid w:val="61115B10"/>
    <w:rsid w:val="611317CE"/>
    <w:rsid w:val="611429FE"/>
    <w:rsid w:val="611A790D"/>
    <w:rsid w:val="61214FDB"/>
    <w:rsid w:val="61244BE7"/>
    <w:rsid w:val="61314839"/>
    <w:rsid w:val="61332126"/>
    <w:rsid w:val="613611FC"/>
    <w:rsid w:val="613733BA"/>
    <w:rsid w:val="613F2E71"/>
    <w:rsid w:val="61451719"/>
    <w:rsid w:val="61460252"/>
    <w:rsid w:val="6146505E"/>
    <w:rsid w:val="614B547B"/>
    <w:rsid w:val="614C28D7"/>
    <w:rsid w:val="615305D7"/>
    <w:rsid w:val="615D13B5"/>
    <w:rsid w:val="616217DE"/>
    <w:rsid w:val="616B4F70"/>
    <w:rsid w:val="616C4BF4"/>
    <w:rsid w:val="616E12EA"/>
    <w:rsid w:val="617C3B6E"/>
    <w:rsid w:val="61825918"/>
    <w:rsid w:val="61837C14"/>
    <w:rsid w:val="618B091E"/>
    <w:rsid w:val="618B5D77"/>
    <w:rsid w:val="618E30F6"/>
    <w:rsid w:val="619361B3"/>
    <w:rsid w:val="619740C1"/>
    <w:rsid w:val="61983BE1"/>
    <w:rsid w:val="61A60BD0"/>
    <w:rsid w:val="61A879EA"/>
    <w:rsid w:val="61AD3BD3"/>
    <w:rsid w:val="61B46749"/>
    <w:rsid w:val="61BB19FA"/>
    <w:rsid w:val="61C248F4"/>
    <w:rsid w:val="61C72500"/>
    <w:rsid w:val="61C82001"/>
    <w:rsid w:val="61CA1A0E"/>
    <w:rsid w:val="61CC3337"/>
    <w:rsid w:val="61E64FAA"/>
    <w:rsid w:val="61E85C80"/>
    <w:rsid w:val="61F0388E"/>
    <w:rsid w:val="61F66A09"/>
    <w:rsid w:val="61FE01F7"/>
    <w:rsid w:val="62030663"/>
    <w:rsid w:val="62032CB6"/>
    <w:rsid w:val="6207278A"/>
    <w:rsid w:val="620D69D1"/>
    <w:rsid w:val="62194785"/>
    <w:rsid w:val="621A3C19"/>
    <w:rsid w:val="621C4B97"/>
    <w:rsid w:val="621D4DCD"/>
    <w:rsid w:val="621F099B"/>
    <w:rsid w:val="62245DE5"/>
    <w:rsid w:val="62273F88"/>
    <w:rsid w:val="622D3D8F"/>
    <w:rsid w:val="623201FD"/>
    <w:rsid w:val="623D515F"/>
    <w:rsid w:val="62422AE3"/>
    <w:rsid w:val="6245193D"/>
    <w:rsid w:val="624565DA"/>
    <w:rsid w:val="62487393"/>
    <w:rsid w:val="624C284B"/>
    <w:rsid w:val="624D411A"/>
    <w:rsid w:val="624D482D"/>
    <w:rsid w:val="624F3D50"/>
    <w:rsid w:val="624F3DBE"/>
    <w:rsid w:val="625505A8"/>
    <w:rsid w:val="6255785C"/>
    <w:rsid w:val="62562558"/>
    <w:rsid w:val="625B437E"/>
    <w:rsid w:val="626733BA"/>
    <w:rsid w:val="62776E1B"/>
    <w:rsid w:val="627D5986"/>
    <w:rsid w:val="6280239A"/>
    <w:rsid w:val="62854181"/>
    <w:rsid w:val="628801A6"/>
    <w:rsid w:val="628E5245"/>
    <w:rsid w:val="62907E54"/>
    <w:rsid w:val="629250EB"/>
    <w:rsid w:val="62992C16"/>
    <w:rsid w:val="629A5752"/>
    <w:rsid w:val="629D1B8C"/>
    <w:rsid w:val="62A160F8"/>
    <w:rsid w:val="62A2706C"/>
    <w:rsid w:val="62A96EBE"/>
    <w:rsid w:val="62BB0B4F"/>
    <w:rsid w:val="62BB7311"/>
    <w:rsid w:val="62BC2D99"/>
    <w:rsid w:val="62C3013F"/>
    <w:rsid w:val="62C77A51"/>
    <w:rsid w:val="62CA0133"/>
    <w:rsid w:val="62CE0AA5"/>
    <w:rsid w:val="62CE4D58"/>
    <w:rsid w:val="62D27ECB"/>
    <w:rsid w:val="62D342C2"/>
    <w:rsid w:val="62D6614C"/>
    <w:rsid w:val="62DA43C1"/>
    <w:rsid w:val="62DA4F35"/>
    <w:rsid w:val="62E37A65"/>
    <w:rsid w:val="62F7214C"/>
    <w:rsid w:val="62F722B9"/>
    <w:rsid w:val="62FB42C9"/>
    <w:rsid w:val="62FD0929"/>
    <w:rsid w:val="6300507D"/>
    <w:rsid w:val="63007381"/>
    <w:rsid w:val="63036BAC"/>
    <w:rsid w:val="630D7490"/>
    <w:rsid w:val="63105247"/>
    <w:rsid w:val="631123D2"/>
    <w:rsid w:val="6317092C"/>
    <w:rsid w:val="631D4818"/>
    <w:rsid w:val="631F128B"/>
    <w:rsid w:val="63232D48"/>
    <w:rsid w:val="632845F1"/>
    <w:rsid w:val="632A1C8A"/>
    <w:rsid w:val="63326EE8"/>
    <w:rsid w:val="63372B91"/>
    <w:rsid w:val="63423475"/>
    <w:rsid w:val="634A1B36"/>
    <w:rsid w:val="635463A7"/>
    <w:rsid w:val="63563CDD"/>
    <w:rsid w:val="635C36C9"/>
    <w:rsid w:val="636614A5"/>
    <w:rsid w:val="63681673"/>
    <w:rsid w:val="636A6D80"/>
    <w:rsid w:val="636F5DE0"/>
    <w:rsid w:val="637D47E9"/>
    <w:rsid w:val="638451EC"/>
    <w:rsid w:val="63857874"/>
    <w:rsid w:val="63874B66"/>
    <w:rsid w:val="63875B13"/>
    <w:rsid w:val="63893419"/>
    <w:rsid w:val="638A2A1F"/>
    <w:rsid w:val="638C7EBB"/>
    <w:rsid w:val="63922C31"/>
    <w:rsid w:val="639353AA"/>
    <w:rsid w:val="639546C7"/>
    <w:rsid w:val="639F52BF"/>
    <w:rsid w:val="63A502A8"/>
    <w:rsid w:val="63A511C5"/>
    <w:rsid w:val="63AB060D"/>
    <w:rsid w:val="63AC3CE6"/>
    <w:rsid w:val="63B8599B"/>
    <w:rsid w:val="63C51A95"/>
    <w:rsid w:val="63C737E8"/>
    <w:rsid w:val="63C831BC"/>
    <w:rsid w:val="63C93A48"/>
    <w:rsid w:val="63CD74E0"/>
    <w:rsid w:val="63CF0B45"/>
    <w:rsid w:val="63D05C8D"/>
    <w:rsid w:val="63D21FA6"/>
    <w:rsid w:val="63D2288D"/>
    <w:rsid w:val="63D54D1A"/>
    <w:rsid w:val="63E202EA"/>
    <w:rsid w:val="63E27117"/>
    <w:rsid w:val="63E70219"/>
    <w:rsid w:val="63E87BA5"/>
    <w:rsid w:val="63EA2040"/>
    <w:rsid w:val="63FA1C01"/>
    <w:rsid w:val="64057A73"/>
    <w:rsid w:val="64112E94"/>
    <w:rsid w:val="641F16F2"/>
    <w:rsid w:val="64286DB5"/>
    <w:rsid w:val="64342CCF"/>
    <w:rsid w:val="64356FF0"/>
    <w:rsid w:val="643A792C"/>
    <w:rsid w:val="643D14D9"/>
    <w:rsid w:val="644166D7"/>
    <w:rsid w:val="64433153"/>
    <w:rsid w:val="644A5498"/>
    <w:rsid w:val="644B406A"/>
    <w:rsid w:val="644C0F8E"/>
    <w:rsid w:val="644E2637"/>
    <w:rsid w:val="645134B0"/>
    <w:rsid w:val="645E3C87"/>
    <w:rsid w:val="64611CCF"/>
    <w:rsid w:val="64630683"/>
    <w:rsid w:val="647010B8"/>
    <w:rsid w:val="64747A37"/>
    <w:rsid w:val="64747BBC"/>
    <w:rsid w:val="64795980"/>
    <w:rsid w:val="64832383"/>
    <w:rsid w:val="64842887"/>
    <w:rsid w:val="648566E4"/>
    <w:rsid w:val="64894023"/>
    <w:rsid w:val="64895522"/>
    <w:rsid w:val="64975527"/>
    <w:rsid w:val="649A61D5"/>
    <w:rsid w:val="649C2D76"/>
    <w:rsid w:val="64A03D4A"/>
    <w:rsid w:val="64A17A78"/>
    <w:rsid w:val="64A31223"/>
    <w:rsid w:val="64A37F08"/>
    <w:rsid w:val="64A55AF3"/>
    <w:rsid w:val="64AC7701"/>
    <w:rsid w:val="64AD4F95"/>
    <w:rsid w:val="64AF15A5"/>
    <w:rsid w:val="64B23D0E"/>
    <w:rsid w:val="64B31CF9"/>
    <w:rsid w:val="64B33898"/>
    <w:rsid w:val="64B37115"/>
    <w:rsid w:val="64B44575"/>
    <w:rsid w:val="64B81AD5"/>
    <w:rsid w:val="64BF2413"/>
    <w:rsid w:val="64C1198A"/>
    <w:rsid w:val="64C351BB"/>
    <w:rsid w:val="64C57067"/>
    <w:rsid w:val="64CA196F"/>
    <w:rsid w:val="64CF13CD"/>
    <w:rsid w:val="64D13797"/>
    <w:rsid w:val="64D300FB"/>
    <w:rsid w:val="64DA55E1"/>
    <w:rsid w:val="64EA19F1"/>
    <w:rsid w:val="64F974F1"/>
    <w:rsid w:val="64FB1FCC"/>
    <w:rsid w:val="650347D3"/>
    <w:rsid w:val="650A2B47"/>
    <w:rsid w:val="650F1F83"/>
    <w:rsid w:val="6516442D"/>
    <w:rsid w:val="651F624E"/>
    <w:rsid w:val="65297C3B"/>
    <w:rsid w:val="652E4A91"/>
    <w:rsid w:val="65301027"/>
    <w:rsid w:val="65371CE9"/>
    <w:rsid w:val="653A1671"/>
    <w:rsid w:val="65472569"/>
    <w:rsid w:val="65475A4B"/>
    <w:rsid w:val="65490B3E"/>
    <w:rsid w:val="654B0239"/>
    <w:rsid w:val="654C3392"/>
    <w:rsid w:val="654E1B3C"/>
    <w:rsid w:val="654F0E6B"/>
    <w:rsid w:val="6556058A"/>
    <w:rsid w:val="65577B5C"/>
    <w:rsid w:val="655810E3"/>
    <w:rsid w:val="655B558D"/>
    <w:rsid w:val="655E7832"/>
    <w:rsid w:val="655F0F7A"/>
    <w:rsid w:val="65622E18"/>
    <w:rsid w:val="65625454"/>
    <w:rsid w:val="65633991"/>
    <w:rsid w:val="65655A28"/>
    <w:rsid w:val="65662478"/>
    <w:rsid w:val="656A2F78"/>
    <w:rsid w:val="6572218F"/>
    <w:rsid w:val="657406B0"/>
    <w:rsid w:val="65896ECE"/>
    <w:rsid w:val="659121B2"/>
    <w:rsid w:val="659D1AC0"/>
    <w:rsid w:val="65A87373"/>
    <w:rsid w:val="65AA2B7A"/>
    <w:rsid w:val="65AE27CD"/>
    <w:rsid w:val="65B364C9"/>
    <w:rsid w:val="65B56166"/>
    <w:rsid w:val="65B5763E"/>
    <w:rsid w:val="65BC0B68"/>
    <w:rsid w:val="65C425FC"/>
    <w:rsid w:val="65C70C97"/>
    <w:rsid w:val="65C75156"/>
    <w:rsid w:val="65CB13C3"/>
    <w:rsid w:val="65CC778E"/>
    <w:rsid w:val="65CD6784"/>
    <w:rsid w:val="65CE6DDB"/>
    <w:rsid w:val="65D21968"/>
    <w:rsid w:val="65D35026"/>
    <w:rsid w:val="65D56A4A"/>
    <w:rsid w:val="65D67422"/>
    <w:rsid w:val="65D83F68"/>
    <w:rsid w:val="65DC71C4"/>
    <w:rsid w:val="65E56477"/>
    <w:rsid w:val="65E94E3E"/>
    <w:rsid w:val="65E97F34"/>
    <w:rsid w:val="65F533CB"/>
    <w:rsid w:val="65F62050"/>
    <w:rsid w:val="65F66B7A"/>
    <w:rsid w:val="65FB19FF"/>
    <w:rsid w:val="65FC5EC4"/>
    <w:rsid w:val="65FD33C1"/>
    <w:rsid w:val="660A6047"/>
    <w:rsid w:val="660B7080"/>
    <w:rsid w:val="6610032D"/>
    <w:rsid w:val="66126AFC"/>
    <w:rsid w:val="66195707"/>
    <w:rsid w:val="661F3682"/>
    <w:rsid w:val="66207A5E"/>
    <w:rsid w:val="66272935"/>
    <w:rsid w:val="662C009F"/>
    <w:rsid w:val="662D65C6"/>
    <w:rsid w:val="662F7984"/>
    <w:rsid w:val="66344218"/>
    <w:rsid w:val="663510F4"/>
    <w:rsid w:val="6636349A"/>
    <w:rsid w:val="663716F4"/>
    <w:rsid w:val="664B4FD0"/>
    <w:rsid w:val="665122C7"/>
    <w:rsid w:val="66523463"/>
    <w:rsid w:val="6658509E"/>
    <w:rsid w:val="665A4797"/>
    <w:rsid w:val="665B672A"/>
    <w:rsid w:val="665F1C6A"/>
    <w:rsid w:val="66633D3D"/>
    <w:rsid w:val="66691F0D"/>
    <w:rsid w:val="666F0638"/>
    <w:rsid w:val="666F4FF4"/>
    <w:rsid w:val="66750A85"/>
    <w:rsid w:val="667728BD"/>
    <w:rsid w:val="667D33EA"/>
    <w:rsid w:val="66817464"/>
    <w:rsid w:val="6685685B"/>
    <w:rsid w:val="66880FD5"/>
    <w:rsid w:val="668B1ED6"/>
    <w:rsid w:val="66930493"/>
    <w:rsid w:val="66960233"/>
    <w:rsid w:val="66974755"/>
    <w:rsid w:val="66A27DF8"/>
    <w:rsid w:val="66A52F7C"/>
    <w:rsid w:val="66A76074"/>
    <w:rsid w:val="66AE09E3"/>
    <w:rsid w:val="66B71A73"/>
    <w:rsid w:val="66BB22DF"/>
    <w:rsid w:val="66BB338D"/>
    <w:rsid w:val="66C57213"/>
    <w:rsid w:val="66CD2932"/>
    <w:rsid w:val="66D04F34"/>
    <w:rsid w:val="66E73B56"/>
    <w:rsid w:val="66E8705D"/>
    <w:rsid w:val="66ED258D"/>
    <w:rsid w:val="66EE4ACC"/>
    <w:rsid w:val="66EE6DB3"/>
    <w:rsid w:val="67090BF0"/>
    <w:rsid w:val="670B28CA"/>
    <w:rsid w:val="670D383A"/>
    <w:rsid w:val="67176B44"/>
    <w:rsid w:val="67191995"/>
    <w:rsid w:val="67193847"/>
    <w:rsid w:val="671B6C9B"/>
    <w:rsid w:val="671D36D6"/>
    <w:rsid w:val="672B11AC"/>
    <w:rsid w:val="672C3185"/>
    <w:rsid w:val="673060AE"/>
    <w:rsid w:val="673160CD"/>
    <w:rsid w:val="673936CF"/>
    <w:rsid w:val="673B4AED"/>
    <w:rsid w:val="67443AF4"/>
    <w:rsid w:val="67491B39"/>
    <w:rsid w:val="674C2354"/>
    <w:rsid w:val="67587490"/>
    <w:rsid w:val="675B5B7B"/>
    <w:rsid w:val="67605B6C"/>
    <w:rsid w:val="67693212"/>
    <w:rsid w:val="67695367"/>
    <w:rsid w:val="676D2358"/>
    <w:rsid w:val="676D3CFD"/>
    <w:rsid w:val="676F05F0"/>
    <w:rsid w:val="67704B57"/>
    <w:rsid w:val="67735296"/>
    <w:rsid w:val="677B7A61"/>
    <w:rsid w:val="677E4B52"/>
    <w:rsid w:val="678105B5"/>
    <w:rsid w:val="6782495A"/>
    <w:rsid w:val="67826ADC"/>
    <w:rsid w:val="678440CA"/>
    <w:rsid w:val="678E6599"/>
    <w:rsid w:val="67914E83"/>
    <w:rsid w:val="679726C6"/>
    <w:rsid w:val="679A1761"/>
    <w:rsid w:val="679E2B9B"/>
    <w:rsid w:val="67A42F51"/>
    <w:rsid w:val="67B8612C"/>
    <w:rsid w:val="67C5375B"/>
    <w:rsid w:val="67C60150"/>
    <w:rsid w:val="67C76BF4"/>
    <w:rsid w:val="67CE5BAF"/>
    <w:rsid w:val="67D54B5F"/>
    <w:rsid w:val="67D74CBB"/>
    <w:rsid w:val="67DE4C6E"/>
    <w:rsid w:val="67E67CAC"/>
    <w:rsid w:val="67EA3C39"/>
    <w:rsid w:val="67F32AD4"/>
    <w:rsid w:val="67FA103A"/>
    <w:rsid w:val="67FB1BD4"/>
    <w:rsid w:val="67FE5F0D"/>
    <w:rsid w:val="67FE7E7D"/>
    <w:rsid w:val="68071F65"/>
    <w:rsid w:val="681D276A"/>
    <w:rsid w:val="6821081A"/>
    <w:rsid w:val="682310C7"/>
    <w:rsid w:val="682635F4"/>
    <w:rsid w:val="6827114E"/>
    <w:rsid w:val="6838559D"/>
    <w:rsid w:val="68445E72"/>
    <w:rsid w:val="684605BF"/>
    <w:rsid w:val="685110DA"/>
    <w:rsid w:val="685734E1"/>
    <w:rsid w:val="685E3E87"/>
    <w:rsid w:val="68605B09"/>
    <w:rsid w:val="686413A3"/>
    <w:rsid w:val="68644E5D"/>
    <w:rsid w:val="68780E72"/>
    <w:rsid w:val="68793A5F"/>
    <w:rsid w:val="687F60E1"/>
    <w:rsid w:val="68804AE2"/>
    <w:rsid w:val="68872D60"/>
    <w:rsid w:val="68886B49"/>
    <w:rsid w:val="688C13D3"/>
    <w:rsid w:val="689D1883"/>
    <w:rsid w:val="68A21E11"/>
    <w:rsid w:val="68A75C5C"/>
    <w:rsid w:val="68A81EFD"/>
    <w:rsid w:val="68A94A7F"/>
    <w:rsid w:val="68B1751D"/>
    <w:rsid w:val="68B23A66"/>
    <w:rsid w:val="68B411FA"/>
    <w:rsid w:val="68B83CC6"/>
    <w:rsid w:val="68BA2FF4"/>
    <w:rsid w:val="68CE4282"/>
    <w:rsid w:val="68DC7766"/>
    <w:rsid w:val="68DD5A06"/>
    <w:rsid w:val="68E15445"/>
    <w:rsid w:val="68EF1911"/>
    <w:rsid w:val="68F82BD1"/>
    <w:rsid w:val="69052B6E"/>
    <w:rsid w:val="690D019B"/>
    <w:rsid w:val="690F47F1"/>
    <w:rsid w:val="69130CB3"/>
    <w:rsid w:val="69142E31"/>
    <w:rsid w:val="691B706E"/>
    <w:rsid w:val="691B79BB"/>
    <w:rsid w:val="69221E17"/>
    <w:rsid w:val="69241D5B"/>
    <w:rsid w:val="69271750"/>
    <w:rsid w:val="692756ED"/>
    <w:rsid w:val="692A2E0B"/>
    <w:rsid w:val="692F32EE"/>
    <w:rsid w:val="69316A6D"/>
    <w:rsid w:val="69381B05"/>
    <w:rsid w:val="6938329C"/>
    <w:rsid w:val="69394CE9"/>
    <w:rsid w:val="694329F2"/>
    <w:rsid w:val="694415CA"/>
    <w:rsid w:val="69477036"/>
    <w:rsid w:val="69487B9A"/>
    <w:rsid w:val="694E2E83"/>
    <w:rsid w:val="694F5E80"/>
    <w:rsid w:val="69542046"/>
    <w:rsid w:val="69560F2C"/>
    <w:rsid w:val="69582ECE"/>
    <w:rsid w:val="695C2DA4"/>
    <w:rsid w:val="69626488"/>
    <w:rsid w:val="6965612A"/>
    <w:rsid w:val="69673244"/>
    <w:rsid w:val="696D28F5"/>
    <w:rsid w:val="697E1975"/>
    <w:rsid w:val="69802444"/>
    <w:rsid w:val="69825CBD"/>
    <w:rsid w:val="698341BA"/>
    <w:rsid w:val="698B1E60"/>
    <w:rsid w:val="698C35EC"/>
    <w:rsid w:val="698C5AA1"/>
    <w:rsid w:val="698F55EE"/>
    <w:rsid w:val="69901626"/>
    <w:rsid w:val="6991603B"/>
    <w:rsid w:val="69976B7F"/>
    <w:rsid w:val="699B3C44"/>
    <w:rsid w:val="699E1EEC"/>
    <w:rsid w:val="69A56B77"/>
    <w:rsid w:val="69AD3C64"/>
    <w:rsid w:val="69AE271C"/>
    <w:rsid w:val="69B308A2"/>
    <w:rsid w:val="69B71212"/>
    <w:rsid w:val="69BE196A"/>
    <w:rsid w:val="69C523C0"/>
    <w:rsid w:val="69C55214"/>
    <w:rsid w:val="69C602DC"/>
    <w:rsid w:val="69C61CD6"/>
    <w:rsid w:val="69C91B68"/>
    <w:rsid w:val="69CF1611"/>
    <w:rsid w:val="69D255A4"/>
    <w:rsid w:val="69D77535"/>
    <w:rsid w:val="69DD7DD3"/>
    <w:rsid w:val="69E629A3"/>
    <w:rsid w:val="69FB06CD"/>
    <w:rsid w:val="6A011FC6"/>
    <w:rsid w:val="6A02402B"/>
    <w:rsid w:val="6A0D5187"/>
    <w:rsid w:val="6A106495"/>
    <w:rsid w:val="6A1315C8"/>
    <w:rsid w:val="6A143DC8"/>
    <w:rsid w:val="6A177174"/>
    <w:rsid w:val="6A1D709E"/>
    <w:rsid w:val="6A247CD8"/>
    <w:rsid w:val="6A296386"/>
    <w:rsid w:val="6A2D4038"/>
    <w:rsid w:val="6A42562C"/>
    <w:rsid w:val="6A453DB5"/>
    <w:rsid w:val="6A4D0311"/>
    <w:rsid w:val="6A4E469E"/>
    <w:rsid w:val="6A522BFB"/>
    <w:rsid w:val="6A5D67FC"/>
    <w:rsid w:val="6A635455"/>
    <w:rsid w:val="6A6763A8"/>
    <w:rsid w:val="6A6A53EC"/>
    <w:rsid w:val="6A767FE1"/>
    <w:rsid w:val="6A7B1B50"/>
    <w:rsid w:val="6A8662DF"/>
    <w:rsid w:val="6A8F6C34"/>
    <w:rsid w:val="6A98304F"/>
    <w:rsid w:val="6AA43C57"/>
    <w:rsid w:val="6AA95195"/>
    <w:rsid w:val="6AB62F30"/>
    <w:rsid w:val="6AB82450"/>
    <w:rsid w:val="6AB856D8"/>
    <w:rsid w:val="6AB87A47"/>
    <w:rsid w:val="6ABB4BE8"/>
    <w:rsid w:val="6ABF7FD1"/>
    <w:rsid w:val="6AC00C6F"/>
    <w:rsid w:val="6AC42D19"/>
    <w:rsid w:val="6AC50256"/>
    <w:rsid w:val="6AC64BC5"/>
    <w:rsid w:val="6AC721E4"/>
    <w:rsid w:val="6AC7677A"/>
    <w:rsid w:val="6AC86850"/>
    <w:rsid w:val="6ACD1FC6"/>
    <w:rsid w:val="6ADD7AF4"/>
    <w:rsid w:val="6ADE4051"/>
    <w:rsid w:val="6AE218EE"/>
    <w:rsid w:val="6AE27F76"/>
    <w:rsid w:val="6AEB0345"/>
    <w:rsid w:val="6AF03F8E"/>
    <w:rsid w:val="6AF378D0"/>
    <w:rsid w:val="6AF532C8"/>
    <w:rsid w:val="6AF707F2"/>
    <w:rsid w:val="6AF73D15"/>
    <w:rsid w:val="6B051134"/>
    <w:rsid w:val="6B0B750A"/>
    <w:rsid w:val="6B0C7894"/>
    <w:rsid w:val="6B120BAC"/>
    <w:rsid w:val="6B127DDD"/>
    <w:rsid w:val="6B151965"/>
    <w:rsid w:val="6B164BF3"/>
    <w:rsid w:val="6B1A4C0C"/>
    <w:rsid w:val="6B21205A"/>
    <w:rsid w:val="6B223767"/>
    <w:rsid w:val="6B256532"/>
    <w:rsid w:val="6B2C3B82"/>
    <w:rsid w:val="6B38592E"/>
    <w:rsid w:val="6B3D261D"/>
    <w:rsid w:val="6B416A8B"/>
    <w:rsid w:val="6B420D22"/>
    <w:rsid w:val="6B493787"/>
    <w:rsid w:val="6B4B05BC"/>
    <w:rsid w:val="6B51615B"/>
    <w:rsid w:val="6B56271E"/>
    <w:rsid w:val="6B570E07"/>
    <w:rsid w:val="6B571EA5"/>
    <w:rsid w:val="6B577724"/>
    <w:rsid w:val="6B577DAB"/>
    <w:rsid w:val="6B590046"/>
    <w:rsid w:val="6B5C5B56"/>
    <w:rsid w:val="6B5E3CE1"/>
    <w:rsid w:val="6B633501"/>
    <w:rsid w:val="6B640ED6"/>
    <w:rsid w:val="6B6877BE"/>
    <w:rsid w:val="6B7117F8"/>
    <w:rsid w:val="6B7241FD"/>
    <w:rsid w:val="6B78504F"/>
    <w:rsid w:val="6B7C309D"/>
    <w:rsid w:val="6B83755F"/>
    <w:rsid w:val="6B847D16"/>
    <w:rsid w:val="6B8679EA"/>
    <w:rsid w:val="6B874EDB"/>
    <w:rsid w:val="6B985E86"/>
    <w:rsid w:val="6B9B076F"/>
    <w:rsid w:val="6BA267C6"/>
    <w:rsid w:val="6BA6007E"/>
    <w:rsid w:val="6BAA236E"/>
    <w:rsid w:val="6BAE4FE2"/>
    <w:rsid w:val="6BB62C74"/>
    <w:rsid w:val="6BB6664A"/>
    <w:rsid w:val="6BC63973"/>
    <w:rsid w:val="6BCC5D38"/>
    <w:rsid w:val="6BD00FF4"/>
    <w:rsid w:val="6BD3502B"/>
    <w:rsid w:val="6BE25F41"/>
    <w:rsid w:val="6BEC1F87"/>
    <w:rsid w:val="6BFE6B45"/>
    <w:rsid w:val="6C094C9D"/>
    <w:rsid w:val="6C0F67E0"/>
    <w:rsid w:val="6C154F3A"/>
    <w:rsid w:val="6C157C93"/>
    <w:rsid w:val="6C161DBB"/>
    <w:rsid w:val="6C1860C9"/>
    <w:rsid w:val="6C1972F0"/>
    <w:rsid w:val="6C2002FC"/>
    <w:rsid w:val="6C204DC5"/>
    <w:rsid w:val="6C247C69"/>
    <w:rsid w:val="6C272299"/>
    <w:rsid w:val="6C2B1C41"/>
    <w:rsid w:val="6C2E5BD4"/>
    <w:rsid w:val="6C3D47CC"/>
    <w:rsid w:val="6C5371F4"/>
    <w:rsid w:val="6C570AA6"/>
    <w:rsid w:val="6C594C0C"/>
    <w:rsid w:val="6C5E333A"/>
    <w:rsid w:val="6C6610D0"/>
    <w:rsid w:val="6C6F765A"/>
    <w:rsid w:val="6C7218A1"/>
    <w:rsid w:val="6C7307C7"/>
    <w:rsid w:val="6C7D5459"/>
    <w:rsid w:val="6C7E6329"/>
    <w:rsid w:val="6C7F3AB8"/>
    <w:rsid w:val="6C8037BF"/>
    <w:rsid w:val="6C841337"/>
    <w:rsid w:val="6C88368C"/>
    <w:rsid w:val="6C89100B"/>
    <w:rsid w:val="6C8A0C35"/>
    <w:rsid w:val="6C8F78C2"/>
    <w:rsid w:val="6C917914"/>
    <w:rsid w:val="6C95062F"/>
    <w:rsid w:val="6C9606C2"/>
    <w:rsid w:val="6C985627"/>
    <w:rsid w:val="6CA2530D"/>
    <w:rsid w:val="6CA64F64"/>
    <w:rsid w:val="6CA92944"/>
    <w:rsid w:val="6CAD0F42"/>
    <w:rsid w:val="6CB7730C"/>
    <w:rsid w:val="6CB8057B"/>
    <w:rsid w:val="6CB85693"/>
    <w:rsid w:val="6CB9106B"/>
    <w:rsid w:val="6CBA7351"/>
    <w:rsid w:val="6CBD2800"/>
    <w:rsid w:val="6CBF5EDA"/>
    <w:rsid w:val="6CC155A3"/>
    <w:rsid w:val="6CC7755B"/>
    <w:rsid w:val="6CCB494C"/>
    <w:rsid w:val="6CCC0504"/>
    <w:rsid w:val="6CCF22FF"/>
    <w:rsid w:val="6CD9294F"/>
    <w:rsid w:val="6CDA490F"/>
    <w:rsid w:val="6CDF45F7"/>
    <w:rsid w:val="6CE525D5"/>
    <w:rsid w:val="6CE63141"/>
    <w:rsid w:val="6CEC6A1D"/>
    <w:rsid w:val="6CED109C"/>
    <w:rsid w:val="6CF765B5"/>
    <w:rsid w:val="6CFB4E59"/>
    <w:rsid w:val="6D0629B2"/>
    <w:rsid w:val="6D071AFE"/>
    <w:rsid w:val="6D0833DE"/>
    <w:rsid w:val="6D0A0E2A"/>
    <w:rsid w:val="6D144E6B"/>
    <w:rsid w:val="6D145069"/>
    <w:rsid w:val="6D1970AA"/>
    <w:rsid w:val="6D1E1A6F"/>
    <w:rsid w:val="6D211A58"/>
    <w:rsid w:val="6D216FEE"/>
    <w:rsid w:val="6D281933"/>
    <w:rsid w:val="6D2853FC"/>
    <w:rsid w:val="6D2B1535"/>
    <w:rsid w:val="6D321DB1"/>
    <w:rsid w:val="6D330C93"/>
    <w:rsid w:val="6D443E6F"/>
    <w:rsid w:val="6D47572D"/>
    <w:rsid w:val="6D4C7CE7"/>
    <w:rsid w:val="6D4E41BF"/>
    <w:rsid w:val="6D513803"/>
    <w:rsid w:val="6D561E32"/>
    <w:rsid w:val="6D5F1A04"/>
    <w:rsid w:val="6D7B6E72"/>
    <w:rsid w:val="6D7D1546"/>
    <w:rsid w:val="6D8B1F46"/>
    <w:rsid w:val="6D944992"/>
    <w:rsid w:val="6D95189D"/>
    <w:rsid w:val="6DA8078B"/>
    <w:rsid w:val="6DAE010B"/>
    <w:rsid w:val="6DAF693C"/>
    <w:rsid w:val="6DB03AB2"/>
    <w:rsid w:val="6DB23DA8"/>
    <w:rsid w:val="6DB46088"/>
    <w:rsid w:val="6DBC74D1"/>
    <w:rsid w:val="6DBF266D"/>
    <w:rsid w:val="6DBF3016"/>
    <w:rsid w:val="6DBF6A88"/>
    <w:rsid w:val="6DC005B0"/>
    <w:rsid w:val="6DC61B61"/>
    <w:rsid w:val="6DCC6D52"/>
    <w:rsid w:val="6DCD3E88"/>
    <w:rsid w:val="6DD225F2"/>
    <w:rsid w:val="6DE87831"/>
    <w:rsid w:val="6DF20A34"/>
    <w:rsid w:val="6DF914DA"/>
    <w:rsid w:val="6E000F44"/>
    <w:rsid w:val="6E044C53"/>
    <w:rsid w:val="6E045B8D"/>
    <w:rsid w:val="6E052A2B"/>
    <w:rsid w:val="6E122160"/>
    <w:rsid w:val="6E187B30"/>
    <w:rsid w:val="6E2211DF"/>
    <w:rsid w:val="6E223398"/>
    <w:rsid w:val="6E226BC4"/>
    <w:rsid w:val="6E2927B8"/>
    <w:rsid w:val="6E2D08F0"/>
    <w:rsid w:val="6E306F12"/>
    <w:rsid w:val="6E3B700C"/>
    <w:rsid w:val="6E3D25D4"/>
    <w:rsid w:val="6E40778A"/>
    <w:rsid w:val="6E4324F4"/>
    <w:rsid w:val="6E45439D"/>
    <w:rsid w:val="6E46246A"/>
    <w:rsid w:val="6E4F54EC"/>
    <w:rsid w:val="6E517466"/>
    <w:rsid w:val="6E5A51A6"/>
    <w:rsid w:val="6E5D4AFC"/>
    <w:rsid w:val="6E644ED9"/>
    <w:rsid w:val="6E680C27"/>
    <w:rsid w:val="6E6966C5"/>
    <w:rsid w:val="6E6D10E7"/>
    <w:rsid w:val="6E6F5C1F"/>
    <w:rsid w:val="6E736BB7"/>
    <w:rsid w:val="6E753109"/>
    <w:rsid w:val="6E7814DC"/>
    <w:rsid w:val="6E7A21D6"/>
    <w:rsid w:val="6E7D2C85"/>
    <w:rsid w:val="6E804C37"/>
    <w:rsid w:val="6E856358"/>
    <w:rsid w:val="6E882DCC"/>
    <w:rsid w:val="6E8D6F9A"/>
    <w:rsid w:val="6E9364C4"/>
    <w:rsid w:val="6E9D50F0"/>
    <w:rsid w:val="6EA95A81"/>
    <w:rsid w:val="6EB5475D"/>
    <w:rsid w:val="6EB61DA9"/>
    <w:rsid w:val="6EB902A3"/>
    <w:rsid w:val="6EB9730E"/>
    <w:rsid w:val="6EBC6CCC"/>
    <w:rsid w:val="6EC12643"/>
    <w:rsid w:val="6EC272DE"/>
    <w:rsid w:val="6EC72033"/>
    <w:rsid w:val="6ECB1D3B"/>
    <w:rsid w:val="6ECB277B"/>
    <w:rsid w:val="6ECD6A2B"/>
    <w:rsid w:val="6ED064B0"/>
    <w:rsid w:val="6ED55261"/>
    <w:rsid w:val="6ED627A1"/>
    <w:rsid w:val="6ED648E8"/>
    <w:rsid w:val="6ED87629"/>
    <w:rsid w:val="6EDF4C4B"/>
    <w:rsid w:val="6EE10241"/>
    <w:rsid w:val="6EE22650"/>
    <w:rsid w:val="6EE40B92"/>
    <w:rsid w:val="6EE94711"/>
    <w:rsid w:val="6EEC6F1E"/>
    <w:rsid w:val="6EED3E04"/>
    <w:rsid w:val="6EEE2348"/>
    <w:rsid w:val="6EF32B01"/>
    <w:rsid w:val="6EFA0888"/>
    <w:rsid w:val="6EFB2E40"/>
    <w:rsid w:val="6EFD37AD"/>
    <w:rsid w:val="6EFD5890"/>
    <w:rsid w:val="6EFE2340"/>
    <w:rsid w:val="6F0808C3"/>
    <w:rsid w:val="6F08266E"/>
    <w:rsid w:val="6F085ED5"/>
    <w:rsid w:val="6F095D81"/>
    <w:rsid w:val="6F152F61"/>
    <w:rsid w:val="6F195E2D"/>
    <w:rsid w:val="6F197340"/>
    <w:rsid w:val="6F262571"/>
    <w:rsid w:val="6F4340D7"/>
    <w:rsid w:val="6F446AC5"/>
    <w:rsid w:val="6F476AC2"/>
    <w:rsid w:val="6F4F0B94"/>
    <w:rsid w:val="6F573050"/>
    <w:rsid w:val="6F5A2915"/>
    <w:rsid w:val="6F5D2579"/>
    <w:rsid w:val="6F68049E"/>
    <w:rsid w:val="6F6E4BDE"/>
    <w:rsid w:val="6F72760A"/>
    <w:rsid w:val="6F7854AC"/>
    <w:rsid w:val="6F7A6F05"/>
    <w:rsid w:val="6F7F4BBD"/>
    <w:rsid w:val="6F83742E"/>
    <w:rsid w:val="6F8A3860"/>
    <w:rsid w:val="6F8C784A"/>
    <w:rsid w:val="6F8F7DFD"/>
    <w:rsid w:val="6F933217"/>
    <w:rsid w:val="6F954572"/>
    <w:rsid w:val="6F9C5BED"/>
    <w:rsid w:val="6FA871ED"/>
    <w:rsid w:val="6FAB4787"/>
    <w:rsid w:val="6FB35483"/>
    <w:rsid w:val="6FB477B1"/>
    <w:rsid w:val="6FB534D3"/>
    <w:rsid w:val="6FBC5E42"/>
    <w:rsid w:val="6FBD29BD"/>
    <w:rsid w:val="6FBE7D0D"/>
    <w:rsid w:val="6FD05DF4"/>
    <w:rsid w:val="6FD66EA7"/>
    <w:rsid w:val="6FD7111F"/>
    <w:rsid w:val="6FE5524F"/>
    <w:rsid w:val="6FE83350"/>
    <w:rsid w:val="6FEC34E7"/>
    <w:rsid w:val="6FF839F7"/>
    <w:rsid w:val="6FFA5F33"/>
    <w:rsid w:val="6FFD395F"/>
    <w:rsid w:val="70007D28"/>
    <w:rsid w:val="70021570"/>
    <w:rsid w:val="7013478C"/>
    <w:rsid w:val="701634FE"/>
    <w:rsid w:val="70164158"/>
    <w:rsid w:val="701C26F9"/>
    <w:rsid w:val="701D2D8F"/>
    <w:rsid w:val="702A0403"/>
    <w:rsid w:val="702B4124"/>
    <w:rsid w:val="702B7E8A"/>
    <w:rsid w:val="70301FFE"/>
    <w:rsid w:val="70324CDB"/>
    <w:rsid w:val="7033065A"/>
    <w:rsid w:val="70350523"/>
    <w:rsid w:val="70387E94"/>
    <w:rsid w:val="70476225"/>
    <w:rsid w:val="7049122D"/>
    <w:rsid w:val="70510B4D"/>
    <w:rsid w:val="70513D66"/>
    <w:rsid w:val="705D4A89"/>
    <w:rsid w:val="705F2185"/>
    <w:rsid w:val="706071A2"/>
    <w:rsid w:val="70607792"/>
    <w:rsid w:val="70685AB5"/>
    <w:rsid w:val="706D3640"/>
    <w:rsid w:val="70713188"/>
    <w:rsid w:val="70740590"/>
    <w:rsid w:val="707A2167"/>
    <w:rsid w:val="708324DF"/>
    <w:rsid w:val="708A38D7"/>
    <w:rsid w:val="7091753B"/>
    <w:rsid w:val="70976CD2"/>
    <w:rsid w:val="70980887"/>
    <w:rsid w:val="709A7D81"/>
    <w:rsid w:val="709E1063"/>
    <w:rsid w:val="709F4011"/>
    <w:rsid w:val="70A001E1"/>
    <w:rsid w:val="70A13F3D"/>
    <w:rsid w:val="70A30B34"/>
    <w:rsid w:val="70AB6719"/>
    <w:rsid w:val="70AD1536"/>
    <w:rsid w:val="70AF2062"/>
    <w:rsid w:val="70AF5885"/>
    <w:rsid w:val="70B35D12"/>
    <w:rsid w:val="70B97F6E"/>
    <w:rsid w:val="70BB326A"/>
    <w:rsid w:val="70BB7999"/>
    <w:rsid w:val="70BD452B"/>
    <w:rsid w:val="70CF60AE"/>
    <w:rsid w:val="70D425F3"/>
    <w:rsid w:val="70DA7B20"/>
    <w:rsid w:val="70DB6E97"/>
    <w:rsid w:val="70DF029B"/>
    <w:rsid w:val="70E0426A"/>
    <w:rsid w:val="70E73D29"/>
    <w:rsid w:val="70EC168D"/>
    <w:rsid w:val="70EC41F5"/>
    <w:rsid w:val="70F57121"/>
    <w:rsid w:val="71021315"/>
    <w:rsid w:val="71033E07"/>
    <w:rsid w:val="710825C8"/>
    <w:rsid w:val="710837ED"/>
    <w:rsid w:val="71111CBB"/>
    <w:rsid w:val="71115D3E"/>
    <w:rsid w:val="7123108A"/>
    <w:rsid w:val="713E37AE"/>
    <w:rsid w:val="7144156F"/>
    <w:rsid w:val="714A5C60"/>
    <w:rsid w:val="714E4217"/>
    <w:rsid w:val="714F7603"/>
    <w:rsid w:val="71520E4F"/>
    <w:rsid w:val="71544265"/>
    <w:rsid w:val="716164DA"/>
    <w:rsid w:val="7162133F"/>
    <w:rsid w:val="71661F00"/>
    <w:rsid w:val="716A399E"/>
    <w:rsid w:val="71733B16"/>
    <w:rsid w:val="71765741"/>
    <w:rsid w:val="718138F6"/>
    <w:rsid w:val="7182716E"/>
    <w:rsid w:val="71846EE8"/>
    <w:rsid w:val="71866DCC"/>
    <w:rsid w:val="71922CE8"/>
    <w:rsid w:val="71926585"/>
    <w:rsid w:val="71927439"/>
    <w:rsid w:val="71947E15"/>
    <w:rsid w:val="71956AB7"/>
    <w:rsid w:val="719B4FA2"/>
    <w:rsid w:val="71A06808"/>
    <w:rsid w:val="71A2359D"/>
    <w:rsid w:val="71A330AE"/>
    <w:rsid w:val="71B17361"/>
    <w:rsid w:val="71B25C2A"/>
    <w:rsid w:val="71BE7524"/>
    <w:rsid w:val="71C67E02"/>
    <w:rsid w:val="71C814A2"/>
    <w:rsid w:val="71CA0E85"/>
    <w:rsid w:val="71CB4B7F"/>
    <w:rsid w:val="71CC3F44"/>
    <w:rsid w:val="71D72D6F"/>
    <w:rsid w:val="71F16345"/>
    <w:rsid w:val="71F83D49"/>
    <w:rsid w:val="71FA1B26"/>
    <w:rsid w:val="71FA53C5"/>
    <w:rsid w:val="71FB5113"/>
    <w:rsid w:val="7205112A"/>
    <w:rsid w:val="720554B0"/>
    <w:rsid w:val="720B69A1"/>
    <w:rsid w:val="720D5C31"/>
    <w:rsid w:val="72115E48"/>
    <w:rsid w:val="721D657F"/>
    <w:rsid w:val="722416B7"/>
    <w:rsid w:val="72254CFE"/>
    <w:rsid w:val="72274331"/>
    <w:rsid w:val="723452CB"/>
    <w:rsid w:val="723A3E13"/>
    <w:rsid w:val="723B0786"/>
    <w:rsid w:val="723B0A37"/>
    <w:rsid w:val="724D7DE6"/>
    <w:rsid w:val="72553209"/>
    <w:rsid w:val="725724B7"/>
    <w:rsid w:val="725B23F7"/>
    <w:rsid w:val="7260110D"/>
    <w:rsid w:val="726135C9"/>
    <w:rsid w:val="7269228D"/>
    <w:rsid w:val="726C1EF1"/>
    <w:rsid w:val="726F5CCC"/>
    <w:rsid w:val="72751E81"/>
    <w:rsid w:val="72766789"/>
    <w:rsid w:val="7277143A"/>
    <w:rsid w:val="72771DD2"/>
    <w:rsid w:val="727A3B66"/>
    <w:rsid w:val="727B5797"/>
    <w:rsid w:val="72850F89"/>
    <w:rsid w:val="72854B58"/>
    <w:rsid w:val="72880226"/>
    <w:rsid w:val="729634D6"/>
    <w:rsid w:val="729B2F69"/>
    <w:rsid w:val="729F5B5A"/>
    <w:rsid w:val="72A052B6"/>
    <w:rsid w:val="72AA39B8"/>
    <w:rsid w:val="72AD05EA"/>
    <w:rsid w:val="72AE4645"/>
    <w:rsid w:val="72B8515F"/>
    <w:rsid w:val="72C72475"/>
    <w:rsid w:val="72C8342E"/>
    <w:rsid w:val="72C8453F"/>
    <w:rsid w:val="72CB54FB"/>
    <w:rsid w:val="72D3562A"/>
    <w:rsid w:val="72D42A13"/>
    <w:rsid w:val="72D50F63"/>
    <w:rsid w:val="72D6041E"/>
    <w:rsid w:val="72D659E9"/>
    <w:rsid w:val="72DB2B11"/>
    <w:rsid w:val="72E226FE"/>
    <w:rsid w:val="72EA78FF"/>
    <w:rsid w:val="72F01569"/>
    <w:rsid w:val="72F579CB"/>
    <w:rsid w:val="72F85A80"/>
    <w:rsid w:val="73073952"/>
    <w:rsid w:val="7308610C"/>
    <w:rsid w:val="730C4AED"/>
    <w:rsid w:val="730C7552"/>
    <w:rsid w:val="7314108B"/>
    <w:rsid w:val="73187AA1"/>
    <w:rsid w:val="732263A4"/>
    <w:rsid w:val="73262D6E"/>
    <w:rsid w:val="732C6110"/>
    <w:rsid w:val="732E7816"/>
    <w:rsid w:val="73306386"/>
    <w:rsid w:val="73342E30"/>
    <w:rsid w:val="733674D3"/>
    <w:rsid w:val="733B3860"/>
    <w:rsid w:val="733C253B"/>
    <w:rsid w:val="733D22FC"/>
    <w:rsid w:val="73426628"/>
    <w:rsid w:val="73466571"/>
    <w:rsid w:val="73472F2A"/>
    <w:rsid w:val="73474D12"/>
    <w:rsid w:val="734E36DC"/>
    <w:rsid w:val="734F0D2B"/>
    <w:rsid w:val="73531D13"/>
    <w:rsid w:val="735D71F9"/>
    <w:rsid w:val="73666A56"/>
    <w:rsid w:val="736811B5"/>
    <w:rsid w:val="73770572"/>
    <w:rsid w:val="737C74BD"/>
    <w:rsid w:val="737D786B"/>
    <w:rsid w:val="737D7FBB"/>
    <w:rsid w:val="73845CFF"/>
    <w:rsid w:val="738728FD"/>
    <w:rsid w:val="738876F6"/>
    <w:rsid w:val="738A226C"/>
    <w:rsid w:val="73903F91"/>
    <w:rsid w:val="739116F4"/>
    <w:rsid w:val="73991E42"/>
    <w:rsid w:val="73B1718C"/>
    <w:rsid w:val="73B71BB1"/>
    <w:rsid w:val="73B77570"/>
    <w:rsid w:val="73B93579"/>
    <w:rsid w:val="73BD17FC"/>
    <w:rsid w:val="73BD4DF9"/>
    <w:rsid w:val="73C260E0"/>
    <w:rsid w:val="73C5261B"/>
    <w:rsid w:val="73C72F06"/>
    <w:rsid w:val="73CE7861"/>
    <w:rsid w:val="73D437C9"/>
    <w:rsid w:val="73DA20C9"/>
    <w:rsid w:val="73DF307E"/>
    <w:rsid w:val="73E27D46"/>
    <w:rsid w:val="73E857DA"/>
    <w:rsid w:val="73EC07B4"/>
    <w:rsid w:val="73EE20C1"/>
    <w:rsid w:val="73F05797"/>
    <w:rsid w:val="73F10B86"/>
    <w:rsid w:val="73F97C0A"/>
    <w:rsid w:val="73FE0F0C"/>
    <w:rsid w:val="73FE246C"/>
    <w:rsid w:val="74092304"/>
    <w:rsid w:val="740C7BD7"/>
    <w:rsid w:val="74136FF9"/>
    <w:rsid w:val="74223ADD"/>
    <w:rsid w:val="74224A7A"/>
    <w:rsid w:val="74226D3E"/>
    <w:rsid w:val="742F66EA"/>
    <w:rsid w:val="74345F21"/>
    <w:rsid w:val="743473A1"/>
    <w:rsid w:val="743668F5"/>
    <w:rsid w:val="743A6B77"/>
    <w:rsid w:val="743D4417"/>
    <w:rsid w:val="74421DE1"/>
    <w:rsid w:val="7445786D"/>
    <w:rsid w:val="74475CA2"/>
    <w:rsid w:val="744A4EF3"/>
    <w:rsid w:val="74511A7B"/>
    <w:rsid w:val="74682572"/>
    <w:rsid w:val="746A6BC8"/>
    <w:rsid w:val="746C44F0"/>
    <w:rsid w:val="746F0D8A"/>
    <w:rsid w:val="74721B6C"/>
    <w:rsid w:val="74745BB3"/>
    <w:rsid w:val="748144AD"/>
    <w:rsid w:val="74844FD0"/>
    <w:rsid w:val="74847079"/>
    <w:rsid w:val="748F61BF"/>
    <w:rsid w:val="74905A47"/>
    <w:rsid w:val="74972B51"/>
    <w:rsid w:val="74993F24"/>
    <w:rsid w:val="74AC3580"/>
    <w:rsid w:val="74B41CD4"/>
    <w:rsid w:val="74BA4C2F"/>
    <w:rsid w:val="74BC23EB"/>
    <w:rsid w:val="74BD14F1"/>
    <w:rsid w:val="74BD34C4"/>
    <w:rsid w:val="74BD4A2F"/>
    <w:rsid w:val="74BE3BD2"/>
    <w:rsid w:val="74C36DB4"/>
    <w:rsid w:val="74C56C84"/>
    <w:rsid w:val="74D14DA0"/>
    <w:rsid w:val="74D4641D"/>
    <w:rsid w:val="74DC6787"/>
    <w:rsid w:val="74E01029"/>
    <w:rsid w:val="74E02D26"/>
    <w:rsid w:val="74E5066D"/>
    <w:rsid w:val="74EE6EEE"/>
    <w:rsid w:val="74F73EBF"/>
    <w:rsid w:val="74F77989"/>
    <w:rsid w:val="74FB7C99"/>
    <w:rsid w:val="74FE733B"/>
    <w:rsid w:val="75035283"/>
    <w:rsid w:val="7507632D"/>
    <w:rsid w:val="75086416"/>
    <w:rsid w:val="750A41F6"/>
    <w:rsid w:val="750E3007"/>
    <w:rsid w:val="751330FD"/>
    <w:rsid w:val="752716B1"/>
    <w:rsid w:val="752B6B11"/>
    <w:rsid w:val="75454881"/>
    <w:rsid w:val="754603EF"/>
    <w:rsid w:val="754B3419"/>
    <w:rsid w:val="754D3453"/>
    <w:rsid w:val="75595F2A"/>
    <w:rsid w:val="755A79C0"/>
    <w:rsid w:val="755C2FDE"/>
    <w:rsid w:val="7564274C"/>
    <w:rsid w:val="756D46A2"/>
    <w:rsid w:val="756D4790"/>
    <w:rsid w:val="7572489C"/>
    <w:rsid w:val="757762CE"/>
    <w:rsid w:val="75827263"/>
    <w:rsid w:val="75864DA7"/>
    <w:rsid w:val="758B696B"/>
    <w:rsid w:val="758E623A"/>
    <w:rsid w:val="75907140"/>
    <w:rsid w:val="75926FCD"/>
    <w:rsid w:val="75930131"/>
    <w:rsid w:val="75947C42"/>
    <w:rsid w:val="75980754"/>
    <w:rsid w:val="759845CB"/>
    <w:rsid w:val="759B1323"/>
    <w:rsid w:val="759B344C"/>
    <w:rsid w:val="75A0393D"/>
    <w:rsid w:val="75A40C2E"/>
    <w:rsid w:val="75A95084"/>
    <w:rsid w:val="75B01981"/>
    <w:rsid w:val="75B5031C"/>
    <w:rsid w:val="75B60505"/>
    <w:rsid w:val="75B85AC9"/>
    <w:rsid w:val="75BD551B"/>
    <w:rsid w:val="75BE5AC5"/>
    <w:rsid w:val="75C207BB"/>
    <w:rsid w:val="75C65753"/>
    <w:rsid w:val="75CB0D9E"/>
    <w:rsid w:val="75CB2E65"/>
    <w:rsid w:val="75D04448"/>
    <w:rsid w:val="75D07171"/>
    <w:rsid w:val="75D67C5F"/>
    <w:rsid w:val="75DD1077"/>
    <w:rsid w:val="75E245B8"/>
    <w:rsid w:val="75E319F6"/>
    <w:rsid w:val="75EF3EAF"/>
    <w:rsid w:val="75F0096D"/>
    <w:rsid w:val="75F53490"/>
    <w:rsid w:val="75F67D87"/>
    <w:rsid w:val="76066785"/>
    <w:rsid w:val="760B2415"/>
    <w:rsid w:val="760B4D41"/>
    <w:rsid w:val="76163B6F"/>
    <w:rsid w:val="76241D72"/>
    <w:rsid w:val="76246A62"/>
    <w:rsid w:val="76286EBF"/>
    <w:rsid w:val="76296C7F"/>
    <w:rsid w:val="762D02BF"/>
    <w:rsid w:val="7630374B"/>
    <w:rsid w:val="763D324F"/>
    <w:rsid w:val="763E78CB"/>
    <w:rsid w:val="76410F40"/>
    <w:rsid w:val="764648FE"/>
    <w:rsid w:val="764E130F"/>
    <w:rsid w:val="764F7D98"/>
    <w:rsid w:val="76514505"/>
    <w:rsid w:val="765D0C23"/>
    <w:rsid w:val="76603087"/>
    <w:rsid w:val="766B1991"/>
    <w:rsid w:val="766C5718"/>
    <w:rsid w:val="766E192D"/>
    <w:rsid w:val="7671467E"/>
    <w:rsid w:val="76715B91"/>
    <w:rsid w:val="768069AE"/>
    <w:rsid w:val="76824789"/>
    <w:rsid w:val="768503C1"/>
    <w:rsid w:val="768B0457"/>
    <w:rsid w:val="76905405"/>
    <w:rsid w:val="76952CCD"/>
    <w:rsid w:val="76965199"/>
    <w:rsid w:val="76A61046"/>
    <w:rsid w:val="76A73ECA"/>
    <w:rsid w:val="76AD0D1C"/>
    <w:rsid w:val="76AE6338"/>
    <w:rsid w:val="76AF2896"/>
    <w:rsid w:val="76B203D5"/>
    <w:rsid w:val="76B51C08"/>
    <w:rsid w:val="76B73D7B"/>
    <w:rsid w:val="76B95569"/>
    <w:rsid w:val="76BB6F97"/>
    <w:rsid w:val="76BB783D"/>
    <w:rsid w:val="76CE2527"/>
    <w:rsid w:val="76D55D3B"/>
    <w:rsid w:val="76D86778"/>
    <w:rsid w:val="76D87F45"/>
    <w:rsid w:val="76DA4390"/>
    <w:rsid w:val="76DB3388"/>
    <w:rsid w:val="76EC60C9"/>
    <w:rsid w:val="76F037F8"/>
    <w:rsid w:val="76FA4338"/>
    <w:rsid w:val="770360C9"/>
    <w:rsid w:val="7703722F"/>
    <w:rsid w:val="770D3118"/>
    <w:rsid w:val="77117E96"/>
    <w:rsid w:val="77185186"/>
    <w:rsid w:val="77210226"/>
    <w:rsid w:val="7723071D"/>
    <w:rsid w:val="772E11C5"/>
    <w:rsid w:val="773477AB"/>
    <w:rsid w:val="77364350"/>
    <w:rsid w:val="7743387D"/>
    <w:rsid w:val="7746079F"/>
    <w:rsid w:val="77567ED7"/>
    <w:rsid w:val="775B0805"/>
    <w:rsid w:val="775E3BFD"/>
    <w:rsid w:val="776D2802"/>
    <w:rsid w:val="776D4491"/>
    <w:rsid w:val="77712F6F"/>
    <w:rsid w:val="777470D6"/>
    <w:rsid w:val="77762699"/>
    <w:rsid w:val="778012EC"/>
    <w:rsid w:val="7786134E"/>
    <w:rsid w:val="77863956"/>
    <w:rsid w:val="77873D2D"/>
    <w:rsid w:val="778E1588"/>
    <w:rsid w:val="77911587"/>
    <w:rsid w:val="77914EF5"/>
    <w:rsid w:val="779344D1"/>
    <w:rsid w:val="779403EC"/>
    <w:rsid w:val="77950E4F"/>
    <w:rsid w:val="77977180"/>
    <w:rsid w:val="77A1684B"/>
    <w:rsid w:val="77A54053"/>
    <w:rsid w:val="77A87DFA"/>
    <w:rsid w:val="77AA7D0C"/>
    <w:rsid w:val="77B05B8F"/>
    <w:rsid w:val="77B227E4"/>
    <w:rsid w:val="77BC419D"/>
    <w:rsid w:val="77BC467F"/>
    <w:rsid w:val="77CF553B"/>
    <w:rsid w:val="77D2043A"/>
    <w:rsid w:val="77D2522C"/>
    <w:rsid w:val="77D554DA"/>
    <w:rsid w:val="77DB1450"/>
    <w:rsid w:val="77E47069"/>
    <w:rsid w:val="77E562B7"/>
    <w:rsid w:val="77EB3FC0"/>
    <w:rsid w:val="77ED6256"/>
    <w:rsid w:val="77EF7FBB"/>
    <w:rsid w:val="77F727A6"/>
    <w:rsid w:val="77FA2D35"/>
    <w:rsid w:val="77FD1305"/>
    <w:rsid w:val="77FE5792"/>
    <w:rsid w:val="77FF6A40"/>
    <w:rsid w:val="780071F7"/>
    <w:rsid w:val="78043F2A"/>
    <w:rsid w:val="7813405C"/>
    <w:rsid w:val="78157FA6"/>
    <w:rsid w:val="7820080A"/>
    <w:rsid w:val="78206C12"/>
    <w:rsid w:val="78245439"/>
    <w:rsid w:val="782505CB"/>
    <w:rsid w:val="78281980"/>
    <w:rsid w:val="782C041E"/>
    <w:rsid w:val="78375B67"/>
    <w:rsid w:val="783C18D9"/>
    <w:rsid w:val="783C3648"/>
    <w:rsid w:val="784216BE"/>
    <w:rsid w:val="78437C24"/>
    <w:rsid w:val="78480C05"/>
    <w:rsid w:val="784849D8"/>
    <w:rsid w:val="785220D1"/>
    <w:rsid w:val="78530070"/>
    <w:rsid w:val="785340C3"/>
    <w:rsid w:val="78561D8B"/>
    <w:rsid w:val="78676457"/>
    <w:rsid w:val="786B43E8"/>
    <w:rsid w:val="786D1BC7"/>
    <w:rsid w:val="786D51F7"/>
    <w:rsid w:val="787004BA"/>
    <w:rsid w:val="787A66E9"/>
    <w:rsid w:val="788B1A96"/>
    <w:rsid w:val="788C5294"/>
    <w:rsid w:val="788D223D"/>
    <w:rsid w:val="788F36F3"/>
    <w:rsid w:val="7894338E"/>
    <w:rsid w:val="78951B22"/>
    <w:rsid w:val="789677AB"/>
    <w:rsid w:val="78AB5FC0"/>
    <w:rsid w:val="78B547C8"/>
    <w:rsid w:val="78B91075"/>
    <w:rsid w:val="78BA6A88"/>
    <w:rsid w:val="78BB1623"/>
    <w:rsid w:val="78BC34F5"/>
    <w:rsid w:val="78C1413D"/>
    <w:rsid w:val="78CC54DB"/>
    <w:rsid w:val="78D92FF0"/>
    <w:rsid w:val="78DC1A9A"/>
    <w:rsid w:val="78DD0C2E"/>
    <w:rsid w:val="78E038E3"/>
    <w:rsid w:val="78E220B9"/>
    <w:rsid w:val="78EA7CAC"/>
    <w:rsid w:val="78F2110A"/>
    <w:rsid w:val="78F602CF"/>
    <w:rsid w:val="78F614E6"/>
    <w:rsid w:val="78FA4AB5"/>
    <w:rsid w:val="78FE19C9"/>
    <w:rsid w:val="78FE5C82"/>
    <w:rsid w:val="7901733F"/>
    <w:rsid w:val="79034AF3"/>
    <w:rsid w:val="79034D2B"/>
    <w:rsid w:val="79082165"/>
    <w:rsid w:val="790A00D0"/>
    <w:rsid w:val="790C0CB0"/>
    <w:rsid w:val="790F5D8E"/>
    <w:rsid w:val="7912242C"/>
    <w:rsid w:val="79225F8D"/>
    <w:rsid w:val="79241D89"/>
    <w:rsid w:val="793007E4"/>
    <w:rsid w:val="79302EEF"/>
    <w:rsid w:val="793408E1"/>
    <w:rsid w:val="793B4D7B"/>
    <w:rsid w:val="793D15F0"/>
    <w:rsid w:val="79445F33"/>
    <w:rsid w:val="79462173"/>
    <w:rsid w:val="79557BB9"/>
    <w:rsid w:val="79570B71"/>
    <w:rsid w:val="795F5856"/>
    <w:rsid w:val="79677782"/>
    <w:rsid w:val="796874D4"/>
    <w:rsid w:val="796B3EE9"/>
    <w:rsid w:val="796C1BBC"/>
    <w:rsid w:val="796F4690"/>
    <w:rsid w:val="796F5C56"/>
    <w:rsid w:val="79752233"/>
    <w:rsid w:val="79796A3D"/>
    <w:rsid w:val="797B6637"/>
    <w:rsid w:val="797C462E"/>
    <w:rsid w:val="797F17CC"/>
    <w:rsid w:val="7983150C"/>
    <w:rsid w:val="79851B13"/>
    <w:rsid w:val="798C05A1"/>
    <w:rsid w:val="799209B5"/>
    <w:rsid w:val="79965EC4"/>
    <w:rsid w:val="799B1307"/>
    <w:rsid w:val="79A14A1C"/>
    <w:rsid w:val="79A37489"/>
    <w:rsid w:val="79AA7395"/>
    <w:rsid w:val="79AF6D16"/>
    <w:rsid w:val="79B16FA8"/>
    <w:rsid w:val="79B2615B"/>
    <w:rsid w:val="79B5258E"/>
    <w:rsid w:val="79BF3F3E"/>
    <w:rsid w:val="79C15437"/>
    <w:rsid w:val="79CD59F2"/>
    <w:rsid w:val="79CF6500"/>
    <w:rsid w:val="79D571EF"/>
    <w:rsid w:val="79D6135C"/>
    <w:rsid w:val="79D7079E"/>
    <w:rsid w:val="79E00202"/>
    <w:rsid w:val="79E21B8B"/>
    <w:rsid w:val="79EA6A7B"/>
    <w:rsid w:val="79F0233A"/>
    <w:rsid w:val="79F21C28"/>
    <w:rsid w:val="79F255D6"/>
    <w:rsid w:val="79F75894"/>
    <w:rsid w:val="79F84151"/>
    <w:rsid w:val="79F877AE"/>
    <w:rsid w:val="7A0209D3"/>
    <w:rsid w:val="7A053894"/>
    <w:rsid w:val="7A0742F9"/>
    <w:rsid w:val="7A1654E3"/>
    <w:rsid w:val="7A203522"/>
    <w:rsid w:val="7A2A130D"/>
    <w:rsid w:val="7A374A7D"/>
    <w:rsid w:val="7A392C59"/>
    <w:rsid w:val="7A3D28F4"/>
    <w:rsid w:val="7A3F0BC1"/>
    <w:rsid w:val="7A473CA0"/>
    <w:rsid w:val="7A4D6905"/>
    <w:rsid w:val="7A4E6F48"/>
    <w:rsid w:val="7A522C59"/>
    <w:rsid w:val="7A5848C0"/>
    <w:rsid w:val="7A591DF6"/>
    <w:rsid w:val="7A5B4F84"/>
    <w:rsid w:val="7A5B6E94"/>
    <w:rsid w:val="7A5F70F9"/>
    <w:rsid w:val="7A6476EF"/>
    <w:rsid w:val="7A69152B"/>
    <w:rsid w:val="7A6A1DFF"/>
    <w:rsid w:val="7A6B7524"/>
    <w:rsid w:val="7A7034E6"/>
    <w:rsid w:val="7A711AF7"/>
    <w:rsid w:val="7A750C0B"/>
    <w:rsid w:val="7A791CA0"/>
    <w:rsid w:val="7A836A9D"/>
    <w:rsid w:val="7A8D6D31"/>
    <w:rsid w:val="7A8F6EFB"/>
    <w:rsid w:val="7A976499"/>
    <w:rsid w:val="7A9E5FC0"/>
    <w:rsid w:val="7A9F13D8"/>
    <w:rsid w:val="7AA021D4"/>
    <w:rsid w:val="7AA244AA"/>
    <w:rsid w:val="7AA6016C"/>
    <w:rsid w:val="7AA70802"/>
    <w:rsid w:val="7AAC4FE5"/>
    <w:rsid w:val="7AAF2066"/>
    <w:rsid w:val="7AB11D76"/>
    <w:rsid w:val="7AB732C2"/>
    <w:rsid w:val="7ABE358E"/>
    <w:rsid w:val="7AC03715"/>
    <w:rsid w:val="7ACF2ADE"/>
    <w:rsid w:val="7AD027F7"/>
    <w:rsid w:val="7AD71587"/>
    <w:rsid w:val="7ADA7056"/>
    <w:rsid w:val="7ADB32B4"/>
    <w:rsid w:val="7AEB6577"/>
    <w:rsid w:val="7AF01D6F"/>
    <w:rsid w:val="7AFE6E87"/>
    <w:rsid w:val="7B021CE2"/>
    <w:rsid w:val="7B0B7F9B"/>
    <w:rsid w:val="7B19272E"/>
    <w:rsid w:val="7B1F133A"/>
    <w:rsid w:val="7B241FE4"/>
    <w:rsid w:val="7B277206"/>
    <w:rsid w:val="7B28119D"/>
    <w:rsid w:val="7B293244"/>
    <w:rsid w:val="7B334ADA"/>
    <w:rsid w:val="7B3D1DE5"/>
    <w:rsid w:val="7B4041FF"/>
    <w:rsid w:val="7B424C43"/>
    <w:rsid w:val="7B475AA7"/>
    <w:rsid w:val="7B4A2C85"/>
    <w:rsid w:val="7B5054E7"/>
    <w:rsid w:val="7B550386"/>
    <w:rsid w:val="7B551ADD"/>
    <w:rsid w:val="7B5847E2"/>
    <w:rsid w:val="7B5C77C1"/>
    <w:rsid w:val="7B5D1C14"/>
    <w:rsid w:val="7B674B4D"/>
    <w:rsid w:val="7B6C566C"/>
    <w:rsid w:val="7B6E075E"/>
    <w:rsid w:val="7B783B14"/>
    <w:rsid w:val="7B786734"/>
    <w:rsid w:val="7B79493C"/>
    <w:rsid w:val="7B823B48"/>
    <w:rsid w:val="7B8909CA"/>
    <w:rsid w:val="7BA642AD"/>
    <w:rsid w:val="7BA76255"/>
    <w:rsid w:val="7BA955F4"/>
    <w:rsid w:val="7BAE0F24"/>
    <w:rsid w:val="7BB76F5B"/>
    <w:rsid w:val="7BBF56E9"/>
    <w:rsid w:val="7BC070E1"/>
    <w:rsid w:val="7BC2469E"/>
    <w:rsid w:val="7BCC3272"/>
    <w:rsid w:val="7BCD6DC6"/>
    <w:rsid w:val="7BD43C53"/>
    <w:rsid w:val="7BD51B26"/>
    <w:rsid w:val="7BDD12DB"/>
    <w:rsid w:val="7BDF3B0C"/>
    <w:rsid w:val="7BE04DFF"/>
    <w:rsid w:val="7BE2553F"/>
    <w:rsid w:val="7BE304B8"/>
    <w:rsid w:val="7BE85096"/>
    <w:rsid w:val="7BEA080F"/>
    <w:rsid w:val="7BF4708A"/>
    <w:rsid w:val="7C0F3FB4"/>
    <w:rsid w:val="7C1A10E5"/>
    <w:rsid w:val="7C1E2E85"/>
    <w:rsid w:val="7C26547C"/>
    <w:rsid w:val="7C332820"/>
    <w:rsid w:val="7C3756AA"/>
    <w:rsid w:val="7C392C28"/>
    <w:rsid w:val="7C3C7A5C"/>
    <w:rsid w:val="7C461D9B"/>
    <w:rsid w:val="7C466817"/>
    <w:rsid w:val="7C472436"/>
    <w:rsid w:val="7C4B602B"/>
    <w:rsid w:val="7C566F05"/>
    <w:rsid w:val="7C5D06ED"/>
    <w:rsid w:val="7C6B38D0"/>
    <w:rsid w:val="7C6E48DB"/>
    <w:rsid w:val="7C722D0C"/>
    <w:rsid w:val="7C746884"/>
    <w:rsid w:val="7C773CF5"/>
    <w:rsid w:val="7C7B0C26"/>
    <w:rsid w:val="7C7E2347"/>
    <w:rsid w:val="7C8279C9"/>
    <w:rsid w:val="7C83528D"/>
    <w:rsid w:val="7C841920"/>
    <w:rsid w:val="7C860700"/>
    <w:rsid w:val="7C8B09B8"/>
    <w:rsid w:val="7C904D1E"/>
    <w:rsid w:val="7C9D77D8"/>
    <w:rsid w:val="7CA27D93"/>
    <w:rsid w:val="7CA3189E"/>
    <w:rsid w:val="7CA565FE"/>
    <w:rsid w:val="7CA63B78"/>
    <w:rsid w:val="7CAA3276"/>
    <w:rsid w:val="7CAE3096"/>
    <w:rsid w:val="7CB013A6"/>
    <w:rsid w:val="7CB668AE"/>
    <w:rsid w:val="7CB66C0A"/>
    <w:rsid w:val="7CBA0D57"/>
    <w:rsid w:val="7CBB2763"/>
    <w:rsid w:val="7CD153FA"/>
    <w:rsid w:val="7CDE518D"/>
    <w:rsid w:val="7CE103AF"/>
    <w:rsid w:val="7CE15E05"/>
    <w:rsid w:val="7CE16B8A"/>
    <w:rsid w:val="7CE543BA"/>
    <w:rsid w:val="7CE823E8"/>
    <w:rsid w:val="7CE833DB"/>
    <w:rsid w:val="7CEC34D8"/>
    <w:rsid w:val="7CEF579F"/>
    <w:rsid w:val="7CF74EF3"/>
    <w:rsid w:val="7CFF07A2"/>
    <w:rsid w:val="7CFF1195"/>
    <w:rsid w:val="7D0113E7"/>
    <w:rsid w:val="7D0342D6"/>
    <w:rsid w:val="7D0A5659"/>
    <w:rsid w:val="7D0E6390"/>
    <w:rsid w:val="7D101CC9"/>
    <w:rsid w:val="7D111FB1"/>
    <w:rsid w:val="7D155F5B"/>
    <w:rsid w:val="7D1634B4"/>
    <w:rsid w:val="7D16546D"/>
    <w:rsid w:val="7D2475FB"/>
    <w:rsid w:val="7D2C4284"/>
    <w:rsid w:val="7D2D69AC"/>
    <w:rsid w:val="7D350C37"/>
    <w:rsid w:val="7D3D1F69"/>
    <w:rsid w:val="7D446D49"/>
    <w:rsid w:val="7D48468E"/>
    <w:rsid w:val="7D4E75E6"/>
    <w:rsid w:val="7D535760"/>
    <w:rsid w:val="7D5D0D2D"/>
    <w:rsid w:val="7D6152F4"/>
    <w:rsid w:val="7D685550"/>
    <w:rsid w:val="7D6F5FF2"/>
    <w:rsid w:val="7D71009F"/>
    <w:rsid w:val="7D77783C"/>
    <w:rsid w:val="7D793EA0"/>
    <w:rsid w:val="7D822C82"/>
    <w:rsid w:val="7D8F0745"/>
    <w:rsid w:val="7D8F0D5F"/>
    <w:rsid w:val="7D9340F5"/>
    <w:rsid w:val="7D934200"/>
    <w:rsid w:val="7D9B2C3D"/>
    <w:rsid w:val="7D9C0093"/>
    <w:rsid w:val="7DAA32D6"/>
    <w:rsid w:val="7DAE2781"/>
    <w:rsid w:val="7DB82346"/>
    <w:rsid w:val="7DB9451A"/>
    <w:rsid w:val="7DBC5BA0"/>
    <w:rsid w:val="7DC243A2"/>
    <w:rsid w:val="7DC54A1C"/>
    <w:rsid w:val="7DC576E6"/>
    <w:rsid w:val="7DCB0D68"/>
    <w:rsid w:val="7DCC1FAF"/>
    <w:rsid w:val="7DD456D5"/>
    <w:rsid w:val="7DD666F1"/>
    <w:rsid w:val="7DE43B25"/>
    <w:rsid w:val="7DEA0D99"/>
    <w:rsid w:val="7DEB5A70"/>
    <w:rsid w:val="7DEF41CB"/>
    <w:rsid w:val="7DF87818"/>
    <w:rsid w:val="7E02082C"/>
    <w:rsid w:val="7E052285"/>
    <w:rsid w:val="7E1020E4"/>
    <w:rsid w:val="7E1A2A47"/>
    <w:rsid w:val="7E243A2E"/>
    <w:rsid w:val="7E2A0846"/>
    <w:rsid w:val="7E3614C3"/>
    <w:rsid w:val="7E371CA5"/>
    <w:rsid w:val="7E3C0EED"/>
    <w:rsid w:val="7E4106AB"/>
    <w:rsid w:val="7E493A5C"/>
    <w:rsid w:val="7E534E77"/>
    <w:rsid w:val="7E5416B3"/>
    <w:rsid w:val="7E5607B9"/>
    <w:rsid w:val="7E5C7D42"/>
    <w:rsid w:val="7E636241"/>
    <w:rsid w:val="7E680781"/>
    <w:rsid w:val="7E691DBA"/>
    <w:rsid w:val="7E6948FA"/>
    <w:rsid w:val="7E746488"/>
    <w:rsid w:val="7E790982"/>
    <w:rsid w:val="7E7C2898"/>
    <w:rsid w:val="7E7F68DD"/>
    <w:rsid w:val="7E804301"/>
    <w:rsid w:val="7E857B08"/>
    <w:rsid w:val="7E8972ED"/>
    <w:rsid w:val="7E9142BB"/>
    <w:rsid w:val="7E9C6BCA"/>
    <w:rsid w:val="7E9F192A"/>
    <w:rsid w:val="7EA93B00"/>
    <w:rsid w:val="7EB02608"/>
    <w:rsid w:val="7EB3499B"/>
    <w:rsid w:val="7EBA761F"/>
    <w:rsid w:val="7EBB2125"/>
    <w:rsid w:val="7EBE2FAB"/>
    <w:rsid w:val="7EC24FE1"/>
    <w:rsid w:val="7EC52780"/>
    <w:rsid w:val="7ED05471"/>
    <w:rsid w:val="7EDB1A36"/>
    <w:rsid w:val="7EEA10E5"/>
    <w:rsid w:val="7EED6B8E"/>
    <w:rsid w:val="7EEF7072"/>
    <w:rsid w:val="7EF23FD0"/>
    <w:rsid w:val="7EF307E2"/>
    <w:rsid w:val="7EF655EF"/>
    <w:rsid w:val="7F125C95"/>
    <w:rsid w:val="7F1B33A2"/>
    <w:rsid w:val="7F1B5D74"/>
    <w:rsid w:val="7F2217DC"/>
    <w:rsid w:val="7F223E14"/>
    <w:rsid w:val="7F270E34"/>
    <w:rsid w:val="7F335CF2"/>
    <w:rsid w:val="7F340F71"/>
    <w:rsid w:val="7F3B50F0"/>
    <w:rsid w:val="7F3F19DC"/>
    <w:rsid w:val="7F4278CA"/>
    <w:rsid w:val="7F44504A"/>
    <w:rsid w:val="7F49432C"/>
    <w:rsid w:val="7F4C46F0"/>
    <w:rsid w:val="7F51141C"/>
    <w:rsid w:val="7F55667C"/>
    <w:rsid w:val="7F5B334D"/>
    <w:rsid w:val="7F670D05"/>
    <w:rsid w:val="7F6735E3"/>
    <w:rsid w:val="7F6A5D29"/>
    <w:rsid w:val="7F7D3803"/>
    <w:rsid w:val="7F835D29"/>
    <w:rsid w:val="7F845AB7"/>
    <w:rsid w:val="7F8956BB"/>
    <w:rsid w:val="7F97213A"/>
    <w:rsid w:val="7F9809DA"/>
    <w:rsid w:val="7F985DC9"/>
    <w:rsid w:val="7F990E1B"/>
    <w:rsid w:val="7F9B5647"/>
    <w:rsid w:val="7FA20AED"/>
    <w:rsid w:val="7FA224D0"/>
    <w:rsid w:val="7FA23E35"/>
    <w:rsid w:val="7FA502CD"/>
    <w:rsid w:val="7FA6760D"/>
    <w:rsid w:val="7FA7410A"/>
    <w:rsid w:val="7FA83DFB"/>
    <w:rsid w:val="7FA97EC8"/>
    <w:rsid w:val="7FAD64D7"/>
    <w:rsid w:val="7FAE4111"/>
    <w:rsid w:val="7FB009DA"/>
    <w:rsid w:val="7FB83D17"/>
    <w:rsid w:val="7FB959E3"/>
    <w:rsid w:val="7FB971A8"/>
    <w:rsid w:val="7FBA45E1"/>
    <w:rsid w:val="7FBC583C"/>
    <w:rsid w:val="7FC11992"/>
    <w:rsid w:val="7FC71D0D"/>
    <w:rsid w:val="7FCB5B2B"/>
    <w:rsid w:val="7FCD0591"/>
    <w:rsid w:val="7FDD6D15"/>
    <w:rsid w:val="7FEC1100"/>
    <w:rsid w:val="7FF960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A43B392-0FF7-48F5-972D-CB9155A69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uiPriority="0"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220" w:after="220"/>
      <w:outlineLvl w:val="0"/>
    </w:pPr>
    <w:rPr>
      <w:rFonts w:eastAsia="黑体"/>
      <w:bCs/>
      <w:kern w:val="44"/>
      <w:sz w:val="32"/>
      <w:szCs w:val="44"/>
    </w:rPr>
  </w:style>
  <w:style w:type="paragraph" w:styleId="2">
    <w:name w:val="heading 2"/>
    <w:basedOn w:val="a"/>
    <w:next w:val="a"/>
    <w:link w:val="2Char"/>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Pr>
      <w:rFonts w:asciiTheme="majorHAnsi" w:eastAsia="黑体" w:hAnsiTheme="majorHAnsi" w:cstheme="majorBidi"/>
      <w:sz w:val="20"/>
      <w:szCs w:val="20"/>
    </w:rPr>
  </w:style>
  <w:style w:type="paragraph" w:styleId="a4">
    <w:name w:val="annotation text"/>
    <w:basedOn w:val="a"/>
    <w:link w:val="Char"/>
    <w:qFormat/>
    <w:pPr>
      <w:jc w:val="left"/>
    </w:pPr>
  </w:style>
  <w:style w:type="paragraph" w:styleId="a5">
    <w:name w:val="Body Text"/>
    <w:basedOn w:val="a"/>
    <w:link w:val="Char0"/>
    <w:qFormat/>
    <w:rPr>
      <w:rFonts w:ascii="Times New Roman" w:eastAsia="宋体" w:hAnsi="Times New Roman" w:cs="Times New Roman"/>
      <w:sz w:val="24"/>
      <w:szCs w:val="20"/>
    </w:rPr>
  </w:style>
  <w:style w:type="paragraph" w:styleId="3">
    <w:name w:val="toc 3"/>
    <w:basedOn w:val="a"/>
    <w:next w:val="a"/>
    <w:uiPriority w:val="39"/>
    <w:unhideWhenUsed/>
    <w:qFormat/>
    <w:pPr>
      <w:ind w:leftChars="400" w:left="840"/>
    </w:pPr>
  </w:style>
  <w:style w:type="paragraph" w:styleId="a6">
    <w:name w:val="Balloon Text"/>
    <w:basedOn w:val="a"/>
    <w:link w:val="Char1"/>
    <w:uiPriority w:val="99"/>
    <w:semiHidden/>
    <w:unhideWhenUsed/>
    <w:qFormat/>
    <w:rPr>
      <w:sz w:val="18"/>
      <w:szCs w:val="18"/>
    </w:rPr>
  </w:style>
  <w:style w:type="paragraph" w:styleId="a7">
    <w:name w:val="footer"/>
    <w:basedOn w:val="a"/>
    <w:link w:val="Char2"/>
    <w:uiPriority w:val="99"/>
    <w:unhideWhenUsed/>
    <w:qFormat/>
    <w:pPr>
      <w:tabs>
        <w:tab w:val="center" w:pos="4153"/>
        <w:tab w:val="right" w:pos="8306"/>
      </w:tabs>
      <w:snapToGrid w:val="0"/>
      <w:jc w:val="left"/>
    </w:pPr>
    <w:rPr>
      <w:sz w:val="18"/>
      <w:szCs w:val="18"/>
    </w:rPr>
  </w:style>
  <w:style w:type="paragraph" w:styleId="a8">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style>
  <w:style w:type="paragraph" w:styleId="a9">
    <w:name w:val="footnote text"/>
    <w:basedOn w:val="a"/>
    <w:link w:val="Char4"/>
    <w:qFormat/>
    <w:pPr>
      <w:snapToGrid w:val="0"/>
      <w:ind w:firstLineChars="200" w:firstLine="560"/>
      <w:jc w:val="left"/>
    </w:pPr>
    <w:rPr>
      <w:rFonts w:ascii="仿宋_GB2312" w:eastAsia="仿宋_GB2312" w:hAnsi="仿宋_GB2312" w:cs="宋体"/>
      <w:sz w:val="18"/>
      <w:szCs w:val="28"/>
    </w:rPr>
  </w:style>
  <w:style w:type="paragraph" w:styleId="20">
    <w:name w:val="toc 2"/>
    <w:basedOn w:val="a"/>
    <w:next w:val="a"/>
    <w:uiPriority w:val="39"/>
    <w:unhideWhenUsed/>
    <w:qFormat/>
    <w:pPr>
      <w:tabs>
        <w:tab w:val="right" w:leader="dot" w:pos="8296"/>
      </w:tabs>
      <w:ind w:leftChars="200" w:left="420"/>
      <w:jc w:val="center"/>
    </w:pPr>
    <w:rPr>
      <w:rFonts w:ascii="黑体" w:eastAsia="黑体" w:hAnsi="黑体"/>
      <w:sz w:val="28"/>
      <w:szCs w:val="28"/>
      <w:lang w:val="zh-CN"/>
    </w:rPr>
  </w:style>
  <w:style w:type="paragraph" w:styleId="aa">
    <w:name w:val="annotation subject"/>
    <w:basedOn w:val="a4"/>
    <w:next w:val="a4"/>
    <w:link w:val="Char5"/>
    <w:uiPriority w:val="99"/>
    <w:semiHidden/>
    <w:unhideWhenUsed/>
    <w:qFormat/>
    <w:rPr>
      <w:b/>
      <w:bCs/>
    </w:rPr>
  </w:style>
  <w:style w:type="table" w:styleId="ab">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iPriority w:val="99"/>
    <w:unhideWhenUsed/>
    <w:qFormat/>
    <w:rPr>
      <w:color w:val="0563C1" w:themeColor="hyperlink"/>
      <w:u w:val="single"/>
    </w:rPr>
  </w:style>
  <w:style w:type="character" w:styleId="ad">
    <w:name w:val="annotation reference"/>
    <w:basedOn w:val="a0"/>
    <w:uiPriority w:val="99"/>
    <w:semiHidden/>
    <w:unhideWhenUsed/>
    <w:qFormat/>
    <w:rPr>
      <w:sz w:val="21"/>
      <w:szCs w:val="21"/>
    </w:rPr>
  </w:style>
  <w:style w:type="character" w:styleId="ae">
    <w:name w:val="footnote reference"/>
    <w:basedOn w:val="a0"/>
    <w:qFormat/>
    <w:rPr>
      <w:vertAlign w:val="superscript"/>
    </w:rPr>
  </w:style>
  <w:style w:type="character" w:customStyle="1" w:styleId="Char0">
    <w:name w:val="正文文本 Char"/>
    <w:basedOn w:val="a0"/>
    <w:link w:val="a5"/>
    <w:qFormat/>
    <w:rPr>
      <w:rFonts w:ascii="Times New Roman" w:eastAsia="宋体" w:hAnsi="Times New Roman" w:cs="Times New Roman"/>
      <w:sz w:val="24"/>
      <w:szCs w:val="20"/>
    </w:rPr>
  </w:style>
  <w:style w:type="character" w:customStyle="1" w:styleId="Char3">
    <w:name w:val="页眉 Char"/>
    <w:basedOn w:val="a0"/>
    <w:link w:val="a8"/>
    <w:uiPriority w:val="99"/>
    <w:qFormat/>
    <w:rPr>
      <w:sz w:val="18"/>
      <w:szCs w:val="18"/>
    </w:rPr>
  </w:style>
  <w:style w:type="character" w:customStyle="1" w:styleId="Char2">
    <w:name w:val="页脚 Char"/>
    <w:basedOn w:val="a0"/>
    <w:link w:val="a7"/>
    <w:uiPriority w:val="99"/>
    <w:qFormat/>
    <w:rPr>
      <w:sz w:val="18"/>
      <w:szCs w:val="18"/>
    </w:rPr>
  </w:style>
  <w:style w:type="character" w:customStyle="1" w:styleId="Char1">
    <w:name w:val="批注框文本 Char"/>
    <w:basedOn w:val="a0"/>
    <w:link w:val="a6"/>
    <w:uiPriority w:val="99"/>
    <w:semiHidden/>
    <w:qFormat/>
    <w:rPr>
      <w:sz w:val="18"/>
      <w:szCs w:val="18"/>
    </w:rPr>
  </w:style>
  <w:style w:type="paragraph" w:customStyle="1" w:styleId="af">
    <w:name w:val="一级标题"/>
    <w:basedOn w:val="2"/>
    <w:next w:val="a"/>
    <w:qFormat/>
    <w:pPr>
      <w:keepNext w:val="0"/>
      <w:keepLines w:val="0"/>
      <w:adjustRightInd w:val="0"/>
      <w:snapToGrid w:val="0"/>
      <w:spacing w:beforeLines="100" w:afterLines="100" w:line="360" w:lineRule="auto"/>
      <w:ind w:firstLineChars="200" w:firstLine="200"/>
      <w:jc w:val="left"/>
    </w:pPr>
    <w:rPr>
      <w:rFonts w:ascii="Times New Roman" w:eastAsia="黑体" w:hAnsi="Times New Roman" w:cs="Times New Roman"/>
      <w:b w:val="0"/>
      <w:color w:val="000000"/>
      <w:kern w:val="0"/>
    </w:rPr>
  </w:style>
  <w:style w:type="character" w:customStyle="1" w:styleId="2Char">
    <w:name w:val="标题 2 Char"/>
    <w:basedOn w:val="a0"/>
    <w:link w:val="2"/>
    <w:uiPriority w:val="9"/>
    <w:semiHidden/>
    <w:qFormat/>
    <w:rPr>
      <w:rFonts w:asciiTheme="majorHAnsi" w:eastAsiaTheme="majorEastAsia" w:hAnsiTheme="majorHAnsi" w:cstheme="majorBidi"/>
      <w:b/>
      <w:bCs/>
      <w:sz w:val="32"/>
      <w:szCs w:val="32"/>
    </w:rPr>
  </w:style>
  <w:style w:type="paragraph" w:customStyle="1" w:styleId="af0">
    <w:name w:val="二级标题"/>
    <w:basedOn w:val="a5"/>
    <w:qFormat/>
    <w:pPr>
      <w:spacing w:beforeLines="50" w:afterLines="50" w:line="600" w:lineRule="exact"/>
      <w:ind w:firstLineChars="200" w:firstLine="200"/>
      <w:outlineLvl w:val="1"/>
    </w:pPr>
    <w:rPr>
      <w:rFonts w:ascii="楷体_GB2312" w:eastAsia="楷体_GB2312" w:hAnsi="宋体"/>
      <w:b/>
      <w:sz w:val="32"/>
      <w:szCs w:val="22"/>
    </w:rPr>
  </w:style>
  <w:style w:type="character" w:customStyle="1" w:styleId="Char">
    <w:name w:val="批注文字 Char"/>
    <w:basedOn w:val="a0"/>
    <w:link w:val="a4"/>
    <w:qFormat/>
  </w:style>
  <w:style w:type="paragraph" w:customStyle="1" w:styleId="af1">
    <w:name w:val="图表标题"/>
    <w:basedOn w:val="a"/>
    <w:link w:val="af2"/>
    <w:qFormat/>
    <w:pPr>
      <w:widowControl/>
      <w:spacing w:beforeLines="50" w:afterLines="50"/>
      <w:jc w:val="center"/>
    </w:pPr>
    <w:rPr>
      <w:rFonts w:ascii="宋体" w:eastAsia="宋体" w:hAnsi="宋体" w:cs="宋体"/>
      <w:b/>
      <w:bCs/>
      <w:color w:val="303030"/>
      <w:kern w:val="0"/>
      <w:sz w:val="22"/>
      <w:szCs w:val="24"/>
    </w:rPr>
  </w:style>
  <w:style w:type="paragraph" w:customStyle="1" w:styleId="af3">
    <w:name w:val="三级标题"/>
    <w:basedOn w:val="11"/>
    <w:qFormat/>
    <w:pPr>
      <w:ind w:firstLine="643"/>
    </w:pPr>
    <w:rPr>
      <w:rFonts w:eastAsia="仿宋_GB2312"/>
      <w:sz w:val="32"/>
      <w:szCs w:val="22"/>
    </w:rPr>
  </w:style>
  <w:style w:type="paragraph" w:customStyle="1" w:styleId="11">
    <w:name w:val="样式1"/>
    <w:basedOn w:val="a5"/>
    <w:qFormat/>
    <w:pPr>
      <w:spacing w:line="600" w:lineRule="exact"/>
      <w:ind w:firstLineChars="200" w:firstLine="482"/>
      <w:outlineLvl w:val="2"/>
    </w:pPr>
    <w:rPr>
      <w:b/>
      <w:bCs/>
      <w:color w:val="000000" w:themeColor="text1"/>
      <w:kern w:val="0"/>
    </w:rPr>
  </w:style>
  <w:style w:type="character" w:customStyle="1" w:styleId="af2">
    <w:name w:val="图表标题 字符"/>
    <w:basedOn w:val="a0"/>
    <w:link w:val="af1"/>
    <w:qFormat/>
    <w:rPr>
      <w:rFonts w:ascii="宋体" w:eastAsia="宋体" w:hAnsi="宋体" w:cs="宋体"/>
      <w:b/>
      <w:bCs/>
      <w:color w:val="303030"/>
      <w:kern w:val="0"/>
      <w:sz w:val="22"/>
      <w:szCs w:val="24"/>
    </w:rPr>
  </w:style>
  <w:style w:type="character" w:customStyle="1" w:styleId="Char5">
    <w:name w:val="批注主题 Char"/>
    <w:basedOn w:val="Char"/>
    <w:link w:val="aa"/>
    <w:uiPriority w:val="99"/>
    <w:semiHidden/>
    <w:qFormat/>
    <w:rPr>
      <w:b/>
      <w:bCs/>
    </w:rPr>
  </w:style>
  <w:style w:type="character" w:customStyle="1" w:styleId="1Char">
    <w:name w:val="标题 1 Char"/>
    <w:basedOn w:val="a0"/>
    <w:link w:val="1"/>
    <w:uiPriority w:val="9"/>
    <w:qFormat/>
    <w:rPr>
      <w:rFonts w:asciiTheme="minorHAnsi" w:eastAsia="黑体" w:hAnsiTheme="minorHAnsi"/>
      <w:bCs/>
      <w:kern w:val="44"/>
      <w:sz w:val="32"/>
      <w:szCs w:val="44"/>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Cs w:val="0"/>
      <w:color w:val="2F5496" w:themeColor="accent1" w:themeShade="BF"/>
      <w:kern w:val="0"/>
      <w:szCs w:val="32"/>
    </w:rPr>
  </w:style>
  <w:style w:type="paragraph" w:customStyle="1" w:styleId="af4">
    <w:name w:val="规划正文"/>
    <w:basedOn w:val="a5"/>
    <w:link w:val="af5"/>
    <w:qFormat/>
    <w:pPr>
      <w:ind w:firstLineChars="200" w:firstLine="643"/>
    </w:pPr>
    <w:rPr>
      <w:rFonts w:ascii="Times" w:eastAsia="仿宋_GB2312" w:hAnsi="Times" w:cstheme="minorBidi"/>
      <w:color w:val="000000" w:themeColor="text1"/>
      <w:kern w:val="0"/>
      <w:sz w:val="32"/>
      <w:szCs w:val="22"/>
    </w:rPr>
  </w:style>
  <w:style w:type="character" w:customStyle="1" w:styleId="af5">
    <w:name w:val="规划正文 字符"/>
    <w:basedOn w:val="Char0"/>
    <w:link w:val="af4"/>
    <w:qFormat/>
    <w:rPr>
      <w:rFonts w:ascii="Times" w:eastAsia="仿宋_GB2312" w:hAnsi="Times" w:cs="Times New Roman"/>
      <w:color w:val="000000" w:themeColor="text1"/>
      <w:kern w:val="0"/>
      <w:sz w:val="32"/>
      <w:szCs w:val="20"/>
    </w:rPr>
  </w:style>
  <w:style w:type="paragraph" w:customStyle="1" w:styleId="12">
    <w:name w:val="修订1"/>
    <w:hidden/>
    <w:uiPriority w:val="99"/>
    <w:semiHidden/>
    <w:qFormat/>
    <w:rPr>
      <w:rFonts w:asciiTheme="minorHAnsi" w:eastAsiaTheme="minorEastAsia" w:hAnsiTheme="minorHAnsi" w:cstheme="minorBidi"/>
      <w:kern w:val="2"/>
      <w:sz w:val="21"/>
      <w:szCs w:val="22"/>
    </w:rPr>
  </w:style>
  <w:style w:type="paragraph" w:styleId="af6">
    <w:name w:val="List Paragraph"/>
    <w:basedOn w:val="a"/>
    <w:uiPriority w:val="34"/>
    <w:qFormat/>
    <w:pPr>
      <w:ind w:firstLineChars="200" w:firstLine="420"/>
    </w:pPr>
  </w:style>
  <w:style w:type="character" w:customStyle="1" w:styleId="Char4">
    <w:name w:val="脚注文本 Char"/>
    <w:basedOn w:val="a0"/>
    <w:link w:val="a9"/>
    <w:qFormat/>
    <w:rPr>
      <w:rFonts w:ascii="仿宋_GB2312" w:eastAsia="仿宋_GB2312" w:hAnsi="仿宋_GB2312" w:cs="宋体"/>
      <w:sz w:val="1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3257E7-D08F-4CEB-9F04-59E237ED4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3215</Words>
  <Characters>18329</Characters>
  <Application>Microsoft Office Word</Application>
  <DocSecurity>0</DocSecurity>
  <Lines>152</Lines>
  <Paragraphs>43</Paragraphs>
  <ScaleCrop>false</ScaleCrop>
  <Company>微软中国</Company>
  <LinksUpToDate>false</LinksUpToDate>
  <CharactersWithSpaces>21501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Wenchen Sun</dc:creator>
  <cp:lastModifiedBy>FGW</cp:lastModifiedBy>
  <cp:revision>3</cp:revision>
  <cp:lastPrinted>2021-11-08T07:34:00Z</cp:lastPrinted>
  <dcterms:created xsi:type="dcterms:W3CDTF">2021-11-10T03:16:00Z</dcterms:created>
  <dcterms:modified xsi:type="dcterms:W3CDTF">2021-11-10T03:49:00Z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00AF19CB8402497DA37D926705056980</vt:lpwstr>
  </property>
</Properties>
</file>