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931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85"/>
        <w:gridCol w:w="229"/>
        <w:gridCol w:w="1457"/>
        <w:gridCol w:w="1125"/>
        <w:gridCol w:w="585"/>
        <w:gridCol w:w="795"/>
        <w:gridCol w:w="8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1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7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市级转移支付-平原造林土地流转费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黑庄户乡农业综合服务中心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北京市朝阳区黑庄户乡合作经济联合社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梁旭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8538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526.0965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526.0965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526.09485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%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526.0965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526.0965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526.09485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完成平原造林3507.299亩土地流转工作。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完成土地流转且及时拨付流转费。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标准</w:t>
            </w:r>
          </w:p>
        </w:tc>
        <w:tc>
          <w:tcPr>
            <w:tcW w:w="16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土地流转费市补1500元/亩*年</w:t>
            </w:r>
            <w:r>
              <w:rPr>
                <w:rFonts w:hint="eastAsia"/>
                <w:b w:val="0"/>
                <w:bCs w:val="0"/>
                <w:sz w:val="18"/>
                <w:szCs w:val="18"/>
                <w:lang w:eastAsia="zh-CN"/>
              </w:rPr>
              <w:t>，区补500元/亩*年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完成全区土地流转工作。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/>
                <w:b w:val="0"/>
                <w:bCs w:val="0"/>
                <w:sz w:val="18"/>
                <w:szCs w:val="21"/>
                <w:lang w:val="en-US" w:eastAsia="zh-CN"/>
              </w:rPr>
              <w:t>保证完成全年林地养护任务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年底前完成。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金额</w:t>
            </w:r>
          </w:p>
        </w:tc>
        <w:tc>
          <w:tcPr>
            <w:tcW w:w="1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526.09485万元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18"/>
                <w:szCs w:val="18"/>
                <w:lang w:val="en-US" w:eastAsia="zh-CN"/>
              </w:rPr>
              <w:t>指标1：</w:t>
            </w:r>
            <w:bookmarkStart w:id="0" w:name="_GoBack"/>
            <w:bookmarkEnd w:id="0"/>
            <w:r>
              <w:rPr>
                <w:rFonts w:hint="eastAsia"/>
                <w:b w:val="0"/>
                <w:bCs w:val="0"/>
                <w:color w:val="auto"/>
                <w:sz w:val="18"/>
                <w:szCs w:val="18"/>
              </w:rPr>
              <w:t>对于区域环境质量的保持和不断提升具有重要意义，进而可提高整体区域的投资服务价值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18"/>
                <w:szCs w:val="18"/>
              </w:rPr>
              <w:t>对于区域环境质量的保持和不断提升具有重要意义，进而可提高整体区域的投资服务价值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指标1：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营造群众满意的绿化环境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营造群众满意的绿化环境，受益群众满意度90%以上。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70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eastAsia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 xml:space="preserve">填表人：   </w:t>
      </w:r>
      <w:r>
        <w:rPr>
          <w:rFonts w:hint="eastAsia" w:ascii="宋体" w:hAnsi="宋体"/>
          <w:sz w:val="24"/>
          <w:szCs w:val="32"/>
          <w:lang w:val="en-US" w:eastAsia="zh-CN"/>
        </w:rPr>
        <w:t>郭俞晴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85381883</w:t>
      </w:r>
      <w:r>
        <w:rPr>
          <w:rFonts w:ascii="宋体" w:hAnsi="宋体"/>
          <w:sz w:val="24"/>
          <w:szCs w:val="32"/>
        </w:rPr>
        <w:t xml:space="preserve">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2021.12.27</w:t>
      </w:r>
    </w:p>
    <w:p/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250A0"/>
    <w:rsid w:val="256B3689"/>
    <w:rsid w:val="4DA250A0"/>
    <w:rsid w:val="4E6B1E93"/>
    <w:rsid w:val="6B29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2022-02-10T11:52:00Z</dcterms:created>
  <dc:creator>Administrator</dc:creator>
  <cp:lastModifiedBy>小池</cp:lastModifiedBy>
  <dcterms:modified xsi:type="dcterms:W3CDTF">2022-02-24T07:30:13Z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