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6704A">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i w:val="0"/>
          <w:color w:val="000000"/>
          <w:kern w:val="0"/>
          <w:sz w:val="36"/>
          <w:szCs w:val="36"/>
          <w:u w:val="none"/>
          <w:lang w:val="en-US" w:eastAsia="zh-CN" w:bidi="ar"/>
        </w:rPr>
        <w:t>（区政府办公室）2024年市政府工作报告重点工作落实情况表（第三季度）</w:t>
      </w:r>
    </w:p>
    <w:tbl>
      <w:tblPr>
        <w:tblStyle w:val="5"/>
        <w:tblW w:w="13246"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80"/>
        <w:gridCol w:w="3480"/>
        <w:gridCol w:w="1994"/>
        <w:gridCol w:w="5080"/>
      </w:tblGrid>
      <w:tr w14:paraId="7531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F29383E">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8513E2F">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任务来源</w:t>
            </w:r>
          </w:p>
        </w:tc>
        <w:tc>
          <w:tcPr>
            <w:tcW w:w="348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0A991BF">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市级任务内容</w:t>
            </w:r>
          </w:p>
        </w:tc>
        <w:tc>
          <w:tcPr>
            <w:tcW w:w="199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6AF6B5F">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区级责任部门</w:t>
            </w:r>
          </w:p>
        </w:tc>
        <w:tc>
          <w:tcPr>
            <w:tcW w:w="508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94DAA01">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进展情况</w:t>
            </w:r>
          </w:p>
        </w:tc>
      </w:tr>
      <w:tr w14:paraId="3559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9A98">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color w:val="000000"/>
                <w:kern w:val="0"/>
                <w:sz w:val="24"/>
                <w:szCs w:val="24"/>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F4F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p>
          <w:p w14:paraId="3BDC2460">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color w:val="000000"/>
                <w:kern w:val="0"/>
                <w:sz w:val="24"/>
                <w:szCs w:val="24"/>
                <w:u w:val="none"/>
                <w:lang w:val="en-US" w:eastAsia="zh-CN" w:bidi="ar"/>
              </w:rPr>
              <w:t>第279项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559A">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坚持和加强党的全面领导，更加深刻领悟</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两个确立</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的决定性意义，增强</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四个意识</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、坚定</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四个自信</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、做到</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两个维护，当好贯彻落实党中央决策部署的执行者、行动派、实干家，把对党忠诚体现到履职尽责全过程、各方面。</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2BE7">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052E8569">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A08F">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以习近平新时代中国特色社会主义思想为指导，全面贯彻落实党的二十大和二十届二中、三中全会精神，深入贯彻习近平总书记对北京重要讲话精神，把坚持高质量发展作为新时代的硬道理，把推进中国式现代化作为最大的政治，不折不扣落实</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四个走在前</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的要求，为中国式现代化的朝阳实践提供坚强保证。</w:t>
            </w:r>
          </w:p>
        </w:tc>
      </w:tr>
      <w:tr w14:paraId="0A1F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B052">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F5FE">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第280项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763B">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巩固拓展主题教育成果，抓好深化学习贯彻习近平新时代中国特色社会主义思想常态化制度建设意见落地落实，把主题教育期间行之有效的好做法以制度形式固化下来，坚持不懈用党的创新理论凝心铸魂。</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C963">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0C8C365F">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73D2">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坚持</w:t>
            </w:r>
            <w:r>
              <w:rPr>
                <w:rFonts w:hint="default" w:ascii="Times New Roman" w:hAnsi="Times New Roman" w:eastAsia="仿宋_GB2312" w:cs="Times New Roman"/>
                <w:color w:val="auto"/>
                <w:sz w:val="24"/>
                <w:szCs w:val="24"/>
              </w:rPr>
              <w:t>不懈用党的创新理论凝心铸魂，进一步巩固拓展学习贯彻习近平新时代中国特色社会主义思想主题教育成果，严格执行</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第一议题</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制度，把学习领会习近平总书记重要讲话重要指示批示精神作为必修课，先学一步、学深一层，不断增强政治判断力、政治领悟力、政治执行力。截至目前，共组织开展区政府党组理论学习中心组学习12次、交流研讨2次。</w:t>
            </w:r>
          </w:p>
        </w:tc>
      </w:tr>
      <w:tr w14:paraId="7669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1D1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081A">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第283项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FB2B">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依法接受市人大及其常委会监督，自觉接受市政协民主监督，认真办理市人大代表议案建议和市政协提案。</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31CB">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3B4FECE1">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B322">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依法接受市人大及其常委会监督，自觉接受市政协民主监督。截至目前，市</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两会</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64件代表建议、政协提案已全部按期办结。</w:t>
            </w:r>
          </w:p>
        </w:tc>
      </w:tr>
      <w:tr w14:paraId="3F3A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C11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A44A">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第289项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A489">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深入践行</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四下基层</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工作制度，认真开展</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四不两直</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调研、蹲点式调研、解剖麻雀式调研，主动听民意、纾民困、解民忧。</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8B40">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区政府办公室</w:t>
            </w:r>
          </w:p>
          <w:p w14:paraId="4338A25E">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各承办单位</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D86F">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区政府领导重点围绕促进朝阳经济高质量发展、促进城乡融合、保障改善民生等深入开展调查研究，对城中村改造、</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两区</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建设、消费提升、保障性住房建设、科技创新等进行深入调研。强化一线调研，深入实际、深入基层、深入群众调查了解情况，抓好安全生产、接诉即办等工作，着力解决群众急难愁盼的难点问题，强化“走出去”调研，赴德国、法国开展国际化招商工作。区政府领导累计调研700余次，人均调研超过45天。</w:t>
            </w:r>
          </w:p>
        </w:tc>
      </w:tr>
      <w:tr w14:paraId="25BC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3C4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D43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第290项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9794">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深入贯彻党的群众路线，准确把握新形势下群众工作的特点和规律，不断改进方式方法，切实提高群众工作水平。尊重人民首创精神，真心拜人民为师、虚心向人民学习，注重从群众的创造性实践中总结经验、汲取智慧，使各项政策举措更接地气、更得民心。</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A348">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区政府办公室</w:t>
            </w:r>
          </w:p>
          <w:p w14:paraId="7B562B30">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58E882FE">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9678">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深入学习领会习近平总书记关于党的群众路线的重要论述，深刻理解新时代党的群众路线的丰富内涵、核心要义、实践要求，坚持调研开路，探索解决问题新方法，以问题为导向，发扬</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四下基层</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优良传统，大兴调研之风，走实新时代党的群众路线，真正破解群众急难愁盼问题。</w:t>
            </w:r>
          </w:p>
        </w:tc>
      </w:tr>
      <w:tr w14:paraId="02BC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F67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3FE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第291项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44B6">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加强干部队伍建设，敢于对标最佳、争创一流，提升专业素养、拓宽国际视野，增强对新生事物、前沿领域的敏锐性和理解力，着力打造一支与新时代首都发展要求相适应的公务员队伍。</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B60E">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3BE657DA">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216D">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深入学习宣传贯彻党的二十届三中全会精神，切实把思想和行动统一到党中央决策部署上来，区政府领导带头到基层一线开展宣讲，教育引导政府系统广大党员干部群众更加深刻领悟“两个确立”的决定性意义，增强</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四个意识</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、坚定</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四个自信</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、做到</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两个维护</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，更好服务党和国家工作大局，汇聚起更加奋发有为推动新时代首都发展的强大共识。</w:t>
            </w:r>
          </w:p>
        </w:tc>
      </w:tr>
      <w:tr w14:paraId="7B63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70E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ABC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第292项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5575">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强化担当作为，增强向前一步的责任意识，充分发扬斗争精神，面对矛盾不逃避、遇到困难不退缩，以顽强斗争打开事业发展新局面。</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AB76">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72F9C892">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DE33">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面把握新时代中国特色社会主义思想一系列新理念新思想新战略的实践要求，增强推动高质量发展、服务群众、防范化解风险本领，加强斗争精神和斗争本领养成，在学习实践中着力增强防风险、迎挑战、抗打压能力，及时填知识空白、补素质短板、强能力弱项，不断提高专业化水平，提升党员干部</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七种能力</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w:t>
            </w:r>
          </w:p>
        </w:tc>
      </w:tr>
      <w:tr w14:paraId="4941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837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E46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第293项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E290">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始终保持锐意创新的勇气，勇于打破思维定式，善用改革的办法解难题、谋出路，提高创造性执行效能。</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8C12">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3516D8A7">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E182">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始终运用创新思维贯彻落实党中央决策部署，坚持创新在我国现代化建设全局中的核心地位，把发展基点放在创新上。勇于突破试错、主动求新求变，加强与外部的交流互动，不断提出新思路、开辟新领域、探索新路径，将创新思维转化为促进经济社会发展的强大动能。</w:t>
            </w:r>
          </w:p>
        </w:tc>
      </w:tr>
      <w:tr w14:paraId="572A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02D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332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第294项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DD80">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完善争先创优工作机制，优化绩效考核评价体系，用好大数据等技术手段，突出量化要求、过程管理和结果导向，健全奖惩分明的激励约束机制，努力营造干事创业的良好氛围。</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29C4">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0E40C45E">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C4C8">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制定印发《朝阳区2024年市政府绩效考评体系分工方案》，对照市政府办公厅《2024年度区政府绩效管理考评事项评分标准》，持续跟进各项市绩效任务进展情况，积极推动任务落实。2.印发《朝阳区2024年度政府绩效管理考评工作实施方案》，持续推进考评细则修订工作，启动察访核验、企业满意度调查前期准备工作。</w:t>
            </w:r>
          </w:p>
        </w:tc>
      </w:tr>
      <w:tr w14:paraId="2811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B53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1D8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第295项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1B3E">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牢固树立和践行正确政绩观，加强统筹调度，建立项目化、清单化的管理工作机制和政策实施效果评估机制，推动形成层层抓落实的良好局面。</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896E">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61A750B5">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各街乡</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F955">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聚焦职能职责，着力引导广大领导干部树立和践行正确的政绩观，加强统筹调度，制定市、区重大决策任务工作计划，目前各项工作均有序推进。同步督促全区各单位每月定期制定工作计划，建立项目化、清单化的管理工作机制，确保重点任务、重要政策有效落实，形成层层抓落实的良好局面。</w:t>
            </w:r>
          </w:p>
        </w:tc>
      </w:tr>
      <w:tr w14:paraId="2B11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669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C26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第296项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6DCC">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认真落实二十届中央纪委三次全会精神，始终保持永远在路上的清醒和坚定，层层压紧压实管党治党主体责任，坚持党建和业务工作两手抓、两促进，纵深推进政府系统全面从严治党。</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FAAD">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36C70D37">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各街乡</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BF4B">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深入学习贯彻习近平总书记关于党的建设的重要思想，认真落实新时代党的建设总要求，全链条压紧压实党建责任，把党建工作融入政府工作全过程各环节，以党纪学习教育为契机，逐章逐条学习《中国共产党纪律处分条例》，开展区政府党组党纪学习教育交流研讨2次，加强政府系统党员干部教育管理，抓好以案促学、以案说纪，让心存敬畏、手握戒尺真正成为日常自觉，不断提升依规依纪依法履职的能力和水平，营造风清气正、干事创业良好氛围。</w:t>
            </w:r>
          </w:p>
        </w:tc>
      </w:tr>
      <w:tr w14:paraId="6349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4B8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A56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第297项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51CC">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严格落实中央八项规定精神，坚持纠</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四风</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与树新风并举，力戒形式主义、官僚主义，巩固拓展精文简会和基层减负成果，贯彻执行中央关于防治</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指尖上的形式主义</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的若干意见，严格落实规范社区和村级组织工作事务等一系列政策举措，推动作风建设常态化长效化。</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6BE2">
            <w:pPr>
              <w:keepNext w:val="0"/>
              <w:keepLines w:val="0"/>
              <w:widowControl/>
              <w:suppressLineNumbers w:val="0"/>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sz w:val="24"/>
                <w:szCs w:val="24"/>
                <w:lang w:eastAsia="zh-CN"/>
              </w:rPr>
              <w:t>区委社会工作部</w:t>
            </w:r>
          </w:p>
          <w:p w14:paraId="53DE78B6">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区农业农村局</w:t>
            </w:r>
          </w:p>
          <w:p w14:paraId="01182668">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664141D6">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各街乡</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4362">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1.学习贯彻党的二十届三中全会精神和习近平总书记关于整治形式主义为基层减负的重要指示精神，认真学习并严格执行中共中央办公厅、国务院办公厅关于《整治形式主义为基层减负若干规定》，以为基层减负为落脚点，坚持以上率下发挥示范带动作用，充分激发党员干部担当作为的积极性、主动性、创造性。2.严格落实中央八项规定及其实施细则精神，提高贯彻落实上级有关要求的自觉性。部署开展群众身边不正之风和腐败问题集中整治专项行动。稳步推进</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三资</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管理突出问题集中整治工作。3.制定印发《关于规范社区和村级组织工作事务、机制牌子和证明事项的实施方案》《社区和村级组织工作准入管理的实施办法（试行）》等一揽子社区减负文件。在全区社区、村全面铺开集中规范社区和村级组织工作事务、机制牌子和证明事项工作。</w:t>
            </w:r>
          </w:p>
        </w:tc>
      </w:tr>
      <w:tr w14:paraId="5F94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896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009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市政府工作报告重点工作</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第</w:t>
            </w:r>
            <w:r>
              <w:rPr>
                <w:rFonts w:hint="eastAsia" w:ascii="Times New Roman" w:hAnsi="Times New Roman" w:eastAsia="仿宋_GB2312" w:cs="Times New Roman"/>
                <w:i w:val="0"/>
                <w:color w:val="000000"/>
                <w:kern w:val="0"/>
                <w:sz w:val="24"/>
                <w:szCs w:val="24"/>
                <w:u w:val="none"/>
                <w:lang w:val="en-US" w:eastAsia="zh-CN" w:bidi="ar"/>
              </w:rPr>
              <w:t>302</w:t>
            </w:r>
            <w:r>
              <w:rPr>
                <w:rFonts w:hint="default" w:ascii="Times New Roman" w:hAnsi="Times New Roman" w:eastAsia="仿宋_GB2312" w:cs="Times New Roman"/>
                <w:i w:val="0"/>
                <w:color w:val="000000"/>
                <w:kern w:val="0"/>
                <w:sz w:val="24"/>
                <w:szCs w:val="24"/>
                <w:u w:val="none"/>
                <w:lang w:val="en-US" w:eastAsia="zh-CN" w:bidi="ar"/>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BE21">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一体推进不敢腐、不能腐、不想腐，用制度刚性防止权力任性，深化重点领域廉政风险防控，加强新时代廉洁文化建设，严格干部教育管理监督，保持清正廉洁的政治本色。</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412C">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各部门</w:t>
            </w:r>
          </w:p>
          <w:p w14:paraId="7D67C3CA">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各街乡</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321B">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达学习习近平总书记对党纪学习教育的重要指示精神及中央、市委、区委党的建设工作领导小组会议精神，将党纪学习教育融入日常、抓在经常，持续优化政治生态。持续加强新时代廉洁文化建设，把加强廉洁文化建设作为一体推进不敢腐、不能腐、不想腐的基础性工程抓紧抓实抓好，营造崇廉拒腐的良好风尚。</w:t>
            </w:r>
          </w:p>
        </w:tc>
      </w:tr>
    </w:tbl>
    <w:p w14:paraId="7BB2A3D1"/>
    <w:sectPr>
      <w:footerReference r:id="rId3" w:type="default"/>
      <w:pgSz w:w="16838" w:h="11906" w:orient="landscape"/>
      <w:pgMar w:top="1531" w:right="1417" w:bottom="1531" w:left="1417" w:header="851" w:footer="992" w:gutter="0"/>
      <w:pgNumType w:fmt="decimal"/>
      <w:cols w:space="0" w:num="1"/>
      <w:rtlGutter w:val="0"/>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C993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091B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4091B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ZGQ0OTU1ZjliNDhjYWVhYmEzOTY0ODBjZTJkODMifQ=="/>
  </w:docVars>
  <w:rsids>
    <w:rsidRoot w:val="6C4410DB"/>
    <w:rsid w:val="06344057"/>
    <w:rsid w:val="0EF65608"/>
    <w:rsid w:val="1DD82FFB"/>
    <w:rsid w:val="28904697"/>
    <w:rsid w:val="28B231ED"/>
    <w:rsid w:val="2CD6778C"/>
    <w:rsid w:val="2D8F5402"/>
    <w:rsid w:val="322D28B8"/>
    <w:rsid w:val="323E3746"/>
    <w:rsid w:val="39285E78"/>
    <w:rsid w:val="4ECF7F83"/>
    <w:rsid w:val="5C585977"/>
    <w:rsid w:val="6C4410DB"/>
    <w:rsid w:val="74DB6F3F"/>
    <w:rsid w:val="7669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3386</Words>
  <Characters>3438</Characters>
  <Lines>0</Lines>
  <Paragraphs>0</Paragraphs>
  <TotalTime>114</TotalTime>
  <ScaleCrop>false</ScaleCrop>
  <LinksUpToDate>false</LinksUpToDate>
  <CharactersWithSpaces>3438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2023-10-17T02:08:00Z</dcterms:created>
  <dc:creator>叶易棠</dc:creator>
  <cp:lastModifiedBy>Administrator</cp:lastModifiedBy>
  <dcterms:modified xsi:type="dcterms:W3CDTF">2024-11-01T08:55:08Z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0D5ED061CA1B4A8DB509BDA507D8F6C8_12</vt:lpwstr>
  </property>
</Properties>
</file>