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0" w:firstLineChars="2400"/>
        <w:rPr>
          <w:rFonts w:hint="default" w:ascii="华文中宋" w:hAnsi="华文中宋" w:eastAsia="华文中宋"/>
          <w:sz w:val="30"/>
          <w:szCs w:val="30"/>
          <w:u w:val="single"/>
          <w:lang w:val="en-US" w:eastAsia="zh-CN"/>
        </w:rPr>
      </w:pPr>
      <w:r>
        <w:rPr>
          <w:rFonts w:hint="eastAsia" w:ascii="华文中宋" w:hAnsi="华文中宋" w:eastAsia="华文中宋"/>
          <w:sz w:val="30"/>
          <w:szCs w:val="30"/>
        </w:rPr>
        <w:t>项目编号：</w:t>
      </w:r>
      <w:r>
        <w:rPr>
          <w:rFonts w:hint="eastAsia" w:ascii="华文中宋" w:hAnsi="华文中宋" w:eastAsia="华文中宋"/>
          <w:sz w:val="30"/>
          <w:szCs w:val="30"/>
          <w:u w:val="none"/>
          <w:lang w:val="en-US" w:eastAsia="zh-CN"/>
        </w:rPr>
        <w:t>2023-104</w:t>
      </w:r>
    </w:p>
    <w:p>
      <w:pPr>
        <w:ind w:firstLine="5850" w:firstLineChars="1950"/>
        <w:rPr>
          <w:rFonts w:ascii="华文中宋" w:hAnsi="华文中宋" w:eastAsia="华文中宋"/>
          <w:sz w:val="30"/>
          <w:szCs w:val="30"/>
          <w:u w:val="single"/>
        </w:rPr>
      </w:pPr>
    </w:p>
    <w:p>
      <w:pPr>
        <w:jc w:val="center"/>
        <w:rPr>
          <w:rFonts w:ascii="宋体" w:hAnsi="宋体"/>
          <w:b/>
          <w:sz w:val="44"/>
          <w:szCs w:val="44"/>
        </w:rPr>
      </w:pPr>
      <w:r>
        <w:rPr>
          <w:rFonts w:hint="eastAsia" w:ascii="宋体" w:hAnsi="宋体"/>
          <w:b/>
          <w:sz w:val="44"/>
          <w:szCs w:val="44"/>
        </w:rPr>
        <w:t>房屋招租信息公告</w:t>
      </w:r>
    </w:p>
    <w:p>
      <w:pPr>
        <w:tabs>
          <w:tab w:val="left" w:pos="3270"/>
        </w:tabs>
        <w:ind w:left="899" w:leftChars="428"/>
        <w:rPr>
          <w:rFonts w:ascii="华文中宋" w:hAnsi="华文中宋" w:eastAsia="华文中宋"/>
          <w:sz w:val="30"/>
        </w:rPr>
      </w:pPr>
      <w:r>
        <w:rPr>
          <w:rFonts w:ascii="华文中宋" w:hAnsi="华文中宋" w:eastAsia="华文中宋"/>
          <w:sz w:val="30"/>
        </w:rPr>
        <w:tab/>
      </w:r>
    </w:p>
    <w:p>
      <w:pPr>
        <w:ind w:left="899" w:leftChars="428"/>
        <w:rPr>
          <w:rFonts w:ascii="华文中宋" w:hAnsi="华文中宋" w:eastAsia="华文中宋"/>
          <w:sz w:val="30"/>
        </w:rPr>
      </w:pPr>
    </w:p>
    <w:p>
      <w:pPr>
        <w:ind w:left="899" w:leftChars="428"/>
        <w:rPr>
          <w:rFonts w:ascii="华文中宋" w:hAnsi="华文中宋" w:eastAsia="华文中宋"/>
          <w:sz w:val="30"/>
        </w:rPr>
      </w:pPr>
    </w:p>
    <w:p>
      <w:pPr>
        <w:rPr>
          <w:rFonts w:hint="default" w:ascii="宋体" w:hAnsi="宋体" w:eastAsia="宋体"/>
          <w:color w:val="FF0000"/>
          <w:sz w:val="32"/>
          <w:szCs w:val="32"/>
          <w:lang w:val="en-US" w:eastAsia="zh-CN"/>
        </w:rPr>
      </w:pPr>
      <w:r>
        <w:rPr>
          <w:rFonts w:hint="eastAsia" w:ascii="宋体" w:hAnsi="宋体"/>
          <w:sz w:val="32"/>
          <w:szCs w:val="32"/>
        </w:rPr>
        <w:t>项目</w:t>
      </w:r>
      <w:r>
        <w:rPr>
          <w:rFonts w:ascii="宋体" w:hAnsi="宋体"/>
          <w:sz w:val="32"/>
          <w:szCs w:val="32"/>
        </w:rPr>
        <w:t>名称：</w:t>
      </w:r>
      <w:r>
        <w:rPr>
          <w:rFonts w:hint="eastAsia" w:ascii="宋体" w:hAnsi="宋体"/>
          <w:sz w:val="32"/>
          <w:szCs w:val="32"/>
          <w:lang w:val="en-US" w:eastAsia="zh-CN"/>
        </w:rPr>
        <w:t>北京市朝阳区幸福二村21号楼超市内一层4平方米房屋</w:t>
      </w:r>
    </w:p>
    <w:p>
      <w:pPr>
        <w:ind w:left="899" w:leftChars="428" w:firstLine="1"/>
        <w:rPr>
          <w:rFonts w:ascii="宋体" w:hAnsi="宋体"/>
          <w:sz w:val="32"/>
          <w:szCs w:val="32"/>
        </w:rPr>
      </w:pPr>
    </w:p>
    <w:p>
      <w:pPr>
        <w:rPr>
          <w:rFonts w:ascii="宋体" w:hAnsi="宋体"/>
          <w:sz w:val="32"/>
          <w:szCs w:val="32"/>
        </w:rPr>
      </w:pPr>
      <w:r>
        <w:rPr>
          <w:rFonts w:hint="eastAsia" w:ascii="宋体" w:hAnsi="宋体"/>
          <w:sz w:val="32"/>
          <w:szCs w:val="32"/>
        </w:rPr>
        <w:t>出租方：北京京客隆商业集团股份有限公司</w:t>
      </w:r>
    </w:p>
    <w:p>
      <w:pPr>
        <w:rPr>
          <w:rFonts w:ascii="宋体" w:hAnsi="宋体"/>
          <w:sz w:val="32"/>
          <w:szCs w:val="32"/>
        </w:rPr>
      </w:pPr>
    </w:p>
    <w:p>
      <w:pPr>
        <w:rPr>
          <w:rFonts w:ascii="宋体" w:hAnsi="宋体"/>
          <w:sz w:val="32"/>
          <w:szCs w:val="32"/>
        </w:rPr>
      </w:pPr>
    </w:p>
    <w:p>
      <w:pPr>
        <w:ind w:firstLine="960" w:firstLineChars="300"/>
        <w:rPr>
          <w:rFonts w:ascii="宋体" w:hAnsi="宋体"/>
          <w:sz w:val="32"/>
          <w:szCs w:val="32"/>
        </w:rPr>
      </w:pPr>
    </w:p>
    <w:p>
      <w:pPr>
        <w:pStyle w:val="2"/>
        <w:rPr>
          <w:rFonts w:ascii="宋体" w:hAnsi="宋体"/>
          <w:sz w:val="32"/>
          <w:szCs w:val="32"/>
        </w:rPr>
      </w:pPr>
    </w:p>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jc w:val="both"/>
        <w:rPr>
          <w:rFonts w:ascii="华文中宋" w:hAnsi="华文中宋" w:eastAsia="华文中宋"/>
          <w:sz w:val="30"/>
        </w:rPr>
      </w:pPr>
      <w:bookmarkStart w:id="0" w:name="OLE_LINK7"/>
      <w:bookmarkStart w:id="1" w:name="OLE_LINK8"/>
      <w:r>
        <w:rPr>
          <w:rFonts w:hint="eastAsia" w:ascii="宋体" w:hAnsi="宋体"/>
          <w:sz w:val="32"/>
          <w:szCs w:val="32"/>
        </w:rPr>
        <w:t>公告</w:t>
      </w:r>
      <w:r>
        <w:rPr>
          <w:rFonts w:ascii="宋体" w:hAnsi="宋体"/>
          <w:sz w:val="32"/>
          <w:szCs w:val="32"/>
        </w:rPr>
        <w:t>日期：</w:t>
      </w:r>
      <w:r>
        <w:rPr>
          <w:rFonts w:hint="eastAsia" w:ascii="宋体" w:hAnsi="宋体"/>
          <w:sz w:val="32"/>
          <w:szCs w:val="32"/>
        </w:rPr>
        <w:t>202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27</w:t>
      </w:r>
      <w:r>
        <w:rPr>
          <w:rFonts w:ascii="宋体" w:hAnsi="宋体"/>
          <w:sz w:val="32"/>
          <w:szCs w:val="32"/>
        </w:rPr>
        <w:t>日</w:t>
      </w:r>
      <w:r>
        <w:rPr>
          <w:rFonts w:hint="eastAsia" w:ascii="宋体" w:hAnsi="宋体"/>
          <w:sz w:val="32"/>
          <w:szCs w:val="32"/>
          <w:lang w:val="en-US" w:eastAsia="zh-CN"/>
        </w:rPr>
        <w:t>-2023 年8月9日</w:t>
      </w:r>
    </w:p>
    <w:p>
      <w:pPr>
        <w:adjustRightInd w:val="0"/>
        <w:snapToGrid w:val="0"/>
        <w:spacing w:before="360" w:after="360" w:line="480" w:lineRule="exact"/>
        <w:jc w:val="center"/>
        <w:rPr>
          <w:b/>
          <w:color w:val="000000" w:themeColor="text1"/>
          <w:sz w:val="44"/>
          <w:szCs w:val="44"/>
          <w14:textFill>
            <w14:solidFill>
              <w14:schemeClr w14:val="tx1"/>
            </w14:solidFill>
          </w14:textFill>
        </w:rPr>
      </w:pPr>
      <w:bookmarkStart w:id="4" w:name="_GoBack"/>
      <w:bookmarkEnd w:id="4"/>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房 屋 出 租 公 告</w:t>
      </w:r>
    </w:p>
    <w:p>
      <w:pPr>
        <w:adjustRightInd w:val="0"/>
        <w:snapToGrid w:val="0"/>
        <w:spacing w:before="120" w:after="120"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一、出租方承诺</w:t>
      </w:r>
    </w:p>
    <w:tbl>
      <w:tblPr>
        <w:tblStyle w:val="11"/>
        <w:tblW w:w="9680" w:type="dxa"/>
        <w:tblInd w:w="2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38" w:hRule="atLeast"/>
        </w:trPr>
        <w:tc>
          <w:tcPr>
            <w:tcW w:w="9680" w:type="dxa"/>
          </w:tcPr>
          <w:p>
            <w:pPr>
              <w:adjustRightInd w:val="0"/>
              <w:snapToGrid w:val="0"/>
              <w:spacing w:before="120" w:after="120" w:line="360" w:lineRule="auto"/>
              <w:ind w:firstLine="482"/>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本出租方</w:t>
            </w:r>
            <w:r>
              <w:rPr>
                <w:rFonts w:hint="eastAsia"/>
                <w:bCs/>
                <w:color w:val="000000" w:themeColor="text1"/>
                <w:sz w:val="28"/>
                <w:szCs w:val="28"/>
                <w14:textFill>
                  <w14:solidFill>
                    <w14:schemeClr w14:val="tx1"/>
                  </w14:solidFill>
                </w14:textFill>
              </w:rPr>
              <w:t>将</w:t>
            </w:r>
            <w:r>
              <w:rPr>
                <w:bCs/>
                <w:color w:val="000000" w:themeColor="text1"/>
                <w:sz w:val="28"/>
                <w:szCs w:val="28"/>
                <w14:textFill>
                  <w14:solidFill>
                    <w14:schemeClr w14:val="tx1"/>
                  </w14:solidFill>
                </w14:textFill>
              </w:rPr>
              <w:t>拟出租所持有的房屋</w:t>
            </w:r>
            <w:r>
              <w:rPr>
                <w:rFonts w:hint="eastAsia"/>
                <w:bCs/>
                <w:color w:val="000000" w:themeColor="text1"/>
                <w:sz w:val="28"/>
                <w:szCs w:val="28"/>
                <w14:textFill>
                  <w14:solidFill>
                    <w14:schemeClr w14:val="tx1"/>
                  </w14:solidFill>
                </w14:textFill>
              </w:rPr>
              <w:t>有关信息进行</w:t>
            </w:r>
            <w:r>
              <w:rPr>
                <w:bCs/>
                <w:color w:val="000000" w:themeColor="text1"/>
                <w:sz w:val="28"/>
                <w:szCs w:val="28"/>
                <w14:textFill>
                  <w14:solidFill>
                    <w14:schemeClr w14:val="tx1"/>
                  </w14:solidFill>
                </w14:textFill>
              </w:rPr>
              <w:t>公开披露</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依照公开、公平、公正、诚信的原则作出如下承诺：</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1.本次房屋出租是我方真实意愿表示，所出租房屋权属清晰，我方对该房屋拥有完全的处置权；</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2.我方出租房屋的相关行为已履行了相应程序，经过有效的内部决策，并获得相应批准；</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3.我方所提交的《</w:t>
            </w:r>
            <w:r>
              <w:rPr>
                <w:rFonts w:hint="eastAsia"/>
                <w:bCs/>
                <w:color w:val="000000" w:themeColor="text1"/>
                <w:sz w:val="28"/>
                <w:szCs w:val="28"/>
                <w14:textFill>
                  <w14:solidFill>
                    <w14:schemeClr w14:val="tx1"/>
                  </w14:solidFill>
                </w14:textFill>
              </w:rPr>
              <w:t>房屋招租信息公告</w:t>
            </w:r>
            <w:r>
              <w:rPr>
                <w:bCs/>
                <w:color w:val="000000" w:themeColor="text1"/>
                <w:sz w:val="28"/>
                <w:szCs w:val="28"/>
                <w14:textFill>
                  <w14:solidFill>
                    <w14:schemeClr w14:val="tx1"/>
                  </w14:solidFill>
                </w14:textFill>
              </w:rPr>
              <w:t>》及附件材料内容真实、完整、合法、有效，不存在虚假记载、误导性陈述或重大遗漏；</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4.我方在出租过程中，遵守法律法规规定和</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朝阳区国有企业房屋出租管理暂行办法</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相关</w:t>
            </w:r>
            <w:r>
              <w:rPr>
                <w:rFonts w:hint="eastAsia"/>
                <w:bCs/>
                <w:color w:val="000000" w:themeColor="text1"/>
                <w:sz w:val="28"/>
                <w:szCs w:val="28"/>
                <w14:textFill>
                  <w14:solidFill>
                    <w14:schemeClr w14:val="tx1"/>
                  </w14:solidFill>
                </w14:textFill>
              </w:rPr>
              <w:t>规定</w:t>
            </w:r>
            <w:r>
              <w:rPr>
                <w:bCs/>
                <w:color w:val="000000" w:themeColor="text1"/>
                <w:sz w:val="28"/>
                <w:szCs w:val="28"/>
                <w14:textFill>
                  <w14:solidFill>
                    <w14:schemeClr w14:val="tx1"/>
                  </w14:solidFill>
                </w14:textFill>
              </w:rPr>
              <w:t>，按照有关要求履行我方义务；</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5.我方承诺，出租房屋已取得相关权利人同意，除本申请书披露外，不存在其他优先权人或侵犯第三方权益的情形；</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我方保证遵守以上承诺，如违反上述承诺或有其他违法、违规行为，给房屋出租相关方造成损失的，我方愿意承担相应法律责任。</w:t>
            </w:r>
            <w:r>
              <w:rPr>
                <w:rFonts w:hint="eastAsia"/>
                <w:bCs/>
                <w:color w:val="000000" w:themeColor="text1"/>
                <w:sz w:val="28"/>
                <w:szCs w:val="28"/>
                <w14:textFill>
                  <w14:solidFill>
                    <w14:schemeClr w14:val="tx1"/>
                  </w14:solidFill>
                </w14:textFill>
              </w:rPr>
              <w:t>该公告全部内容由我方解释，公告信息与区国资委无关。</w:t>
            </w:r>
          </w:p>
          <w:p>
            <w:pPr>
              <w:adjustRightInd w:val="0"/>
              <w:snapToGrid w:val="0"/>
              <w:spacing w:before="120" w:after="120" w:line="360" w:lineRule="auto"/>
              <w:jc w:val="left"/>
              <w:rPr>
                <w:bCs/>
                <w:color w:val="000000" w:themeColor="text1"/>
                <w:sz w:val="24"/>
                <w:szCs w:val="24"/>
                <w14:textFill>
                  <w14:solidFill>
                    <w14:schemeClr w14:val="tx1"/>
                  </w14:solidFill>
                </w14:textFill>
              </w:rPr>
            </w:pPr>
          </w:p>
        </w:tc>
      </w:tr>
    </w:tbl>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pStyle w:val="2"/>
      </w:pPr>
    </w:p>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二、出租方及出租房屋简况</w:t>
      </w:r>
    </w:p>
    <w:tbl>
      <w:tblPr>
        <w:tblStyle w:val="11"/>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24"/>
        <w:gridCol w:w="263"/>
        <w:gridCol w:w="1081"/>
        <w:gridCol w:w="683"/>
        <w:gridCol w:w="192"/>
        <w:gridCol w:w="1106"/>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76" w:type="dxa"/>
            <w:vMerge w:val="restart"/>
            <w:tcBorders>
              <w:top w:val="single" w:color="auto" w:sz="12" w:space="0"/>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出租方</w:t>
            </w:r>
          </w:p>
          <w:p>
            <w:pPr>
              <w:pStyle w:val="15"/>
              <w:adjustRightInd w:val="0"/>
              <w:snapToGrid w:val="0"/>
              <w:spacing w:before="0" w:after="0"/>
              <w:jc w:val="center"/>
              <w:rPr>
                <w:rFonts w:ascii="宋体" w:hAnsi="宋体"/>
                <w:b/>
                <w:szCs w:val="24"/>
              </w:rPr>
            </w:pPr>
            <w:r>
              <w:rPr>
                <w:rFonts w:hint="eastAsia" w:ascii="宋体" w:hAnsi="宋体"/>
                <w:b/>
                <w:szCs w:val="24"/>
              </w:rPr>
              <w:t>基本情况</w:t>
            </w:r>
          </w:p>
        </w:tc>
        <w:tc>
          <w:tcPr>
            <w:tcW w:w="1724" w:type="dxa"/>
            <w:tcBorders>
              <w:top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出租方名称</w:t>
            </w:r>
          </w:p>
        </w:tc>
        <w:tc>
          <w:tcPr>
            <w:tcW w:w="5538" w:type="dxa"/>
            <w:gridSpan w:val="6"/>
            <w:tcBorders>
              <w:top w:val="single" w:color="auto" w:sz="12" w:space="0"/>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注册地(住所)</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北京市朝阳区新源街45号楼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法定代表人</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张立伟</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  资本</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41222万元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经济性质</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其他股份有限公司 （上市）</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行业</w:t>
            </w:r>
          </w:p>
        </w:tc>
        <w:tc>
          <w:tcPr>
            <w:tcW w:w="2213" w:type="dxa"/>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统一社会信用代码/组织</w:t>
            </w:r>
            <w:r>
              <w:rPr>
                <w:rFonts w:ascii="宋体" w:hAnsi="宋体"/>
                <w:sz w:val="24"/>
                <w:szCs w:val="24"/>
              </w:rPr>
              <w:t>机构代码</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9111000010178267 0P</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集团</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6" w:type="dxa"/>
            <w:vMerge w:val="restart"/>
            <w:tcBorders>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出租房屋</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基本情况</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坐落位置</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8"/>
                <w:szCs w:val="28"/>
                <w:lang w:val="en-US" w:eastAsia="zh-CN"/>
              </w:rPr>
            </w:pPr>
            <w:r>
              <w:rPr>
                <w:rFonts w:hint="eastAsia" w:ascii="宋体" w:hAnsi="宋体"/>
                <w:sz w:val="24"/>
                <w:szCs w:val="24"/>
                <w:lang w:val="en-US" w:eastAsia="zh-CN"/>
              </w:rPr>
              <w:t>朝阳区幸福二村21号楼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16平米</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不动</w:t>
            </w:r>
            <w:r>
              <w:rPr>
                <w:rFonts w:ascii="宋体" w:hAnsi="宋体"/>
                <w:sz w:val="24"/>
                <w:szCs w:val="24"/>
              </w:rPr>
              <w:t>产权证</w:t>
            </w:r>
            <w:r>
              <w:rPr>
                <w:rFonts w:hint="eastAsia" w:ascii="宋体" w:hAnsi="宋体"/>
                <w:sz w:val="24"/>
                <w:szCs w:val="24"/>
              </w:rPr>
              <w:t>号/房产证号</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val="en-US" w:eastAsia="zh-CN"/>
              </w:rPr>
            </w:pPr>
            <w:r>
              <w:rPr>
                <w:rFonts w:hint="eastAsia" w:ascii="宋体" w:hAnsi="宋体"/>
                <w:sz w:val="24"/>
                <w:szCs w:val="24"/>
                <w:highlight w:val="none"/>
              </w:rPr>
              <w:t>朝全字第10065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房屋使用现状</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rPr>
              <w:t>空置☑     自用</w:t>
            </w:r>
            <w:r>
              <w:rPr>
                <w:rFonts w:hint="eastAsia" w:ascii="宋体" w:hAnsi="宋体"/>
                <w:sz w:val="24"/>
                <w:szCs w:val="24"/>
                <w:lang w:eastAsia="zh-CN"/>
              </w:rPr>
              <w:t>□</w:t>
            </w:r>
            <w:r>
              <w:rPr>
                <w:rFonts w:hint="eastAsia" w:ascii="宋体" w:hAnsi="宋体"/>
                <w:sz w:val="24"/>
                <w:szCs w:val="24"/>
              </w:rPr>
              <w:t xml:space="preserve">    出租</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建筑面积</w:t>
            </w:r>
          </w:p>
        </w:tc>
        <w:tc>
          <w:tcPr>
            <w:tcW w:w="2027" w:type="dxa"/>
            <w:gridSpan w:val="3"/>
            <w:vAlign w:val="center"/>
          </w:tcPr>
          <w:p>
            <w:pPr>
              <w:widowControl/>
              <w:spacing w:line="300" w:lineRule="atLeast"/>
              <w:jc w:val="center"/>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w:t>
            </w:r>
          </w:p>
        </w:tc>
        <w:tc>
          <w:tcPr>
            <w:tcW w:w="1298"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目前用途</w:t>
            </w:r>
          </w:p>
        </w:tc>
        <w:tc>
          <w:tcPr>
            <w:tcW w:w="2213" w:type="dxa"/>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装修水平及附属设施</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Theme="minorEastAsia" w:hAnsiTheme="minorEastAsia" w:eastAsiaTheme="minorEastAsia"/>
                <w:sz w:val="24"/>
                <w:szCs w:val="24"/>
              </w:rPr>
              <w:t>一般装修（水、电</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暖气齐全</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276"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内部决策</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情    况</w:t>
            </w:r>
          </w:p>
        </w:tc>
        <w:tc>
          <w:tcPr>
            <w:tcW w:w="7262" w:type="dxa"/>
            <w:gridSpan w:val="7"/>
            <w:tcBorders>
              <w:right w:val="single" w:color="auto" w:sz="12" w:space="0"/>
            </w:tcBorders>
            <w:vAlign w:val="center"/>
          </w:tcPr>
          <w:p>
            <w:pPr>
              <w:jc w:val="left"/>
              <w:rPr>
                <w:rFonts w:ascii="宋体" w:hAnsi="宋体"/>
                <w:sz w:val="24"/>
                <w:szCs w:val="24"/>
              </w:rPr>
            </w:pPr>
            <w:r>
              <w:rPr>
                <w:rFonts w:hint="eastAsia" w:ascii="宋体" w:hAnsi="宋体"/>
                <w:sz w:val="24"/>
                <w:szCs w:val="24"/>
              </w:rPr>
              <w:t>以下决议已按公司法及其他有关法律法规要求完成，议事规则和决策程序符合规定。</w:t>
            </w:r>
          </w:p>
          <w:p>
            <w:pPr>
              <w:jc w:val="left"/>
              <w:rPr>
                <w:rFonts w:hint="eastAsia" w:ascii="宋体" w:hAnsi="宋体" w:eastAsia="宋体"/>
                <w:sz w:val="24"/>
                <w:szCs w:val="24"/>
                <w:u w:val="single"/>
                <w:lang w:eastAsia="zh-CN"/>
              </w:rPr>
            </w:pPr>
            <w:r>
              <w:rPr>
                <w:rFonts w:hint="eastAsia" w:ascii="宋体" w:hAnsi="宋体"/>
                <w:sz w:val="24"/>
                <w:szCs w:val="24"/>
              </w:rPr>
              <w:t>A.股东会决议□  B.董事会决议□  C.总经理办公会决议</w:t>
            </w:r>
            <w:r>
              <w:rPr>
                <w:rFonts w:hint="eastAsia" w:ascii="宋体" w:hAnsi="宋体"/>
                <w:sz w:val="24"/>
                <w:szCs w:val="24"/>
                <w:lang w:eastAsia="zh-CN"/>
              </w:rPr>
              <w:t>□</w:t>
            </w:r>
          </w:p>
          <w:p>
            <w:pPr>
              <w:adjustRightInd w:val="0"/>
              <w:snapToGrid w:val="0"/>
              <w:spacing w:after="100" w:afterAutospacing="1" w:line="240" w:lineRule="atLeast"/>
              <w:jc w:val="left"/>
              <w:rPr>
                <w:rFonts w:ascii="宋体" w:hAnsi="宋体"/>
                <w:b/>
                <w:sz w:val="32"/>
                <w:szCs w:val="32"/>
              </w:rPr>
            </w:pPr>
            <w:r>
              <w:rPr>
                <w:rFonts w:hint="eastAsia" w:ascii="宋体" w:hAnsi="宋体"/>
                <w:sz w:val="24"/>
                <w:szCs w:val="24"/>
              </w:rPr>
              <w:t>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76"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出租行为</w:t>
            </w:r>
          </w:p>
          <w:p>
            <w:pPr>
              <w:jc w:val="center"/>
              <w:rPr>
                <w:rFonts w:ascii="宋体" w:hAnsi="宋体"/>
                <w:b/>
                <w:sz w:val="24"/>
                <w:szCs w:val="24"/>
              </w:rPr>
            </w:pPr>
            <w:r>
              <w:rPr>
                <w:rFonts w:hint="eastAsia" w:ascii="宋体" w:hAnsi="宋体"/>
                <w:b/>
                <w:sz w:val="24"/>
                <w:szCs w:val="24"/>
              </w:rPr>
              <w:t>批准情况</w:t>
            </w:r>
          </w:p>
        </w:tc>
        <w:tc>
          <w:tcPr>
            <w:tcW w:w="3068" w:type="dxa"/>
            <w:gridSpan w:val="3"/>
            <w:vAlign w:val="center"/>
          </w:tcPr>
          <w:p>
            <w:pPr>
              <w:jc w:val="center"/>
              <w:rPr>
                <w:rFonts w:ascii="宋体" w:hAnsi="宋体"/>
                <w:sz w:val="24"/>
                <w:szCs w:val="24"/>
              </w:rPr>
            </w:pPr>
            <w:r>
              <w:rPr>
                <w:rFonts w:hint="eastAsia" w:ascii="宋体" w:hAnsi="宋体"/>
                <w:sz w:val="24"/>
                <w:szCs w:val="24"/>
              </w:rPr>
              <w:t>批准单位名称</w:t>
            </w:r>
          </w:p>
        </w:tc>
        <w:tc>
          <w:tcPr>
            <w:tcW w:w="4194"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3068" w:type="dxa"/>
            <w:gridSpan w:val="3"/>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批准文号</w:t>
            </w:r>
          </w:p>
        </w:tc>
        <w:tc>
          <w:tcPr>
            <w:tcW w:w="4194" w:type="dxa"/>
            <w:gridSpan w:val="4"/>
            <w:tcBorders>
              <w:right w:val="single" w:color="auto" w:sz="12" w:space="0"/>
            </w:tcBorders>
            <w:vAlign w:val="center"/>
          </w:tcPr>
          <w:p>
            <w:pPr>
              <w:adjustRightInd w:val="0"/>
              <w:snapToGrid w:val="0"/>
              <w:spacing w:after="100" w:afterAutospacing="1" w:line="240" w:lineRule="atLeast"/>
              <w:rPr>
                <w:rFonts w:ascii="宋体" w:hAnsi="宋体"/>
                <w:b/>
                <w:sz w:val="32"/>
                <w:szCs w:val="32"/>
              </w:rPr>
            </w:pPr>
            <w:r>
              <w:rPr>
                <w:rFonts w:hint="eastAsia" w:ascii="宋体" w:hAnsi="宋体"/>
                <w:bCs/>
                <w:sz w:val="28"/>
                <w:szCs w:val="28"/>
              </w:rPr>
              <w:t xml:space="preserve">  </w:t>
            </w:r>
            <w:r>
              <w:rPr>
                <w:rFonts w:hint="eastAsia" w:ascii="宋体" w:hAnsi="宋体" w:cs="Times New Roman"/>
                <w:bCs/>
                <w:sz w:val="24"/>
                <w:szCs w:val="24"/>
              </w:rPr>
              <w:t>项目审批单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76"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房屋租金</w:t>
            </w:r>
          </w:p>
          <w:p>
            <w:pPr>
              <w:jc w:val="center"/>
              <w:rPr>
                <w:rFonts w:ascii="宋体" w:hAnsi="宋体"/>
                <w:b/>
                <w:sz w:val="24"/>
                <w:szCs w:val="24"/>
              </w:rPr>
            </w:pPr>
            <w:r>
              <w:rPr>
                <w:rFonts w:hint="eastAsia" w:ascii="宋体" w:hAnsi="宋体"/>
                <w:b/>
                <w:sz w:val="24"/>
                <w:szCs w:val="24"/>
              </w:rPr>
              <w:t>估价情况</w:t>
            </w: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估价单位名称</w:t>
            </w:r>
          </w:p>
        </w:tc>
        <w:tc>
          <w:tcPr>
            <w:tcW w:w="5275" w:type="dxa"/>
            <w:gridSpan w:val="5"/>
            <w:tcBorders>
              <w:right w:val="single" w:color="auto" w:sz="12" w:space="0"/>
            </w:tcBorders>
            <w:vAlign w:val="center"/>
          </w:tcPr>
          <w:p>
            <w:pPr>
              <w:ind w:right="480"/>
              <w:jc w:val="center"/>
              <w:rPr>
                <w:rFonts w:ascii="宋体" w:hAnsi="宋体"/>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6" w:type="dxa"/>
            <w:vMerge w:val="continue"/>
            <w:tcBorders>
              <w:left w:val="single" w:color="auto" w:sz="12" w:space="0"/>
            </w:tcBorders>
            <w:vAlign w:val="center"/>
          </w:tcPr>
          <w:p>
            <w:pPr>
              <w:jc w:val="center"/>
              <w:rPr>
                <w:rFonts w:ascii="宋体" w:hAnsi="宋体"/>
                <w:b/>
                <w:sz w:val="24"/>
                <w:szCs w:val="24"/>
              </w:rPr>
            </w:pP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房屋租金估价</w:t>
            </w:r>
          </w:p>
        </w:tc>
        <w:tc>
          <w:tcPr>
            <w:tcW w:w="5275"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76"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其他权利情况</w:t>
            </w:r>
          </w:p>
        </w:tc>
        <w:tc>
          <w:tcPr>
            <w:tcW w:w="7262" w:type="dxa"/>
            <w:gridSpan w:val="7"/>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抵押□  共有□  无☑（具体</w:t>
            </w:r>
            <w:r>
              <w:rPr>
                <w:rFonts w:hint="eastAsia" w:ascii="宋体" w:hAnsi="宋体"/>
                <w:sz w:val="24"/>
                <w:szCs w:val="32"/>
              </w:rPr>
              <w:t>权利事项单独列明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76" w:type="dxa"/>
            <w:tcBorders>
              <w:left w:val="single" w:color="auto" w:sz="12" w:space="0"/>
              <w:bottom w:val="single" w:color="auto" w:sz="12" w:space="0"/>
            </w:tcBorders>
            <w:vAlign w:val="center"/>
          </w:tcPr>
          <w:p>
            <w:pPr>
              <w:jc w:val="center"/>
              <w:rPr>
                <w:rFonts w:ascii="宋体" w:hAnsi="宋体"/>
                <w:b/>
                <w:sz w:val="24"/>
                <w:szCs w:val="24"/>
              </w:rPr>
            </w:pPr>
            <w:r>
              <w:rPr>
                <w:rFonts w:hint="eastAsia" w:ascii="宋体" w:hAnsi="宋体"/>
                <w:b/>
                <w:sz w:val="24"/>
                <w:szCs w:val="24"/>
              </w:rPr>
              <w:t>其他披露事项</w:t>
            </w:r>
          </w:p>
        </w:tc>
        <w:tc>
          <w:tcPr>
            <w:tcW w:w="7262" w:type="dxa"/>
            <w:gridSpan w:val="7"/>
            <w:tcBorders>
              <w:bottom w:val="single" w:color="auto" w:sz="12" w:space="0"/>
              <w:right w:val="single" w:color="auto" w:sz="12" w:space="0"/>
            </w:tcBorders>
            <w:vAlign w:val="center"/>
          </w:tcPr>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房屋目前处于空置状态，</w:t>
            </w:r>
            <w:r>
              <w:rPr>
                <w:rFonts w:hint="eastAsia" w:ascii="宋体" w:hAnsi="宋体"/>
                <w:color w:val="000000"/>
                <w:sz w:val="24"/>
                <w:szCs w:val="24"/>
              </w:rPr>
              <w:t>踏勘</w:t>
            </w:r>
            <w:r>
              <w:rPr>
                <w:rFonts w:hint="eastAsia" w:asciiTheme="minorEastAsia" w:hAnsiTheme="minorEastAsia" w:eastAsiaTheme="minorEastAsia" w:cstheme="minorEastAsia"/>
                <w:sz w:val="24"/>
                <w:szCs w:val="24"/>
                <w:lang w:val="en-US" w:eastAsia="zh-CN"/>
              </w:rPr>
              <w:t>需提前联系，联系人：张燕， 联系电话：010-64611602</w:t>
            </w:r>
            <w:r>
              <w:rPr>
                <w:rFonts w:ascii="宋体" w:hAnsi="宋体" w:eastAsia="宋体" w:cs="宋体"/>
                <w:sz w:val="24"/>
                <w:szCs w:val="24"/>
              </w:rPr>
              <w:t>。</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房屋及水电设施以甲方交房现状为准，如现有水电容量等物业条件无法满足承租方需求，甲方不负责提供，应由承租方自行负责。</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报名方式详见《意向承租方报名注意事项》。</w:t>
            </w:r>
          </w:p>
          <w:p>
            <w:pPr>
              <w:pStyle w:val="2"/>
            </w:pPr>
          </w:p>
        </w:tc>
      </w:tr>
      <w:bookmarkEnd w:id="0"/>
      <w:bookmarkEnd w:id="1"/>
    </w:tbl>
    <w:p>
      <w:pPr>
        <w:adjustRightInd w:val="0"/>
        <w:snapToGrid w:val="0"/>
        <w:spacing w:before="120" w:after="120" w:line="360" w:lineRule="auto"/>
        <w:jc w:val="center"/>
        <w:rPr>
          <w:rFonts w:hint="eastAsia" w:ascii="宋体" w:hAnsi="宋体"/>
          <w:b/>
          <w:sz w:val="32"/>
          <w:szCs w:val="32"/>
        </w:rPr>
      </w:pP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三、出租条件与承租方资格条件</w:t>
      </w:r>
    </w:p>
    <w:p>
      <w:pPr>
        <w:ind w:firstLine="413" w:firstLineChars="196"/>
        <w:jc w:val="left"/>
        <w:textAlignment w:val="baseline"/>
        <w:outlineLvl w:val="0"/>
        <w:rPr>
          <w:rFonts w:ascii="宋体" w:hAnsi="宋体"/>
          <w:b/>
          <w:szCs w:val="21"/>
        </w:rPr>
      </w:pPr>
      <w:r>
        <w:rPr>
          <w:rFonts w:hint="eastAsia" w:ascii="宋体" w:hAnsi="宋体"/>
          <w:b/>
          <w:szCs w:val="21"/>
        </w:rPr>
        <w:t>以下条件为出租的基本条件，是房屋租赁合同的必备条款。</w:t>
      </w:r>
    </w:p>
    <w:p>
      <w:pPr>
        <w:jc w:val="center"/>
        <w:textAlignment w:val="baseline"/>
        <w:outlineLvl w:val="0"/>
        <w:rPr>
          <w:rFonts w:ascii="宋体" w:hAnsi="宋体"/>
          <w:b/>
          <w:sz w:val="24"/>
          <w:szCs w:val="24"/>
        </w:rPr>
      </w:pP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797"/>
        <w:gridCol w:w="6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restart"/>
            <w:vAlign w:val="center"/>
          </w:tcPr>
          <w:p>
            <w:pPr>
              <w:jc w:val="center"/>
              <w:rPr>
                <w:rFonts w:ascii="宋体" w:hAnsi="宋体"/>
                <w:b/>
                <w:sz w:val="24"/>
                <w:szCs w:val="24"/>
              </w:rPr>
            </w:pPr>
            <w:r>
              <w:rPr>
                <w:rFonts w:hint="eastAsia" w:ascii="宋体" w:hAnsi="宋体"/>
                <w:b/>
                <w:sz w:val="24"/>
                <w:szCs w:val="24"/>
              </w:rPr>
              <w:t>出租条件</w:t>
            </w:r>
          </w:p>
        </w:tc>
        <w:tc>
          <w:tcPr>
            <w:tcW w:w="1797" w:type="dxa"/>
            <w:vAlign w:val="center"/>
          </w:tcPr>
          <w:p>
            <w:pPr>
              <w:jc w:val="center"/>
              <w:rPr>
                <w:rFonts w:ascii="宋体" w:hAnsi="宋体"/>
                <w:sz w:val="24"/>
                <w:szCs w:val="24"/>
              </w:rPr>
            </w:pPr>
            <w:r>
              <w:rPr>
                <w:rFonts w:hint="eastAsia" w:ascii="宋体" w:hAnsi="宋体"/>
                <w:sz w:val="24"/>
                <w:szCs w:val="24"/>
              </w:rPr>
              <w:t>租金挂牌价</w:t>
            </w:r>
          </w:p>
        </w:tc>
        <w:tc>
          <w:tcPr>
            <w:tcW w:w="6352" w:type="dxa"/>
            <w:vAlign w:val="center"/>
          </w:tcPr>
          <w:p>
            <w:pPr>
              <w:ind w:firstLine="360" w:firstLineChars="150"/>
              <w:jc w:val="center"/>
              <w:rPr>
                <w:rFonts w:asciiTheme="minorEastAsia" w:hAnsiTheme="minorEastAsia" w:eastAsiaTheme="minorEastAsia"/>
                <w:b/>
                <w:sz w:val="24"/>
                <w:szCs w:val="24"/>
              </w:rPr>
            </w:pPr>
            <w:r>
              <w:rPr>
                <w:rFonts w:hint="eastAsia" w:ascii="宋体" w:hAnsi="宋体"/>
                <w:sz w:val="24"/>
                <w:szCs w:val="24"/>
                <w:lang w:val="en-US" w:eastAsia="zh-CN"/>
              </w:rPr>
              <w:t>12.33</w:t>
            </w:r>
            <w:r>
              <w:rPr>
                <w:rFonts w:hint="eastAsia" w:ascii="宋体" w:hAnsi="宋体"/>
                <w:sz w:val="24"/>
                <w:szCs w:val="24"/>
              </w:rPr>
              <w:t>元/平方米</w:t>
            </w:r>
            <w:r>
              <w:rPr>
                <w:rFonts w:ascii="宋体" w:hAnsi="宋体"/>
                <w:sz w:val="24"/>
                <w:szCs w:val="24"/>
              </w:rPr>
              <w:t>*</w:t>
            </w:r>
            <w:r>
              <w:rPr>
                <w:rFonts w:hint="eastAsia" w:ascii="宋体" w:hAnsi="宋体"/>
                <w:sz w:val="24"/>
                <w:szCs w:val="24"/>
              </w:rPr>
              <w:t>天（无物业费）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拟征集承租方个数</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拟出租面积</w:t>
            </w:r>
          </w:p>
        </w:tc>
        <w:tc>
          <w:tcPr>
            <w:tcW w:w="6352" w:type="dxa"/>
            <w:vAlign w:val="center"/>
          </w:tcPr>
          <w:p>
            <w:pPr>
              <w:widowControl/>
              <w:spacing w:line="300" w:lineRule="atLeast"/>
              <w:jc w:val="center"/>
              <w:rPr>
                <w:rFonts w:cs="Arial" w:asciiTheme="minorEastAsia" w:hAnsiTheme="minorEastAsia" w:eastAsiaTheme="minorEastAsia"/>
                <w:b/>
                <w:color w:val="000000"/>
                <w:kern w:val="0"/>
                <w:sz w:val="24"/>
                <w:szCs w:val="21"/>
              </w:rPr>
            </w:pPr>
            <w:r>
              <w:rPr>
                <w:rFonts w:hint="eastAsia" w:cs="Arial" w:asciiTheme="minorEastAsia" w:hAnsiTheme="minorEastAsia" w:eastAsiaTheme="minorEastAsia"/>
                <w:kern w:val="0"/>
                <w:sz w:val="24"/>
                <w:szCs w:val="24"/>
                <w:lang w:val="en-US" w:eastAsia="zh-CN"/>
              </w:rPr>
              <w:t>4</w:t>
            </w:r>
            <w:r>
              <w:rPr>
                <w:rFonts w:hint="eastAsia" w:cs="Arial" w:asciiTheme="minorEastAsia" w:hAnsiTheme="minorEastAsia" w:eastAsiaTheme="minorEastAsia"/>
                <w:kern w:val="0"/>
                <w:sz w:val="24"/>
                <w:szCs w:val="24"/>
              </w:rPr>
              <w:t>平</w:t>
            </w:r>
            <w:r>
              <w:rPr>
                <w:rFonts w:hint="eastAsia" w:cs="Arial" w:asciiTheme="minorEastAsia" w:hAnsiTheme="minorEastAsia" w:eastAsiaTheme="minorEastAsia"/>
                <w:kern w:val="0"/>
                <w:sz w:val="24"/>
                <w:szCs w:val="24"/>
                <w:lang w:val="en-US" w:eastAsia="zh-CN"/>
              </w:rPr>
              <w:t>方</w:t>
            </w:r>
            <w:r>
              <w:rPr>
                <w:rFonts w:hint="eastAsia" w:cs="Arial" w:asciiTheme="minorEastAsia" w:hAnsiTheme="minorEastAsia" w:eastAsiaTheme="minorEastAsia"/>
                <w:kern w:val="0"/>
                <w:sz w:val="24"/>
                <w:szCs w:val="24"/>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租赁期</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截止到2023年12月31日</w:t>
            </w:r>
            <w:r>
              <w:rPr>
                <w:rFonts w:hint="eastAsia" w:asciiTheme="minorEastAsia" w:hAnsiTheme="minorEastAsia" w:eastAsiaTheme="minorEastAsia"/>
                <w:sz w:val="24"/>
                <w:szCs w:val="24"/>
              </w:rPr>
              <w:t>【租赁期</w:t>
            </w:r>
            <w:r>
              <w:rPr>
                <w:rFonts w:hint="eastAsia" w:asciiTheme="minorEastAsia" w:hAnsiTheme="minorEastAsia" w:eastAsiaTheme="minorEastAsia"/>
                <w:sz w:val="24"/>
                <w:szCs w:val="24"/>
                <w:lang w:val="en-US" w:eastAsia="zh-CN"/>
              </w:rPr>
              <w:t>内无</w:t>
            </w:r>
            <w:r>
              <w:rPr>
                <w:rFonts w:hint="eastAsia" w:asciiTheme="minorEastAsia" w:hAnsiTheme="minorEastAsia" w:eastAsiaTheme="minorEastAsia"/>
                <w:sz w:val="24"/>
                <w:szCs w:val="24"/>
              </w:rPr>
              <w:t>免租期】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起租日</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宋体" w:hAnsi="宋体"/>
                <w:sz w:val="24"/>
                <w:szCs w:val="24"/>
              </w:rPr>
              <w:t>按季度支付</w:t>
            </w:r>
          </w:p>
        </w:tc>
      </w:tr>
      <w:tr>
        <w:tblPrEx>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租金调整方式</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押金支付要求</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年租金的30%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2"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水、电、气、热、物业费等费用的约定</w:t>
            </w:r>
          </w:p>
        </w:tc>
        <w:tc>
          <w:tcPr>
            <w:tcW w:w="6352" w:type="dxa"/>
            <w:vAlign w:val="center"/>
          </w:tcPr>
          <w:p>
            <w:pPr>
              <w:ind w:left="719" w:leftChars="171" w:hanging="360" w:hangingChars="150"/>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水费、电费、供暖费均按照国家标准收取，费用由承租方承担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szCs w:val="24"/>
              </w:rPr>
            </w:pPr>
            <w:r>
              <w:rPr>
                <w:rFonts w:hint="eastAsia" w:ascii="宋体" w:hAnsi="宋体"/>
                <w:szCs w:val="24"/>
              </w:rPr>
              <w:t>房产使用</w:t>
            </w:r>
          </w:p>
          <w:p>
            <w:pPr>
              <w:pStyle w:val="15"/>
              <w:spacing w:before="0" w:after="0"/>
              <w:jc w:val="center"/>
              <w:rPr>
                <w:rFonts w:ascii="宋体" w:hAnsi="宋体"/>
                <w:szCs w:val="24"/>
              </w:rPr>
            </w:pPr>
            <w:r>
              <w:rPr>
                <w:rFonts w:hint="eastAsia" w:ascii="宋体" w:hAnsi="宋体"/>
                <w:szCs w:val="24"/>
              </w:rPr>
              <w:t>用途要求</w:t>
            </w:r>
          </w:p>
        </w:tc>
        <w:tc>
          <w:tcPr>
            <w:tcW w:w="635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商品零售、便民服务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9"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是否允许装修改造</w:t>
            </w:r>
          </w:p>
        </w:tc>
        <w:tc>
          <w:tcPr>
            <w:tcW w:w="6352" w:type="dxa"/>
            <w:vAlign w:val="center"/>
          </w:tcPr>
          <w:p>
            <w:pPr>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sz w:val="24"/>
                <w:szCs w:val="24"/>
              </w:rPr>
              <w:t>经出租方书面同意后承租方方可装修改造，费用自行承担，改造前必须向出租方报送具体装修设计方案及施工图纸，相关文件要向政府职能部门报审备案，竣工应通过甲方和相关主管部门验收合格方可营业。装修改造费用及添附设备的维护保养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85"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与出租相关的</w:t>
            </w:r>
          </w:p>
          <w:p>
            <w:pPr>
              <w:pStyle w:val="15"/>
              <w:spacing w:before="0" w:after="0"/>
              <w:jc w:val="cente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其他条件</w:t>
            </w:r>
          </w:p>
        </w:tc>
        <w:tc>
          <w:tcPr>
            <w:tcW w:w="6352" w:type="dxa"/>
            <w:tcBorders>
              <w:bottom w:val="single" w:color="auto" w:sz="4" w:space="0"/>
            </w:tcBorders>
            <w:vAlign w:val="center"/>
          </w:tcPr>
          <w:p>
            <w:pPr>
              <w:rPr>
                <w:rFonts w:ascii="宋体" w:hAnsi="宋体"/>
                <w:sz w:val="24"/>
                <w:szCs w:val="24"/>
              </w:rPr>
            </w:pPr>
            <w:r>
              <w:rPr>
                <w:rFonts w:hint="eastAsia" w:ascii="宋体" w:hAnsi="宋体"/>
                <w:sz w:val="24"/>
                <w:szCs w:val="24"/>
              </w:rPr>
              <w:t xml:space="preserve">承租方需书面承诺： </w:t>
            </w:r>
          </w:p>
          <w:p>
            <w:pPr>
              <w:rPr>
                <w:rFonts w:ascii="宋体" w:hAnsi="宋体"/>
                <w:sz w:val="24"/>
                <w:szCs w:val="24"/>
              </w:rPr>
            </w:pPr>
          </w:p>
          <w:p>
            <w:pPr>
              <w:rPr>
                <w:rFonts w:ascii="宋体" w:hAnsi="宋体"/>
                <w:sz w:val="24"/>
                <w:szCs w:val="24"/>
              </w:rPr>
            </w:pPr>
            <w:r>
              <w:rPr>
                <w:rFonts w:hint="eastAsia" w:ascii="宋体" w:hAnsi="宋体"/>
                <w:sz w:val="24"/>
                <w:szCs w:val="24"/>
              </w:rPr>
              <w:t>1、同意随时接受出租方（包括安全、消防）例行检查工作。</w:t>
            </w:r>
          </w:p>
          <w:p>
            <w:pPr>
              <w:rPr>
                <w:rFonts w:ascii="宋体" w:hAnsi="宋体"/>
                <w:sz w:val="24"/>
                <w:szCs w:val="24"/>
              </w:rPr>
            </w:pPr>
            <w:r>
              <w:rPr>
                <w:rFonts w:hint="eastAsia" w:ascii="宋体" w:hAnsi="宋体"/>
                <w:sz w:val="24"/>
                <w:szCs w:val="24"/>
              </w:rPr>
              <w:t>2、不得在出租房屋内从事违规违法的经营项目。</w:t>
            </w:r>
          </w:p>
          <w:p>
            <w:pPr>
              <w:rPr>
                <w:rFonts w:ascii="宋体" w:hAnsi="宋体"/>
                <w:sz w:val="24"/>
                <w:szCs w:val="24"/>
              </w:rPr>
            </w:pPr>
            <w:r>
              <w:rPr>
                <w:rFonts w:hint="eastAsia" w:ascii="宋体" w:hAnsi="宋体"/>
                <w:sz w:val="24"/>
                <w:szCs w:val="24"/>
              </w:rPr>
              <w:t>在被确认为最终承租方之日起5个工作日内，若未与出租方签订《房屋租赁合同》，出租方将重新租赁该项目。</w:t>
            </w:r>
          </w:p>
          <w:p>
            <w:pPr>
              <w:rPr>
                <w:rFonts w:ascii="宋体" w:hAnsi="宋体"/>
                <w:sz w:val="24"/>
                <w:szCs w:val="24"/>
              </w:rPr>
            </w:pPr>
            <w:r>
              <w:rPr>
                <w:rFonts w:hint="eastAsia" w:ascii="宋体" w:hAnsi="宋体"/>
                <w:sz w:val="24"/>
                <w:szCs w:val="24"/>
              </w:rPr>
              <w:t>3、意向承租方递交本项目承租申请并交纳保证金，即表明已完全了解与认可出租房屋状况及所有出租条件，自愿接受出租房屋的全部现状及瑕疵，愿以不低于挂牌价格的金额承租房屋，并愿承担一切责任与风险，成为承租方后不得以不了解出租房屋状况及瑕疵为由主张退还出租房屋或拒付租金，否则即视为违约。</w:t>
            </w:r>
          </w:p>
          <w:p>
            <w:pPr>
              <w:rPr>
                <w:rFonts w:ascii="宋体" w:hAnsi="宋体"/>
                <w:sz w:val="24"/>
                <w:szCs w:val="24"/>
              </w:rPr>
            </w:pPr>
            <w:r>
              <w:rPr>
                <w:rFonts w:hint="eastAsia" w:ascii="宋体" w:hAnsi="宋体"/>
                <w:sz w:val="24"/>
                <w:szCs w:val="24"/>
              </w:rPr>
              <w:t xml:space="preserve">4、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在遴选过程中以挂牌价格为起始价格，各意向承租方均不应价的；（4）承租方未能在约定时限内与出租方签订《房屋租赁合同》的；（5）承租方未按合同约定支付相关款项的。 </w:t>
            </w:r>
          </w:p>
          <w:p>
            <w:pPr>
              <w:rPr>
                <w:rFonts w:ascii="宋体" w:hAnsi="宋体"/>
                <w:sz w:val="24"/>
                <w:szCs w:val="24"/>
              </w:rPr>
            </w:pPr>
            <w:r>
              <w:rPr>
                <w:rFonts w:hint="eastAsia" w:ascii="宋体" w:hAnsi="宋体"/>
                <w:sz w:val="24"/>
                <w:szCs w:val="24"/>
              </w:rPr>
              <w:t>5、本项目不接受联合承租。</w:t>
            </w:r>
          </w:p>
          <w:p>
            <w:pPr>
              <w:rPr>
                <w:rFonts w:ascii="宋体" w:hAnsi="宋体"/>
                <w:sz w:val="24"/>
                <w:szCs w:val="24"/>
              </w:rPr>
            </w:pPr>
            <w:r>
              <w:rPr>
                <w:rFonts w:hint="eastAsia" w:ascii="宋体" w:hAnsi="宋体"/>
                <w:sz w:val="24"/>
                <w:szCs w:val="24"/>
              </w:rPr>
              <w:t>6、承租方不得将房屋进行转租、分租给第三方。</w:t>
            </w:r>
          </w:p>
          <w:p>
            <w:pPr>
              <w:rPr>
                <w:rFonts w:ascii="宋体" w:hAnsi="宋体"/>
                <w:sz w:val="24"/>
                <w:szCs w:val="24"/>
              </w:rPr>
            </w:pPr>
            <w:r>
              <w:rPr>
                <w:rFonts w:hint="eastAsia" w:ascii="宋体" w:hAnsi="宋体"/>
                <w:sz w:val="24"/>
                <w:szCs w:val="24"/>
              </w:rPr>
              <w:t>7、签署租赁合同时须有实际控制人或公司主体提供担保函。</w:t>
            </w:r>
          </w:p>
          <w:p>
            <w:pPr>
              <w:rPr>
                <w:rFonts w:ascii="宋体" w:hAnsi="宋体"/>
                <w:sz w:val="24"/>
                <w:szCs w:val="24"/>
              </w:rPr>
            </w:pPr>
            <w:r>
              <w:rPr>
                <w:rFonts w:hint="eastAsia" w:ascii="宋体" w:hAnsi="宋体"/>
                <w:sz w:val="24"/>
                <w:szCs w:val="24"/>
              </w:rPr>
              <w:t>8、意向承租方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pStyle w:val="2"/>
              <w:ind w:left="0" w:leftChars="0" w:firstLine="0" w:firstLineChars="0"/>
            </w:pPr>
            <w:r>
              <w:rPr>
                <w:rFonts w:hint="eastAsia" w:ascii="宋体" w:hAnsi="宋体"/>
                <w:sz w:val="24"/>
                <w:szCs w:val="24"/>
                <w:lang w:val="en-US" w:eastAsia="zh-CN"/>
              </w:rPr>
              <w:t>9、</w:t>
            </w:r>
            <w:r>
              <w:rPr>
                <w:rFonts w:hint="eastAsia" w:ascii="宋体" w:hAnsi="宋体"/>
                <w:sz w:val="24"/>
                <w:szCs w:val="24"/>
              </w:rPr>
              <w:t>意向承租方</w:t>
            </w:r>
            <w:r>
              <w:rPr>
                <w:rFonts w:hint="eastAsia" w:ascii="宋体" w:hAnsi="宋体"/>
                <w:sz w:val="24"/>
                <w:szCs w:val="24"/>
                <w:lang w:eastAsia="zh-CN"/>
              </w:rPr>
              <w:t>在该场地的经营项目</w:t>
            </w:r>
            <w:r>
              <w:rPr>
                <w:rFonts w:hint="eastAsia" w:ascii="宋体" w:hAnsi="宋体"/>
                <w:sz w:val="24"/>
                <w:szCs w:val="24"/>
                <w:lang w:val="en-US" w:eastAsia="zh-CN"/>
              </w:rPr>
              <w:t>不得与出租方超市内及此地块上出租方现有商户的经营品类相同。</w:t>
            </w:r>
          </w:p>
          <w:p>
            <w:pPr>
              <w:rPr>
                <w:rFonts w:hint="eastAsia" w:ascii="宋体" w:hAnsi="宋体"/>
                <w:sz w:val="24"/>
                <w:szCs w:val="24"/>
                <w:highlight w:val="none"/>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宋体" w:hAnsi="宋体"/>
                <w:sz w:val="24"/>
                <w:szCs w:val="24"/>
                <w:highlight w:val="none"/>
              </w:rPr>
              <w:t>意向承租方必须接受本披露书全部内容及承租方对于本项目报价及其他条款的最终解释权。</w:t>
            </w:r>
          </w:p>
          <w:p>
            <w:pPr>
              <w:pStyle w:val="2"/>
              <w:ind w:left="0" w:leftChars="0" w:firstLine="0" w:firstLineChars="0"/>
              <w:rPr>
                <w:rFonts w:hint="eastAsia"/>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宋体" w:hAnsi="宋体" w:cs="宋体"/>
                <w:color w:val="000000"/>
                <w:kern w:val="0"/>
                <w:sz w:val="24"/>
                <w:szCs w:val="24"/>
                <w:highlight w:val="none"/>
                <w:lang w:val="en-US" w:eastAsia="zh-CN" w:bidi="ar"/>
              </w:rPr>
              <w:t>意向承租方必须现场踏勘，并签署现场确认书作为必备材料。</w:t>
            </w:r>
          </w:p>
          <w:p>
            <w:pP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5" w:hRule="exact"/>
          <w:jc w:val="center"/>
        </w:trPr>
        <w:tc>
          <w:tcPr>
            <w:tcW w:w="1283" w:type="dxa"/>
            <w:vAlign w:val="center"/>
          </w:tcPr>
          <w:p>
            <w:pPr>
              <w:jc w:val="center"/>
              <w:rPr>
                <w:rFonts w:ascii="宋体" w:hAnsi="宋体"/>
                <w:b/>
                <w:sz w:val="24"/>
                <w:szCs w:val="24"/>
              </w:rPr>
            </w:pPr>
            <w:bookmarkStart w:id="2" w:name="OLE_LINK12"/>
            <w:bookmarkStart w:id="3" w:name="OLE_LINK11"/>
            <w:r>
              <w:rPr>
                <w:rFonts w:hint="eastAsia" w:ascii="宋体" w:hAnsi="宋体"/>
                <w:b/>
                <w:sz w:val="24"/>
                <w:szCs w:val="24"/>
              </w:rPr>
              <w:t>承租方</w:t>
            </w:r>
          </w:p>
          <w:p>
            <w:pPr>
              <w:pStyle w:val="15"/>
              <w:jc w:val="center"/>
              <w:rPr>
                <w:rFonts w:ascii="宋体" w:hAnsi="宋体"/>
                <w:szCs w:val="24"/>
              </w:rPr>
            </w:pPr>
            <w:r>
              <w:rPr>
                <w:rFonts w:hint="eastAsia"/>
                <w:b/>
              </w:rPr>
              <w:t>资格条件</w:t>
            </w:r>
          </w:p>
        </w:tc>
        <w:tc>
          <w:tcPr>
            <w:tcW w:w="8149" w:type="dxa"/>
            <w:gridSpan w:val="2"/>
            <w:vAlign w:val="center"/>
          </w:tcPr>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意向承租方须为在北京市</w:t>
            </w:r>
            <w:r>
              <w:rPr>
                <w:rFonts w:hint="eastAsia" w:ascii="宋体" w:hAnsi="宋体" w:cs="宋体"/>
                <w:color w:val="000000"/>
                <w:kern w:val="0"/>
                <w:sz w:val="24"/>
                <w:szCs w:val="24"/>
                <w:highlight w:val="none"/>
                <w:lang w:val="en-US" w:eastAsia="zh-CN" w:bidi="ar"/>
              </w:rPr>
              <w:t>朝阳区</w:t>
            </w:r>
            <w:r>
              <w:rPr>
                <w:rFonts w:hint="eastAsia" w:ascii="宋体" w:hAnsi="宋体" w:eastAsia="宋体" w:cs="宋体"/>
                <w:color w:val="000000"/>
                <w:kern w:val="0"/>
                <w:sz w:val="24"/>
                <w:szCs w:val="24"/>
                <w:highlight w:val="none"/>
                <w:lang w:val="en-US" w:eastAsia="zh-CN" w:bidi="ar"/>
              </w:rPr>
              <w:t>工商</w:t>
            </w:r>
            <w:r>
              <w:rPr>
                <w:rFonts w:hint="eastAsia" w:ascii="宋体" w:hAnsi="宋体" w:cs="宋体"/>
                <w:color w:val="000000"/>
                <w:kern w:val="0"/>
                <w:sz w:val="24"/>
                <w:szCs w:val="24"/>
                <w:highlight w:val="none"/>
                <w:lang w:val="en-US" w:eastAsia="zh-CN" w:bidi="ar"/>
              </w:rPr>
              <w:t>注册</w:t>
            </w:r>
            <w:r>
              <w:rPr>
                <w:rFonts w:hint="eastAsia" w:ascii="宋体" w:hAnsi="宋体" w:eastAsia="宋体" w:cs="宋体"/>
                <w:color w:val="000000"/>
                <w:kern w:val="0"/>
                <w:sz w:val="24"/>
                <w:szCs w:val="24"/>
                <w:highlight w:val="none"/>
                <w:lang w:val="en-US" w:eastAsia="zh-CN" w:bidi="ar"/>
              </w:rPr>
              <w:t>登记</w:t>
            </w:r>
            <w:r>
              <w:rPr>
                <w:rFonts w:hint="eastAsia" w:ascii="宋体" w:hAnsi="宋体" w:cs="宋体"/>
                <w:color w:val="000000"/>
                <w:kern w:val="0"/>
                <w:sz w:val="24"/>
                <w:szCs w:val="24"/>
                <w:highlight w:val="none"/>
                <w:lang w:val="en-US" w:eastAsia="zh-CN" w:bidi="ar"/>
              </w:rPr>
              <w:t>并依法存续</w:t>
            </w:r>
            <w:r>
              <w:rPr>
                <w:rFonts w:hint="eastAsia" w:ascii="宋体" w:hAnsi="宋体" w:eastAsia="宋体" w:cs="宋体"/>
                <w:color w:val="000000"/>
                <w:kern w:val="0"/>
                <w:sz w:val="24"/>
                <w:szCs w:val="24"/>
                <w:highlight w:val="none"/>
                <w:lang w:val="en-US" w:eastAsia="zh-CN" w:bidi="ar"/>
              </w:rPr>
              <w:t>的企业法人</w:t>
            </w:r>
            <w:r>
              <w:rPr>
                <w:rFonts w:hint="eastAsia" w:ascii="宋体" w:hAnsi="宋体" w:cs="宋体"/>
                <w:color w:val="000000"/>
                <w:kern w:val="0"/>
                <w:sz w:val="24"/>
                <w:szCs w:val="24"/>
                <w:highlight w:val="none"/>
                <w:lang w:val="en-US" w:eastAsia="zh-CN" w:bidi="ar"/>
              </w:rPr>
              <w:t>（公司营业执照）。</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sz w:val="24"/>
                <w:szCs w:val="24"/>
                <w:highlight w:val="none"/>
              </w:rPr>
              <w:t>意向承租方</w:t>
            </w:r>
            <w:r>
              <w:rPr>
                <w:rFonts w:hint="eastAsia" w:ascii="宋体" w:hAnsi="宋体"/>
                <w:sz w:val="24"/>
                <w:szCs w:val="24"/>
                <w:highlight w:val="none"/>
                <w:lang w:eastAsia="zh-CN"/>
              </w:rPr>
              <w:t>在该场地的经营项目</w:t>
            </w:r>
            <w:r>
              <w:rPr>
                <w:rFonts w:ascii="宋体" w:hAnsi="宋体"/>
                <w:sz w:val="24"/>
                <w:szCs w:val="24"/>
                <w:highlight w:val="none"/>
              </w:rPr>
              <w:t>必须符合本披露书</w:t>
            </w:r>
            <w:r>
              <w:rPr>
                <w:rFonts w:hint="eastAsia" w:ascii="宋体" w:hAnsi="宋体"/>
                <w:sz w:val="24"/>
                <w:szCs w:val="24"/>
                <w:highlight w:val="none"/>
                <w:lang w:eastAsia="zh-CN"/>
              </w:rPr>
              <w:t>规定的房屋使用用途</w:t>
            </w:r>
            <w:r>
              <w:rPr>
                <w:rFonts w:ascii="宋体" w:hAnsi="宋体"/>
                <w:sz w:val="24"/>
                <w:szCs w:val="24"/>
                <w:highlight w:val="none"/>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意向承租方成立年限不得低于</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以营业执照为准</w:t>
            </w:r>
            <w:r>
              <w:rPr>
                <w:rFonts w:hint="eastAsia" w:ascii="宋体" w:hAnsi="宋体" w:cs="宋体"/>
                <w:color w:val="000000"/>
                <w:kern w:val="0"/>
                <w:sz w:val="24"/>
                <w:szCs w:val="24"/>
                <w:highlight w:val="none"/>
                <w:lang w:val="en-US" w:eastAsia="zh-CN" w:bidi="ar"/>
              </w:rPr>
              <w:t>，注册资本不得低于10万元。</w:t>
            </w:r>
          </w:p>
          <w:p>
            <w:pPr>
              <w:keepNext w:val="0"/>
              <w:keepLines w:val="0"/>
              <w:widowControl/>
              <w:suppressLineNumbers w:val="0"/>
              <w:shd w:val="clear"/>
              <w:jc w:val="left"/>
              <w:rPr>
                <w:rFonts w:hint="eastAsia" w:ascii="宋体" w:hAnsi="宋体" w:cs="宋体"/>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4、不接受与京客隆集团及其下属企业存在法律诉讼的意向承租方的报价</w:t>
            </w:r>
            <w:r>
              <w:rPr>
                <w:rFonts w:hint="eastAsia" w:ascii="宋体" w:hAnsi="宋体" w:cs="宋体"/>
                <w:color w:val="000000"/>
                <w:kern w:val="0"/>
                <w:sz w:val="24"/>
                <w:szCs w:val="24"/>
                <w:highlight w:val="none"/>
                <w:lang w:val="en-US" w:eastAsia="zh-CN" w:bidi="ar"/>
              </w:rPr>
              <w:t>。</w:t>
            </w:r>
          </w:p>
          <w:p>
            <w:pPr>
              <w:keepNext w:val="0"/>
              <w:keepLines w:val="0"/>
              <w:widowControl/>
              <w:suppressLineNumbers w:val="0"/>
              <w:jc w:val="left"/>
              <w:rPr>
                <w:highlight w:val="none"/>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、意向承租方</w:t>
            </w:r>
            <w:r>
              <w:rPr>
                <w:rFonts w:hint="eastAsia" w:ascii="宋体" w:hAnsi="宋体" w:cs="宋体"/>
                <w:color w:val="000000"/>
                <w:kern w:val="0"/>
                <w:sz w:val="24"/>
                <w:szCs w:val="24"/>
                <w:highlight w:val="none"/>
                <w:lang w:val="en-US" w:eastAsia="zh-CN" w:bidi="ar"/>
              </w:rPr>
              <w:t>未</w:t>
            </w:r>
            <w:r>
              <w:rPr>
                <w:rFonts w:hint="eastAsia" w:ascii="宋体" w:hAnsi="宋体" w:eastAsia="宋体" w:cs="宋体"/>
                <w:color w:val="000000"/>
                <w:kern w:val="0"/>
                <w:sz w:val="24"/>
                <w:szCs w:val="24"/>
                <w:highlight w:val="none"/>
                <w:lang w:val="en-US" w:eastAsia="zh-CN" w:bidi="ar"/>
              </w:rPr>
              <w:t xml:space="preserve">被列入经营异常名录信息，未被列入严重违法失信企业名单（黑名单），以国家企业信用信息公示系统网站查询结果为准，网址： </w:t>
            </w:r>
          </w:p>
          <w:p>
            <w:pPr>
              <w:keepNext w:val="0"/>
              <w:keepLines w:val="0"/>
              <w:widowControl/>
              <w:suppressLineNumbers w:val="0"/>
              <w:jc w:val="left"/>
              <w:rPr>
                <w:highlight w:val="none"/>
              </w:rPr>
            </w:pPr>
            <w:r>
              <w:rPr>
                <w:rFonts w:hint="eastAsia" w:ascii="宋体" w:hAnsi="宋体" w:eastAsia="宋体" w:cs="宋体"/>
                <w:color w:val="0563C1"/>
                <w:kern w:val="0"/>
                <w:sz w:val="24"/>
                <w:szCs w:val="24"/>
                <w:highlight w:val="none"/>
                <w:lang w:val="en-US" w:eastAsia="zh-CN" w:bidi="ar"/>
              </w:rPr>
              <w:t>http://www.gsxt.gov.cn/index.html。</w:t>
            </w:r>
          </w:p>
          <w:p>
            <w:pPr>
              <w:pStyle w:val="15"/>
              <w:rPr>
                <w:rFonts w:asciiTheme="minorEastAsia" w:hAnsiTheme="minorEastAsia" w:eastAsiaTheme="minorEastAsia"/>
                <w:szCs w:val="24"/>
              </w:rPr>
            </w:pP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、承租方承租房屋的用途须符合《北京市新增产业的禁止和限制目录》的要求。</w:t>
            </w:r>
          </w:p>
          <w:p>
            <w:pPr>
              <w:pStyle w:val="15"/>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83" w:type="dxa"/>
            <w:vMerge w:val="restart"/>
            <w:tcBorders>
              <w:top w:val="single" w:color="auto" w:sz="4" w:space="0"/>
              <w:left w:val="single" w:color="auto" w:sz="12" w:space="0"/>
            </w:tcBorders>
            <w:vAlign w:val="center"/>
          </w:tcPr>
          <w:p>
            <w:pPr>
              <w:jc w:val="center"/>
              <w:rPr>
                <w:rFonts w:ascii="宋体" w:hAnsi="宋体"/>
                <w:b/>
                <w:sz w:val="24"/>
                <w:szCs w:val="24"/>
              </w:rPr>
            </w:pPr>
            <w:r>
              <w:rPr>
                <w:rFonts w:hint="eastAsia" w:ascii="宋体" w:hAnsi="宋体"/>
                <w:b/>
                <w:sz w:val="24"/>
                <w:szCs w:val="24"/>
              </w:rPr>
              <w:t>保证金</w:t>
            </w:r>
          </w:p>
          <w:p>
            <w:pPr>
              <w:jc w:val="center"/>
              <w:rPr>
                <w:rFonts w:ascii="宋体" w:hAnsi="宋体"/>
                <w:b/>
                <w:sz w:val="24"/>
                <w:szCs w:val="24"/>
              </w:rPr>
            </w:pPr>
            <w:r>
              <w:rPr>
                <w:rFonts w:hint="eastAsia" w:ascii="宋体" w:hAnsi="宋体"/>
                <w:b/>
                <w:sz w:val="24"/>
                <w:szCs w:val="24"/>
              </w:rPr>
              <w:t>事项</w:t>
            </w:r>
          </w:p>
        </w:tc>
        <w:tc>
          <w:tcPr>
            <w:tcW w:w="1797" w:type="dxa"/>
            <w:tcBorders>
              <w:top w:val="single" w:color="auto" w:sz="4" w:space="0"/>
              <w:bottom w:val="single" w:color="auto" w:sz="4" w:space="0"/>
              <w:right w:val="single" w:color="auto" w:sz="4" w:space="0"/>
            </w:tcBorders>
            <w:vAlign w:val="center"/>
          </w:tcPr>
          <w:p>
            <w:pPr>
              <w:pStyle w:val="15"/>
              <w:jc w:val="center"/>
              <w:rPr>
                <w:rFonts w:ascii="宋体" w:hAnsi="宋体"/>
                <w:szCs w:val="24"/>
              </w:rPr>
            </w:pPr>
            <w:r>
              <w:rPr>
                <w:rFonts w:hint="eastAsia" w:ascii="宋体" w:hAnsi="宋体"/>
                <w:szCs w:val="24"/>
              </w:rPr>
              <w:t>交纳金额</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360" w:hanging="360" w:hangingChars="150"/>
              <w:rPr>
                <w:rFonts w:ascii="宋体" w:hAnsi="宋体"/>
                <w:szCs w:val="24"/>
              </w:rPr>
            </w:pPr>
            <w:r>
              <w:rPr>
                <w:rFonts w:hint="eastAsia" w:ascii="宋体" w:hAnsi="宋体"/>
                <w:szCs w:val="24"/>
              </w:rPr>
              <w:t>设定为</w:t>
            </w:r>
            <w:r>
              <w:rPr>
                <w:rFonts w:hint="eastAsia" w:ascii="宋体" w:hAnsi="宋体"/>
                <w:szCs w:val="24"/>
                <w:lang w:val="en-US" w:eastAsia="zh-CN"/>
              </w:rPr>
              <w:t>3000</w:t>
            </w:r>
            <w:r>
              <w:rPr>
                <w:rFonts w:hint="eastAsia" w:ascii="宋体" w:hAnsi="宋体"/>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bottom w:val="single" w:color="auto" w:sz="4" w:space="0"/>
              <w:right w:val="single" w:color="auto" w:sz="4" w:space="0"/>
            </w:tcBorders>
            <w:vAlign w:val="center"/>
          </w:tcPr>
          <w:p>
            <w:pPr>
              <w:pStyle w:val="15"/>
              <w:spacing w:before="0" w:after="0"/>
              <w:ind w:left="360" w:hanging="360" w:hangingChars="150"/>
              <w:jc w:val="center"/>
              <w:rPr>
                <w:rFonts w:ascii="宋体" w:hAnsi="宋体"/>
                <w:szCs w:val="24"/>
                <w:highlight w:val="yellow"/>
              </w:rPr>
            </w:pPr>
            <w:r>
              <w:rPr>
                <w:rFonts w:hint="eastAsia" w:ascii="宋体" w:hAnsi="宋体"/>
                <w:szCs w:val="24"/>
              </w:rPr>
              <w:t>交纳时间</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1"/>
              <w:rPr>
                <w:rFonts w:ascii="宋体" w:hAnsi="宋体"/>
                <w:szCs w:val="24"/>
              </w:rPr>
            </w:pPr>
            <w:r>
              <w:rPr>
                <w:rFonts w:hint="eastAsia" w:ascii="宋体" w:hAnsi="宋体"/>
                <w:szCs w:val="24"/>
              </w:rPr>
              <w:t>意向承租方在信息发布截止日</w:t>
            </w:r>
            <w:r>
              <w:rPr>
                <w:rFonts w:ascii="宋体" w:hAnsi="宋体"/>
                <w:szCs w:val="24"/>
              </w:rPr>
              <w:t>17时</w:t>
            </w:r>
            <w:r>
              <w:rPr>
                <w:rFonts w:hint="eastAsia" w:ascii="宋体" w:hAnsi="宋体"/>
                <w:szCs w:val="24"/>
              </w:rPr>
              <w:t>前交纳保证金（以</w:t>
            </w:r>
            <w:r>
              <w:rPr>
                <w:rFonts w:ascii="宋体" w:hAnsi="宋体"/>
                <w:szCs w:val="24"/>
              </w:rPr>
              <w:t>到账时间为准</w:t>
            </w:r>
            <w:r>
              <w:rPr>
                <w:rFonts w:hint="eastAsia" w:ascii="宋体" w:hAnsi="宋体"/>
                <w:szCs w:val="24"/>
              </w:rPr>
              <w:t>）</w:t>
            </w:r>
          </w:p>
          <w:p>
            <w:pPr>
              <w:pStyle w:val="15"/>
              <w:ind w:left="1"/>
              <w:rPr>
                <w:rFonts w:ascii="宋体" w:hAnsi="宋体"/>
                <w:szCs w:val="24"/>
              </w:rPr>
            </w:pPr>
            <w:r>
              <w:rPr>
                <w:rFonts w:hint="eastAsia" w:ascii="宋体" w:hAnsi="宋体"/>
                <w:szCs w:val="24"/>
              </w:rPr>
              <w:t>名   称：北京京客隆商业集团股份有限公司</w:t>
            </w:r>
          </w:p>
          <w:p>
            <w:pPr>
              <w:pStyle w:val="15"/>
              <w:ind w:left="1"/>
              <w:rPr>
                <w:rFonts w:ascii="宋体" w:hAnsi="宋体"/>
                <w:szCs w:val="24"/>
              </w:rPr>
            </w:pPr>
            <w:r>
              <w:rPr>
                <w:rFonts w:hint="eastAsia" w:ascii="宋体" w:hAnsi="宋体"/>
                <w:szCs w:val="24"/>
              </w:rPr>
              <w:t>开户行账号：010 9002 1791 0201</w:t>
            </w:r>
          </w:p>
          <w:p>
            <w:pPr>
              <w:pStyle w:val="15"/>
              <w:ind w:left="1"/>
              <w:rPr>
                <w:rFonts w:ascii="宋体" w:hAnsi="宋体"/>
                <w:szCs w:val="24"/>
              </w:rPr>
            </w:pPr>
            <w:r>
              <w:rPr>
                <w:rFonts w:hint="eastAsia" w:ascii="宋体" w:hAnsi="宋体"/>
                <w:szCs w:val="24"/>
              </w:rPr>
              <w:t>开户行名称：招商银行北京分行大望路支行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交纳方式</w:t>
            </w:r>
          </w:p>
        </w:tc>
        <w:tc>
          <w:tcPr>
            <w:tcW w:w="6352" w:type="dxa"/>
            <w:tcBorders>
              <w:top w:val="single" w:color="auto" w:sz="4" w:space="0"/>
              <w:left w:val="single" w:color="auto" w:sz="4" w:space="0"/>
              <w:bottom w:val="single" w:color="auto" w:sz="4" w:space="0"/>
            </w:tcBorders>
            <w:shd w:val="clear" w:color="auto" w:fill="auto"/>
            <w:vAlign w:val="center"/>
          </w:tcPr>
          <w:p>
            <w:pPr>
              <w:pStyle w:val="15"/>
              <w:rPr>
                <w:rFonts w:ascii="宋体" w:hAnsi="宋体"/>
                <w:szCs w:val="24"/>
              </w:rPr>
            </w:pPr>
            <w:r>
              <w:rPr>
                <w:rFonts w:hint="eastAsia" w:ascii="宋体" w:hAnsi="宋体"/>
                <w:szCs w:val="24"/>
              </w:rPr>
              <w:t>支票  □  电汇 ☑   网上银行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vMerge w:val="restart"/>
            <w:tcBorders>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保证金</w:t>
            </w:r>
          </w:p>
          <w:p>
            <w:pPr>
              <w:pStyle w:val="15"/>
              <w:ind w:left="360" w:hanging="360" w:hangingChars="150"/>
              <w:jc w:val="center"/>
              <w:rPr>
                <w:rFonts w:ascii="宋体" w:hAnsi="宋体"/>
                <w:szCs w:val="24"/>
              </w:rPr>
            </w:pPr>
            <w:r>
              <w:rPr>
                <w:rFonts w:hint="eastAsia" w:ascii="宋体" w:hAnsi="宋体"/>
                <w:szCs w:val="24"/>
              </w:rPr>
              <w:t>处置方式</w:t>
            </w:r>
          </w:p>
        </w:tc>
        <w:tc>
          <w:tcPr>
            <w:tcW w:w="6352" w:type="dxa"/>
            <w:tcBorders>
              <w:top w:val="single" w:color="auto" w:sz="4" w:space="0"/>
              <w:left w:val="single" w:color="auto" w:sz="4" w:space="0"/>
              <w:bottom w:val="single" w:color="auto" w:sz="4" w:space="0"/>
            </w:tcBorders>
            <w:shd w:val="clear" w:color="auto" w:fill="auto"/>
            <w:vAlign w:val="center"/>
          </w:tcPr>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成为最终承租方：</w:t>
            </w:r>
          </w:p>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保证金冲抵价款作为租金转付出租方☑</w:t>
            </w:r>
          </w:p>
          <w:p>
            <w:pPr>
              <w:widowControl/>
              <w:wordWrap w:val="0"/>
              <w:spacing w:before="100" w:beforeAutospacing="1" w:after="100" w:afterAutospacing="1"/>
              <w:ind w:left="1920" w:hanging="1920" w:hangingChars="800"/>
              <w:jc w:val="left"/>
              <w:rPr>
                <w:rFonts w:ascii="宋体" w:hAnsi="宋体"/>
                <w:szCs w:val="24"/>
              </w:rPr>
            </w:pPr>
            <w:r>
              <w:rPr>
                <w:rFonts w:hint="eastAsia" w:ascii="宋体" w:hAnsi="宋体"/>
                <w:sz w:val="24"/>
                <w:szCs w:val="24"/>
              </w:rPr>
              <w:t>保证金返还承租方□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283" w:type="dxa"/>
            <w:vMerge w:val="continue"/>
            <w:tcBorders>
              <w:left w:val="single" w:color="auto" w:sz="12" w:space="0"/>
              <w:bottom w:val="single" w:color="auto" w:sz="12" w:space="0"/>
            </w:tcBorders>
            <w:vAlign w:val="center"/>
          </w:tcPr>
          <w:p>
            <w:pPr>
              <w:jc w:val="center"/>
              <w:rPr>
                <w:rFonts w:ascii="宋体" w:hAnsi="宋体"/>
                <w:b/>
                <w:sz w:val="24"/>
                <w:szCs w:val="24"/>
              </w:rPr>
            </w:pPr>
          </w:p>
        </w:tc>
        <w:tc>
          <w:tcPr>
            <w:tcW w:w="1797" w:type="dxa"/>
            <w:vMerge w:val="continue"/>
            <w:tcBorders>
              <w:right w:val="single" w:color="auto" w:sz="4" w:space="0"/>
            </w:tcBorders>
            <w:vAlign w:val="center"/>
          </w:tcPr>
          <w:p>
            <w:pPr>
              <w:pStyle w:val="15"/>
              <w:ind w:left="360" w:hanging="360" w:hangingChars="150"/>
              <w:jc w:val="center"/>
              <w:rPr>
                <w:rFonts w:ascii="宋体" w:hAnsi="宋体"/>
                <w:szCs w:val="24"/>
              </w:rPr>
            </w:pPr>
          </w:p>
        </w:tc>
        <w:tc>
          <w:tcPr>
            <w:tcW w:w="6352" w:type="dxa"/>
            <w:tcBorders>
              <w:top w:val="single" w:color="auto" w:sz="4" w:space="0"/>
              <w:left w:val="single" w:color="auto" w:sz="4" w:space="0"/>
              <w:bottom w:val="single" w:color="auto" w:sz="12" w:space="0"/>
            </w:tcBorders>
            <w:shd w:val="clear" w:color="auto" w:fill="auto"/>
            <w:vAlign w:val="center"/>
          </w:tcPr>
          <w:p>
            <w:pPr>
              <w:widowControl/>
              <w:wordWrap w:val="0"/>
              <w:spacing w:before="100" w:beforeAutospacing="1" w:after="100" w:afterAutospacing="1" w:line="360" w:lineRule="auto"/>
              <w:jc w:val="left"/>
              <w:rPr>
                <w:rFonts w:ascii="宋体" w:hAnsi="宋体"/>
                <w:szCs w:val="24"/>
              </w:rPr>
            </w:pPr>
            <w:r>
              <w:rPr>
                <w:rFonts w:hint="eastAsia" w:ascii="宋体" w:hAnsi="宋体"/>
                <w:sz w:val="24"/>
                <w:szCs w:val="24"/>
              </w:rPr>
              <w:t>未成为最终承租方：</w:t>
            </w:r>
            <w:r>
              <w:rPr>
                <w:rFonts w:hint="eastAsia" w:ascii="宋体" w:hAnsi="宋体"/>
                <w:sz w:val="24"/>
                <w:szCs w:val="24"/>
                <w:lang w:val="en-US" w:eastAsia="zh-CN"/>
              </w:rPr>
              <w:t>无息</w:t>
            </w:r>
            <w:r>
              <w:rPr>
                <w:rFonts w:hint="eastAsia" w:ascii="宋体" w:hAnsi="宋体"/>
                <w:sz w:val="24"/>
                <w:szCs w:val="24"/>
              </w:rPr>
              <w:t>返还</w:t>
            </w:r>
          </w:p>
        </w:tc>
      </w:tr>
      <w:bookmarkEnd w:id="2"/>
      <w:bookmarkEnd w:id="3"/>
    </w:tbl>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四、挂牌信息</w:t>
      </w: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6" w:hRule="exact"/>
          <w:jc w:val="center"/>
        </w:trPr>
        <w:tc>
          <w:tcPr>
            <w:tcW w:w="2289" w:type="dxa"/>
            <w:vAlign w:val="center"/>
          </w:tcPr>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信息披露期</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tc>
        <w:tc>
          <w:tcPr>
            <w:tcW w:w="7143" w:type="dxa"/>
            <w:vAlign w:val="center"/>
          </w:tcPr>
          <w:p>
            <w:pPr>
              <w:rPr>
                <w:rFonts w:ascii="宋体" w:hAnsi="宋体"/>
                <w:sz w:val="24"/>
                <w:szCs w:val="24"/>
              </w:rPr>
            </w:pPr>
            <w:r>
              <w:rPr>
                <w:rFonts w:hint="eastAsia" w:ascii="宋体" w:hAnsi="宋体"/>
                <w:sz w:val="24"/>
                <w:szCs w:val="24"/>
              </w:rPr>
              <w:t>自公告之日起</w:t>
            </w:r>
            <w:r>
              <w:rPr>
                <w:rFonts w:hint="eastAsia" w:ascii="宋体" w:hAnsi="宋体"/>
                <w:sz w:val="24"/>
                <w:szCs w:val="24"/>
                <w:u w:val="single"/>
              </w:rPr>
              <w:t xml:space="preserve">  10  </w:t>
            </w:r>
            <w:r>
              <w:rPr>
                <w:rFonts w:hint="eastAsia" w:ascii="宋体" w:hAnsi="宋体"/>
                <w:sz w:val="24"/>
                <w:szCs w:val="24"/>
              </w:rPr>
              <w:t>个工作日</w:t>
            </w:r>
            <w:r>
              <w:rPr>
                <w:rFonts w:hint="eastAsia" w:ascii="宋体" w:hAnsi="宋体"/>
                <w:sz w:val="24"/>
                <w:szCs w:val="24"/>
                <w:lang w:eastAsia="zh-CN"/>
              </w:rPr>
              <w:t>（</w:t>
            </w:r>
            <w:r>
              <w:rPr>
                <w:rFonts w:hint="eastAsia" w:ascii="宋体" w:hAnsi="宋体"/>
                <w:sz w:val="24"/>
                <w:szCs w:val="24"/>
                <w:lang w:val="en-US" w:eastAsia="zh-CN"/>
              </w:rPr>
              <w:t>以第十个工作日17时为截止时点</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0" w:hRule="exact"/>
          <w:jc w:val="center"/>
        </w:trPr>
        <w:tc>
          <w:tcPr>
            <w:tcW w:w="2289" w:type="dxa"/>
            <w:vAlign w:val="center"/>
          </w:tcPr>
          <w:p>
            <w:pPr>
              <w:jc w:val="center"/>
              <w:rPr>
                <w:rFonts w:ascii="宋体" w:hAnsi="宋体" w:cs="宋体"/>
                <w:b/>
                <w:kern w:val="0"/>
                <w:sz w:val="24"/>
                <w:szCs w:val="24"/>
              </w:rPr>
            </w:pPr>
            <w:r>
              <w:rPr>
                <w:rFonts w:hint="eastAsia" w:ascii="宋体" w:hAnsi="宋体" w:cs="宋体"/>
                <w:b/>
                <w:kern w:val="0"/>
                <w:sz w:val="24"/>
                <w:szCs w:val="24"/>
              </w:rPr>
              <w:t>信息发布期满后，</w:t>
            </w:r>
          </w:p>
          <w:p>
            <w:pPr>
              <w:jc w:val="center"/>
              <w:rPr>
                <w:rFonts w:ascii="宋体" w:hAnsi="宋体" w:cs="宋体"/>
                <w:b/>
                <w:kern w:val="0"/>
                <w:sz w:val="24"/>
                <w:szCs w:val="24"/>
              </w:rPr>
            </w:pPr>
            <w:r>
              <w:rPr>
                <w:rFonts w:hint="eastAsia" w:ascii="宋体" w:hAnsi="宋体" w:cs="宋体"/>
                <w:b/>
                <w:kern w:val="0"/>
                <w:sz w:val="24"/>
                <w:szCs w:val="24"/>
              </w:rPr>
              <w:t>如未征集到</w:t>
            </w:r>
          </w:p>
          <w:p>
            <w:pPr>
              <w:jc w:val="center"/>
              <w:rPr>
                <w:rFonts w:ascii="宋体" w:hAnsi="宋体"/>
                <w:sz w:val="24"/>
                <w:szCs w:val="24"/>
              </w:rPr>
            </w:pPr>
            <w:r>
              <w:rPr>
                <w:rFonts w:hint="eastAsia" w:ascii="宋体" w:hAnsi="宋体" w:cs="宋体"/>
                <w:b/>
                <w:kern w:val="0"/>
                <w:sz w:val="24"/>
                <w:szCs w:val="24"/>
              </w:rPr>
              <w:t>意向承租方</w:t>
            </w:r>
          </w:p>
        </w:tc>
        <w:tc>
          <w:tcPr>
            <w:tcW w:w="7143" w:type="dxa"/>
            <w:vAlign w:val="center"/>
          </w:tcPr>
          <w:p>
            <w:pPr>
              <w:textAlignment w:val="baseline"/>
              <w:rPr>
                <w:rFonts w:ascii="宋体" w:hAnsi="宋体"/>
                <w:sz w:val="24"/>
                <w:szCs w:val="24"/>
              </w:rPr>
            </w:pPr>
            <w:r>
              <w:rPr>
                <w:rFonts w:hint="eastAsia" w:ascii="宋体" w:hAnsi="宋体"/>
                <w:sz w:val="24"/>
                <w:szCs w:val="24"/>
              </w:rPr>
              <w:t>☑A.信息发布终结</w:t>
            </w:r>
          </w:p>
          <w:p>
            <w:pPr>
              <w:ind w:firstLine="240" w:firstLineChars="100"/>
              <w:textAlignment w:val="baseline"/>
              <w:rPr>
                <w:rFonts w:ascii="宋体" w:hAnsi="宋体"/>
                <w:sz w:val="24"/>
                <w:szCs w:val="24"/>
              </w:rPr>
            </w:pPr>
            <w:r>
              <w:rPr>
                <w:rFonts w:hint="eastAsia" w:ascii="宋体" w:hAnsi="宋体"/>
                <w:sz w:val="24"/>
                <w:szCs w:val="24"/>
              </w:rPr>
              <w:t>B.延长信息发布：</w:t>
            </w:r>
          </w:p>
          <w:p>
            <w:pPr>
              <w:ind w:firstLine="360" w:firstLineChars="150"/>
              <w:textAlignment w:val="baseline"/>
              <w:rPr>
                <w:rFonts w:ascii="宋体" w:hAnsi="宋体"/>
                <w:sz w:val="24"/>
                <w:szCs w:val="24"/>
              </w:rPr>
            </w:pPr>
            <w:r>
              <w:rPr>
                <w:rFonts w:hint="eastAsia" w:ascii="宋体" w:hAnsi="宋体"/>
                <w:sz w:val="24"/>
                <w:szCs w:val="24"/>
              </w:rPr>
              <w:t>不变更挂牌条件，按照5个工作日为一个周期延长，</w:t>
            </w:r>
          </w:p>
          <w:p>
            <w:pPr>
              <w:ind w:firstLine="501" w:firstLineChars="209"/>
              <w:textAlignment w:val="baseline"/>
              <w:rPr>
                <w:rFonts w:ascii="宋体" w:hAnsi="宋体"/>
                <w:sz w:val="24"/>
                <w:szCs w:val="24"/>
              </w:rPr>
            </w:pPr>
            <w:r>
              <w:rPr>
                <w:rFonts w:hint="eastAsia" w:ascii="宋体" w:hAnsi="宋体"/>
                <w:sz w:val="24"/>
                <w:szCs w:val="24"/>
              </w:rPr>
              <w:t xml:space="preserve">□直至征集到意向承租方   </w:t>
            </w:r>
          </w:p>
          <w:p>
            <w:pPr>
              <w:ind w:firstLine="480"/>
              <w:textAlignment w:val="baseline"/>
              <w:rPr>
                <w:rFonts w:ascii="宋体" w:hAnsi="宋体"/>
                <w:sz w:val="24"/>
                <w:szCs w:val="24"/>
              </w:rPr>
            </w:pPr>
            <w:r>
              <w:rPr>
                <w:rFonts w:hint="eastAsia" w:ascii="宋体" w:hAnsi="宋体"/>
                <w:sz w:val="24"/>
                <w:szCs w:val="24"/>
              </w:rPr>
              <w:t xml:space="preserve">□最多延长个周期（两选其一）。 </w:t>
            </w:r>
          </w:p>
          <w:p>
            <w:pPr>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C.变更公告内容,重新申请信息发布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2" w:hRule="exact"/>
          <w:jc w:val="center"/>
        </w:trPr>
        <w:tc>
          <w:tcPr>
            <w:tcW w:w="2289" w:type="dxa"/>
            <w:vAlign w:val="center"/>
          </w:tcPr>
          <w:p>
            <w:pPr>
              <w:jc w:val="center"/>
              <w:rPr>
                <w:rFonts w:ascii="宋体" w:hAnsi="宋体" w:cs="宋体"/>
                <w:b/>
                <w:kern w:val="0"/>
                <w:sz w:val="24"/>
                <w:szCs w:val="24"/>
              </w:rPr>
            </w:pPr>
            <w:r>
              <w:rPr>
                <w:rFonts w:hint="eastAsia" w:ascii="宋体" w:hAnsi="宋体"/>
                <w:b/>
                <w:sz w:val="24"/>
                <w:szCs w:val="24"/>
              </w:rPr>
              <w:t>遴选方式</w:t>
            </w:r>
          </w:p>
        </w:tc>
        <w:tc>
          <w:tcPr>
            <w:tcW w:w="7143" w:type="dxa"/>
            <w:vAlign w:val="center"/>
          </w:tcPr>
          <w:p>
            <w:pPr>
              <w:textAlignment w:val="baseline"/>
              <w:rPr>
                <w:rFonts w:ascii="宋体" w:hAnsi="宋体"/>
                <w:sz w:val="24"/>
                <w:szCs w:val="24"/>
              </w:rPr>
            </w:pPr>
            <w:r>
              <w:rPr>
                <w:rFonts w:hint="eastAsia" w:ascii="宋体" w:hAnsi="宋体"/>
                <w:sz w:val="24"/>
                <w:szCs w:val="24"/>
              </w:rPr>
              <w:t>☑A.现场竞价（多次报价□、一次报价☑）</w:t>
            </w:r>
          </w:p>
          <w:p>
            <w:pPr>
              <w:textAlignment w:val="baseline"/>
              <w:rPr>
                <w:rFonts w:ascii="宋体" w:hAnsi="宋体"/>
                <w:sz w:val="24"/>
                <w:szCs w:val="24"/>
              </w:rPr>
            </w:pPr>
            <w:r>
              <w:rPr>
                <w:rFonts w:hint="eastAsia" w:ascii="宋体" w:hAnsi="宋体"/>
                <w:sz w:val="24"/>
                <w:szCs w:val="24"/>
              </w:rPr>
              <w:t>□B.竞争性</w:t>
            </w:r>
            <w:r>
              <w:rPr>
                <w:rFonts w:ascii="宋体" w:hAnsi="宋体"/>
                <w:sz w:val="24"/>
                <w:szCs w:val="24"/>
              </w:rPr>
              <w:t>谈判</w:t>
            </w:r>
          </w:p>
          <w:p>
            <w:pPr>
              <w:spacing w:line="300" w:lineRule="exact"/>
              <w:rPr>
                <w:rFonts w:ascii="宋体" w:hAnsi="宋体"/>
                <w:sz w:val="24"/>
                <w:szCs w:val="24"/>
              </w:rPr>
            </w:pPr>
            <w:r>
              <w:rPr>
                <w:rFonts w:hint="eastAsia" w:ascii="宋体" w:hAnsi="宋体"/>
                <w:sz w:val="24"/>
                <w:szCs w:val="24"/>
              </w:rPr>
              <w:t>□C.综合</w:t>
            </w:r>
            <w:r>
              <w:rPr>
                <w:rFonts w:ascii="宋体" w:hAnsi="宋体"/>
                <w:sz w:val="24"/>
                <w:szCs w:val="24"/>
              </w:rPr>
              <w:t>评议</w:t>
            </w:r>
          </w:p>
          <w:p>
            <w:pPr>
              <w:textAlignment w:val="baseline"/>
              <w:rPr>
                <w:rFonts w:ascii="宋体" w:hAnsi="宋体"/>
                <w:sz w:val="24"/>
                <w:szCs w:val="24"/>
              </w:rPr>
            </w:pPr>
            <w:r>
              <w:rPr>
                <w:rFonts w:hint="eastAsia" w:ascii="宋体" w:hAnsi="宋体"/>
                <w:sz w:val="24"/>
                <w:szCs w:val="24"/>
              </w:rPr>
              <w:t>□D.招投标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遴选方案主要内容</w:t>
            </w:r>
          </w:p>
        </w:tc>
        <w:tc>
          <w:tcPr>
            <w:tcW w:w="7143" w:type="dxa"/>
            <w:vAlign w:val="center"/>
          </w:tcPr>
          <w:p>
            <w:pPr>
              <w:textAlignment w:val="baseline"/>
              <w:rPr>
                <w:rFonts w:asciiTheme="minorEastAsia" w:hAnsiTheme="minorEastAsia" w:eastAsiaTheme="minorEastAsia"/>
                <w:sz w:val="24"/>
                <w:szCs w:val="24"/>
                <w:shd w:val="pct10" w:color="auto" w:fill="FFFFFF"/>
              </w:rPr>
            </w:pPr>
            <w:r>
              <w:rPr>
                <w:rFonts w:hint="eastAsia" w:ascii="宋体" w:hAnsi="宋体"/>
                <w:sz w:val="24"/>
                <w:szCs w:val="24"/>
              </w:rPr>
              <w:t>原则上价高者得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企业纪检监督电话</w:t>
            </w:r>
          </w:p>
        </w:tc>
        <w:tc>
          <w:tcPr>
            <w:tcW w:w="7143" w:type="dxa"/>
            <w:vAlign w:val="center"/>
          </w:tcPr>
          <w:p>
            <w:pPr>
              <w:textAlignment w:val="baseline"/>
              <w:rPr>
                <w:rFonts w:ascii="宋体" w:hAnsi="宋体"/>
                <w:sz w:val="24"/>
                <w:szCs w:val="24"/>
              </w:rPr>
            </w:pPr>
            <w:r>
              <w:rPr>
                <w:rFonts w:hint="eastAsia" w:ascii="宋体" w:hAnsi="宋体"/>
                <w:sz w:val="24"/>
                <w:szCs w:val="24"/>
              </w:rPr>
              <w:t>010-64356823</w:t>
            </w:r>
          </w:p>
        </w:tc>
      </w:tr>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numPr>
          <w:ilvl w:val="0"/>
          <w:numId w:val="2"/>
        </w:numPr>
        <w:adjustRightInd w:val="0"/>
        <w:snapToGrid w:val="0"/>
        <w:spacing w:before="120" w:after="120" w:line="360" w:lineRule="auto"/>
        <w:jc w:val="center"/>
        <w:rPr>
          <w:sz w:val="28"/>
          <w:szCs w:val="28"/>
        </w:rPr>
      </w:pPr>
      <w:r>
        <w:rPr>
          <w:rFonts w:hint="eastAsia" w:ascii="宋体" w:hAnsi="宋体"/>
          <w:b/>
          <w:sz w:val="28"/>
          <w:szCs w:val="28"/>
        </w:rPr>
        <w:t>项目图</w:t>
      </w:r>
      <w:r>
        <w:rPr>
          <w:rFonts w:hint="eastAsia" w:ascii="宋体" w:hAnsi="宋体"/>
          <w:b/>
          <w:sz w:val="28"/>
          <w:szCs w:val="28"/>
          <w:lang w:val="en-US" w:eastAsia="zh-CN"/>
        </w:rPr>
        <w:t>片</w:t>
      </w:r>
    </w:p>
    <w:p>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6613525" cy="3385185"/>
            <wp:effectExtent l="0" t="0" r="15875" b="5715"/>
            <wp:docPr id="2" name="图片 2" descr="便利11店春秀路幸福二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便利11店春秀路幸福二村"/>
                    <pic:cNvPicPr>
                      <a:picLocks noChangeAspect="1"/>
                    </pic:cNvPicPr>
                  </pic:nvPicPr>
                  <pic:blipFill>
                    <a:blip r:embed="rId9"/>
                    <a:stretch>
                      <a:fillRect/>
                    </a:stretch>
                  </pic:blipFill>
                  <pic:spPr>
                    <a:xfrm>
                      <a:off x="0" y="0"/>
                      <a:ext cx="6613525" cy="3385185"/>
                    </a:xfrm>
                    <a:prstGeom prst="rect">
                      <a:avLst/>
                    </a:prstGeom>
                  </pic:spPr>
                </pic:pic>
              </a:graphicData>
            </a:graphic>
          </wp:inline>
        </w:drawing>
      </w:r>
    </w:p>
    <w:p>
      <w:pPr>
        <w:pStyle w:val="2"/>
        <w:ind w:left="0" w:leftChars="0" w:firstLine="0" w:firstLineChars="0"/>
        <w:rPr>
          <w:rFonts w:hint="eastAsia" w:eastAsia="宋体"/>
          <w:lang w:eastAsia="zh-CN"/>
        </w:rPr>
      </w:pPr>
    </w:p>
    <w:p>
      <w:pPr>
        <w:rPr>
          <w:rFonts w:hint="eastAsia" w:eastAsia="宋体"/>
          <w:sz w:val="28"/>
          <w:szCs w:val="28"/>
          <w:lang w:eastAsia="zh-CN"/>
        </w:rPr>
      </w:pPr>
      <w:r>
        <w:rPr>
          <w:rFonts w:hint="eastAsia" w:eastAsia="宋体"/>
          <w:sz w:val="28"/>
          <w:szCs w:val="28"/>
          <w:lang w:eastAsia="zh-CN"/>
        </w:rPr>
        <w:drawing>
          <wp:inline distT="0" distB="0" distL="114300" distR="114300">
            <wp:extent cx="6325235" cy="4356100"/>
            <wp:effectExtent l="0" t="0" r="18415" b="6350"/>
            <wp:docPr id="3" name="图片 3" descr="便利11店春秀路幸福二村4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便利11店春秀路幸福二村4平"/>
                    <pic:cNvPicPr>
                      <a:picLocks noChangeAspect="1"/>
                    </pic:cNvPicPr>
                  </pic:nvPicPr>
                  <pic:blipFill>
                    <a:blip r:embed="rId10"/>
                    <a:stretch>
                      <a:fillRect/>
                    </a:stretch>
                  </pic:blipFill>
                  <pic:spPr>
                    <a:xfrm>
                      <a:off x="0" y="0"/>
                      <a:ext cx="6325235" cy="4356100"/>
                    </a:xfrm>
                    <a:prstGeom prst="rect">
                      <a:avLst/>
                    </a:prstGeom>
                  </pic:spPr>
                </pic:pic>
              </a:graphicData>
            </a:graphic>
          </wp:inline>
        </w:drawing>
      </w:r>
    </w:p>
    <w:p>
      <w:pPr>
        <w:pStyle w:val="2"/>
        <w:ind w:left="0" w:leftChars="0" w:firstLine="0" w:firstLineChars="0"/>
        <w:rPr>
          <w:rFonts w:hint="eastAsia"/>
          <w:lang w:eastAsia="zh-CN"/>
        </w:rPr>
      </w:pPr>
    </w:p>
    <w:p>
      <w:pPr>
        <w:pStyle w:val="2"/>
      </w:pPr>
    </w:p>
    <w:p>
      <w:pPr>
        <w:rPr>
          <w:sz w:val="28"/>
          <w:szCs w:val="28"/>
        </w:rPr>
      </w:pPr>
      <w:r>
        <w:rPr>
          <w:rFonts w:hint="eastAsia"/>
          <w:sz w:val="28"/>
          <w:szCs w:val="28"/>
        </w:rPr>
        <w:t xml:space="preserve">附件1:      </w:t>
      </w:r>
    </w:p>
    <w:p>
      <w:pPr>
        <w:ind w:firstLine="3080" w:firstLineChars="1100"/>
        <w:rPr>
          <w:b/>
          <w:bCs/>
          <w:sz w:val="32"/>
          <w:szCs w:val="32"/>
        </w:rPr>
      </w:pPr>
      <w:r>
        <w:rPr>
          <w:rFonts w:hint="eastAsia"/>
          <w:sz w:val="28"/>
          <w:szCs w:val="28"/>
        </w:rPr>
        <w:t xml:space="preserve"> </w:t>
      </w:r>
      <w:r>
        <w:rPr>
          <w:rFonts w:hint="eastAsia"/>
          <w:b/>
          <w:bCs/>
          <w:sz w:val="32"/>
          <w:szCs w:val="32"/>
        </w:rPr>
        <w:t>意向承租方报名注意事项</w:t>
      </w:r>
    </w:p>
    <w:p>
      <w:pPr>
        <w:rPr>
          <w:sz w:val="28"/>
          <w:szCs w:val="28"/>
        </w:rPr>
      </w:pPr>
      <w:r>
        <w:rPr>
          <w:rFonts w:hint="eastAsia"/>
          <w:sz w:val="28"/>
          <w:szCs w:val="28"/>
        </w:rPr>
        <w:t>一、操作步骤:</w:t>
      </w:r>
    </w:p>
    <w:p>
      <w:pPr>
        <w:rPr>
          <w:sz w:val="28"/>
          <w:szCs w:val="28"/>
        </w:rPr>
      </w:pPr>
      <w:r>
        <w:rPr>
          <w:rFonts w:hint="eastAsia"/>
          <w:sz w:val="28"/>
          <w:szCs w:val="28"/>
        </w:rPr>
        <w:t>1.意向承租方应详细阅读房屋出租项目全部信息披露内容。</w:t>
      </w:r>
    </w:p>
    <w:p>
      <w:pPr>
        <w:rPr>
          <w:sz w:val="28"/>
          <w:szCs w:val="28"/>
        </w:rPr>
      </w:pPr>
      <w:r>
        <w:rPr>
          <w:rFonts w:hint="eastAsia"/>
          <w:sz w:val="28"/>
          <w:szCs w:val="28"/>
        </w:rPr>
        <w:t>2.意向承租方须在信息披露公告期内完成线下纸质资料提交报名工作。</w:t>
      </w:r>
    </w:p>
    <w:p>
      <w:pPr>
        <w:rPr>
          <w:rFonts w:hint="eastAsia" w:eastAsia="宋体"/>
          <w:sz w:val="28"/>
          <w:szCs w:val="28"/>
          <w:lang w:val="en-US" w:eastAsia="zh-CN"/>
        </w:rPr>
      </w:pPr>
      <w:r>
        <w:rPr>
          <w:rFonts w:hint="eastAsia"/>
          <w:sz w:val="28"/>
          <w:szCs w:val="28"/>
        </w:rPr>
        <w:t>纸质资料报送地址:北京市朝阳区新源街45号楼（京客隆集团）</w:t>
      </w:r>
      <w:r>
        <w:rPr>
          <w:rFonts w:hint="eastAsia"/>
          <w:sz w:val="28"/>
          <w:szCs w:val="28"/>
          <w:lang w:val="en-US" w:eastAsia="zh-CN"/>
        </w:rPr>
        <w:t>二</w:t>
      </w:r>
      <w:r>
        <w:rPr>
          <w:rFonts w:hint="eastAsia"/>
          <w:sz w:val="28"/>
          <w:szCs w:val="28"/>
        </w:rPr>
        <w:t>楼</w:t>
      </w:r>
      <w:r>
        <w:rPr>
          <w:rFonts w:hint="eastAsia"/>
          <w:sz w:val="28"/>
          <w:szCs w:val="28"/>
          <w:lang w:val="en-US" w:eastAsia="zh-CN"/>
        </w:rPr>
        <w:t>物业招商部</w:t>
      </w:r>
      <w:r>
        <w:rPr>
          <w:rFonts w:hint="eastAsia"/>
          <w:sz w:val="28"/>
          <w:szCs w:val="28"/>
          <w:lang w:eastAsia="zh-CN"/>
        </w:rPr>
        <w:t>（</w:t>
      </w:r>
      <w:r>
        <w:rPr>
          <w:rFonts w:hint="eastAsia"/>
          <w:sz w:val="28"/>
          <w:szCs w:val="28"/>
          <w:lang w:val="en-US" w:eastAsia="zh-CN"/>
        </w:rPr>
        <w:t>不接受快递</w:t>
      </w:r>
      <w:r>
        <w:rPr>
          <w:rFonts w:hint="eastAsia"/>
          <w:sz w:val="28"/>
          <w:szCs w:val="28"/>
          <w:lang w:eastAsia="zh-CN"/>
        </w:rPr>
        <w:t>）</w:t>
      </w:r>
      <w:r>
        <w:rPr>
          <w:rFonts w:hint="eastAsia"/>
          <w:sz w:val="28"/>
          <w:szCs w:val="28"/>
          <w:lang w:val="en-US" w:eastAsia="zh-CN"/>
        </w:rPr>
        <w:t xml:space="preserve"> </w:t>
      </w:r>
    </w:p>
    <w:p>
      <w:pPr>
        <w:rPr>
          <w:rFonts w:hint="eastAsia"/>
          <w:sz w:val="28"/>
          <w:szCs w:val="28"/>
          <w:lang w:val="en-US" w:eastAsia="zh-CN"/>
        </w:rPr>
      </w:pPr>
      <w:r>
        <w:rPr>
          <w:rFonts w:hint="eastAsia"/>
          <w:sz w:val="28"/>
          <w:szCs w:val="28"/>
        </w:rPr>
        <w:t>联系人:</w:t>
      </w:r>
      <w:r>
        <w:rPr>
          <w:rFonts w:hint="eastAsia"/>
          <w:sz w:val="28"/>
          <w:szCs w:val="28"/>
          <w:lang w:val="en-US" w:eastAsia="zh-CN"/>
        </w:rPr>
        <w:t>张燕</w:t>
      </w:r>
      <w:r>
        <w:rPr>
          <w:rFonts w:hint="eastAsia"/>
          <w:sz w:val="28"/>
          <w:szCs w:val="28"/>
        </w:rPr>
        <w:t xml:space="preserve">  联系电话: </w:t>
      </w:r>
      <w:r>
        <w:rPr>
          <w:rFonts w:hint="eastAsia"/>
          <w:sz w:val="28"/>
          <w:szCs w:val="28"/>
          <w:lang w:val="en-US" w:eastAsia="zh-CN"/>
        </w:rPr>
        <w:t>13641115328，</w:t>
      </w:r>
    </w:p>
    <w:p>
      <w:pPr>
        <w:rPr>
          <w:rFonts w:ascii="微软雅黑" w:hAnsi="微软雅黑" w:eastAsia="微软雅黑" w:cs="微软雅黑"/>
          <w:i w:val="0"/>
          <w:caps w:val="0"/>
          <w:color w:val="21293A"/>
          <w:spacing w:val="0"/>
          <w:sz w:val="24"/>
          <w:szCs w:val="24"/>
          <w:shd w:val="clear" w:fill="FFFFFF"/>
        </w:rPr>
      </w:pPr>
      <w:r>
        <w:rPr>
          <w:rFonts w:hint="eastAsia" w:ascii="宋体" w:hAnsi="宋体" w:cs="Arial"/>
          <w:color w:val="000000"/>
          <w:kern w:val="0"/>
          <w:sz w:val="28"/>
          <w:szCs w:val="28"/>
        </w:rPr>
        <w:t>电子版材料发送邮箱</w:t>
      </w:r>
      <w:r>
        <w:rPr>
          <w:rFonts w:hint="eastAsia"/>
          <w:sz w:val="28"/>
          <w:szCs w:val="28"/>
          <w:lang w:val="en-US" w:eastAsia="zh-CN"/>
        </w:rPr>
        <w:t>：</w:t>
      </w:r>
      <w:r>
        <w:rPr>
          <w:rFonts w:ascii="微软雅黑" w:hAnsi="微软雅黑" w:eastAsia="微软雅黑" w:cs="微软雅黑"/>
          <w:i w:val="0"/>
          <w:caps w:val="0"/>
          <w:color w:val="21293A"/>
          <w:spacing w:val="0"/>
          <w:sz w:val="24"/>
          <w:szCs w:val="24"/>
          <w:shd w:val="clear" w:fill="FFFFFF"/>
        </w:rPr>
        <w:t>jklwyzsb@163.com</w:t>
      </w:r>
    </w:p>
    <w:p>
      <w:pPr>
        <w:rPr>
          <w:sz w:val="28"/>
          <w:szCs w:val="28"/>
        </w:rPr>
      </w:pPr>
      <w:r>
        <w:rPr>
          <w:rFonts w:hint="eastAsia"/>
          <w:sz w:val="28"/>
          <w:szCs w:val="28"/>
        </w:rPr>
        <w:t>3.报名资料包括</w:t>
      </w:r>
    </w:p>
    <w:p>
      <w:pPr>
        <w:rPr>
          <w:rFonts w:eastAsiaTheme="minorEastAsia"/>
          <w:sz w:val="28"/>
          <w:szCs w:val="28"/>
        </w:rPr>
      </w:pPr>
      <w:r>
        <w:rPr>
          <w:rFonts w:hint="eastAsia"/>
          <w:sz w:val="28"/>
          <w:szCs w:val="28"/>
        </w:rPr>
        <w:t>(1)《房屋承租申请书》(详见项目附件，含《承租申请及承诺》《意向承租方报名表》)；</w:t>
      </w:r>
    </w:p>
    <w:p>
      <w:pPr>
        <w:rPr>
          <w:sz w:val="28"/>
          <w:szCs w:val="28"/>
        </w:rPr>
      </w:pPr>
      <w:r>
        <w:rPr>
          <w:rFonts w:hint="eastAsia"/>
          <w:sz w:val="28"/>
          <w:szCs w:val="28"/>
        </w:rPr>
        <w:t>(2)承租方主体资格证明(企业营业执照</w:t>
      </w:r>
      <w:r>
        <w:rPr>
          <w:rFonts w:hint="eastAsia"/>
          <w:sz w:val="28"/>
          <w:szCs w:val="28"/>
          <w:lang w:val="en-US" w:eastAsia="zh-CN"/>
        </w:rPr>
        <w:t>和法人身份证复印件</w:t>
      </w:r>
      <w:r>
        <w:rPr>
          <w:rFonts w:hint="eastAsia"/>
          <w:sz w:val="28"/>
          <w:szCs w:val="28"/>
        </w:rPr>
        <w:t>);</w:t>
      </w:r>
    </w:p>
    <w:p>
      <w:pPr>
        <w:rPr>
          <w:sz w:val="28"/>
          <w:szCs w:val="28"/>
        </w:rPr>
      </w:pPr>
      <w:r>
        <w:rPr>
          <w:rFonts w:hint="eastAsia"/>
          <w:sz w:val="28"/>
          <w:szCs w:val="28"/>
        </w:rPr>
        <w:t>(3)承租方无失信信息记录证明(企业信用信息网查询为准):</w:t>
      </w:r>
    </w:p>
    <w:p>
      <w:pPr>
        <w:rPr>
          <w:sz w:val="28"/>
          <w:szCs w:val="28"/>
        </w:rPr>
      </w:pPr>
      <w:r>
        <w:rPr>
          <w:rFonts w:hint="eastAsia"/>
          <w:sz w:val="28"/>
          <w:szCs w:val="28"/>
        </w:rPr>
        <w:t>(4)公告书披露要求的其他材料。</w:t>
      </w:r>
    </w:p>
    <w:p>
      <w:pPr>
        <w:rPr>
          <w:sz w:val="28"/>
          <w:szCs w:val="28"/>
        </w:rPr>
      </w:pPr>
      <w:r>
        <w:rPr>
          <w:rFonts w:hint="eastAsia"/>
          <w:sz w:val="28"/>
          <w:szCs w:val="28"/>
        </w:rPr>
        <w:t>二、注意事项:</w:t>
      </w:r>
    </w:p>
    <w:p>
      <w:pPr>
        <w:rPr>
          <w:sz w:val="28"/>
          <w:szCs w:val="28"/>
        </w:rPr>
      </w:pPr>
      <w:r>
        <w:rPr>
          <w:rFonts w:hint="eastAsia"/>
          <w:sz w:val="28"/>
          <w:szCs w:val="28"/>
        </w:rPr>
        <w:t>1.意向承租方应在报名资料加盖公章，并经法定代表人签字。</w:t>
      </w:r>
    </w:p>
    <w:p>
      <w:pPr>
        <w:rPr>
          <w:sz w:val="28"/>
          <w:szCs w:val="28"/>
        </w:rPr>
      </w:pPr>
      <w:r>
        <w:rPr>
          <w:rFonts w:hint="eastAsia"/>
          <w:sz w:val="28"/>
          <w:szCs w:val="28"/>
        </w:rPr>
        <w:t>2.意向承租方需在信息披露公告期截止日 17 时前，将保证金缴至至出租方指定账户(以到账时间为准)，转出账户名称须与意向承租方名称一致。</w:t>
      </w:r>
    </w:p>
    <w:p>
      <w:pPr>
        <w:rPr>
          <w:sz w:val="28"/>
          <w:szCs w:val="28"/>
        </w:rPr>
      </w:pPr>
      <w:r>
        <w:rPr>
          <w:rFonts w:hint="eastAsia"/>
          <w:sz w:val="28"/>
          <w:szCs w:val="28"/>
        </w:rPr>
        <w:t>3.意向承租方在信息披露公告期截止日 17 时前完成线上、线下资料提交并完成保证金缴纳的，方可视为报名成功。</w:t>
      </w:r>
    </w:p>
    <w:p>
      <w:pPr>
        <w:rPr>
          <w:b/>
          <w:sz w:val="28"/>
          <w:szCs w:val="28"/>
        </w:rPr>
      </w:pPr>
    </w:p>
    <w:p>
      <w:pPr>
        <w:pStyle w:val="2"/>
        <w:rPr>
          <w:b/>
          <w:sz w:val="28"/>
          <w:szCs w:val="28"/>
        </w:rPr>
      </w:pPr>
    </w:p>
    <w:p>
      <w:pPr>
        <w:rPr>
          <w:b/>
          <w:sz w:val="28"/>
          <w:szCs w:val="28"/>
        </w:rPr>
      </w:pPr>
    </w:p>
    <w:p>
      <w:pPr>
        <w:pStyle w:val="2"/>
      </w:pPr>
    </w:p>
    <w:p>
      <w:pPr>
        <w:ind w:left="-619" w:leftChars="-295" w:firstLine="618" w:firstLineChars="140"/>
        <w:jc w:val="center"/>
        <w:rPr>
          <w:rFonts w:ascii="宋体" w:hAnsi="宋体"/>
          <w:b/>
          <w:sz w:val="44"/>
          <w:szCs w:val="44"/>
        </w:rPr>
      </w:pPr>
      <w:r>
        <w:rPr>
          <w:rFonts w:hint="eastAsia" w:ascii="宋体" w:hAnsi="宋体"/>
          <w:b/>
          <w:sz w:val="44"/>
          <w:szCs w:val="44"/>
        </w:rPr>
        <w:t>房屋承租申请书</w:t>
      </w:r>
    </w:p>
    <w:p>
      <w:pPr>
        <w:jc w:val="center"/>
        <w:rPr>
          <w:rFonts w:eastAsia="仿宋_GB2312"/>
          <w:sz w:val="30"/>
        </w:rPr>
      </w:pPr>
    </w:p>
    <w:p>
      <w:pPr>
        <w:ind w:left="899" w:leftChars="428" w:firstLine="1"/>
        <w:rPr>
          <w:rFonts w:ascii="宋体" w:hAnsi="宋体"/>
          <w:sz w:val="30"/>
        </w:rPr>
      </w:pPr>
      <w:r>
        <w:rPr>
          <w:rFonts w:hint="eastAsia" w:ascii="宋体" w:hAnsi="宋体"/>
          <w:sz w:val="30"/>
        </w:rPr>
        <w:t>项目</w:t>
      </w:r>
      <w:r>
        <w:rPr>
          <w:rFonts w:ascii="宋体" w:hAnsi="宋体"/>
          <w:sz w:val="30"/>
        </w:rPr>
        <w:t xml:space="preserve">名称： </w:t>
      </w:r>
    </w:p>
    <w:p>
      <w:pPr>
        <w:rPr>
          <w:rFonts w:ascii="宋体" w:hAnsi="宋体"/>
        </w:rPr>
      </w:pPr>
    </w:p>
    <w:p>
      <w:pPr>
        <w:rPr>
          <w:rFonts w:ascii="宋体" w:hAnsi="宋体"/>
        </w:rPr>
      </w:pPr>
    </w:p>
    <w:p>
      <w:pPr>
        <w:rPr>
          <w:rFonts w:ascii="宋体" w:hAnsi="宋体"/>
          <w:sz w:val="30"/>
        </w:rPr>
      </w:pPr>
      <w:r>
        <w:rPr>
          <w:rFonts w:ascii="宋体" w:hAnsi="宋体"/>
        </w:rPr>
        <w:t xml:space="preserve">         </w:t>
      </w:r>
      <w:r>
        <w:rPr>
          <w:rFonts w:ascii="宋体" w:hAnsi="宋体"/>
          <w:sz w:val="30"/>
        </w:rPr>
        <w:t>申请人</w:t>
      </w:r>
      <w:r>
        <w:rPr>
          <w:rFonts w:hint="eastAsia" w:ascii="宋体" w:hAnsi="宋体"/>
          <w:sz w:val="30"/>
        </w:rPr>
        <w:t>：</w:t>
      </w:r>
      <w:r>
        <w:rPr>
          <w:rFonts w:ascii="宋体" w:hAnsi="宋体"/>
          <w:sz w:val="30"/>
        </w:rPr>
        <w:t>（意向承租方</w:t>
      </w:r>
      <w:r>
        <w:rPr>
          <w:rFonts w:hint="eastAsia" w:ascii="宋体" w:hAnsi="宋体"/>
          <w:sz w:val="30"/>
        </w:rPr>
        <w:t>盖章</w:t>
      </w:r>
      <w:r>
        <w:rPr>
          <w:rFonts w:ascii="宋体" w:hAnsi="宋体"/>
          <w:sz w:val="30"/>
        </w:rPr>
        <w:t xml:space="preserve">） </w:t>
      </w:r>
    </w:p>
    <w:p>
      <w:pPr>
        <w:rPr>
          <w:rFonts w:ascii="宋体" w:hAnsi="宋体"/>
          <w:sz w:val="30"/>
        </w:rPr>
      </w:pPr>
    </w:p>
    <w:p>
      <w:pPr>
        <w:ind w:firstLine="900" w:firstLineChars="300"/>
        <w:rPr>
          <w:rFonts w:ascii="宋体" w:hAnsi="宋体"/>
          <w:sz w:val="30"/>
        </w:rPr>
      </w:pPr>
      <w:r>
        <w:rPr>
          <w:rFonts w:hint="eastAsia" w:ascii="宋体" w:hAnsi="宋体"/>
          <w:sz w:val="30"/>
        </w:rPr>
        <w:t>法定代表人</w:t>
      </w:r>
    </w:p>
    <w:p>
      <w:pPr>
        <w:ind w:firstLine="900" w:firstLineChars="300"/>
        <w:rPr>
          <w:rFonts w:ascii="宋体" w:hAnsi="宋体"/>
          <w:sz w:val="30"/>
        </w:rPr>
      </w:pPr>
      <w:r>
        <w:rPr>
          <w:rFonts w:hint="eastAsia" w:ascii="宋体" w:hAnsi="宋体"/>
          <w:sz w:val="30"/>
        </w:rPr>
        <w:t>或授权代表（签字）：</w:t>
      </w:r>
    </w:p>
    <w:p>
      <w:pPr>
        <w:ind w:firstLine="900" w:firstLineChars="300"/>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宋体" w:hAnsi="宋体"/>
          <w:sz w:val="30"/>
        </w:rPr>
      </w:pPr>
      <w:r>
        <w:rPr>
          <w:rFonts w:ascii="宋体" w:hAnsi="宋体"/>
          <w:sz w:val="30"/>
        </w:rPr>
        <w:t>申请日期：  年  月    日</w:t>
      </w: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adjustRightInd w:val="0"/>
        <w:snapToGrid w:val="0"/>
        <w:spacing w:after="120" w:line="360" w:lineRule="auto"/>
        <w:rPr>
          <w:rFonts w:ascii="黑体" w:hAnsi="华文中宋" w:eastAsia="黑体"/>
          <w:b/>
          <w:sz w:val="36"/>
          <w:szCs w:val="36"/>
        </w:rPr>
      </w:pPr>
    </w:p>
    <w:p>
      <w:pPr>
        <w:adjustRightInd w:val="0"/>
        <w:snapToGrid w:val="0"/>
        <w:spacing w:after="120" w:line="360" w:lineRule="auto"/>
        <w:ind w:firstLine="3975" w:firstLineChars="1100"/>
        <w:jc w:val="both"/>
        <w:rPr>
          <w:rFonts w:ascii="黑体" w:hAnsi="华文中宋" w:eastAsia="黑体"/>
          <w:b/>
          <w:sz w:val="36"/>
          <w:szCs w:val="36"/>
        </w:rPr>
      </w:pPr>
      <w:r>
        <w:rPr>
          <w:rFonts w:hint="eastAsia" w:ascii="黑体" w:hAnsi="华文中宋" w:eastAsia="黑体"/>
          <w:b/>
          <w:sz w:val="36"/>
          <w:szCs w:val="36"/>
        </w:rPr>
        <w:t>承租申请与承诺</w:t>
      </w:r>
    </w:p>
    <w:p>
      <w:pPr>
        <w:adjustRightInd w:val="0"/>
        <w:snapToGrid w:val="0"/>
        <w:spacing w:after="120" w:line="400" w:lineRule="exact"/>
        <w:rPr>
          <w:rFonts w:ascii="宋体" w:hAnsi="宋体"/>
          <w:b/>
          <w:sz w:val="24"/>
        </w:rPr>
      </w:pPr>
      <w:r>
        <w:rPr>
          <w:rFonts w:hint="eastAsia" w:ascii="宋体" w:hAnsi="宋体"/>
          <w:b/>
          <w:sz w:val="24"/>
        </w:rPr>
        <w:t>北京京客隆商业集团股份有限公司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本意向承租方现申请，意向承租</w:t>
      </w:r>
      <w:r>
        <w:rPr>
          <w:rFonts w:hint="eastAsia" w:ascii="宋体" w:hAnsi="宋体"/>
          <w:sz w:val="24"/>
        </w:rPr>
        <w:t>（出租方名称)</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持有的</w:t>
      </w:r>
      <w:r>
        <w:rPr>
          <w:rFonts w:hint="eastAsia" w:ascii="宋体" w:hAnsi="宋体"/>
          <w:sz w:val="24"/>
        </w:rPr>
        <w:t>(拟承租房屋名称</w:t>
      </w:r>
      <w:r>
        <w:rPr>
          <w:rFonts w:hint="eastAsia" w:ascii="宋体" w:hAnsi="宋体"/>
          <w:sz w:val="24"/>
          <w:u w:val="single"/>
        </w:rPr>
        <w:t xml:space="preserve">）                        </w:t>
      </w:r>
      <w:r>
        <w:rPr>
          <w:rFonts w:ascii="宋体" w:hAnsi="宋体"/>
          <w:sz w:val="24"/>
        </w:rPr>
        <w:t>，请予审核。本意向承租方依照诚</w:t>
      </w:r>
      <w:r>
        <w:rPr>
          <w:rFonts w:hint="eastAsia" w:ascii="宋体" w:hAnsi="宋体"/>
          <w:sz w:val="24"/>
        </w:rPr>
        <w:t>信</w:t>
      </w:r>
      <w:r>
        <w:rPr>
          <w:rFonts w:ascii="宋体" w:hAnsi="宋体"/>
          <w:sz w:val="24"/>
        </w:rPr>
        <w:t>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本次承租是我方真实意愿表示，相关行为已经过有效的内部决策并得到相应的批准，所提交材料及承租申请中内容不存在虚假记载、误导性陈述或重大遗漏，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（法人适用）</w:t>
      </w:r>
    </w:p>
    <w:p>
      <w:pPr>
        <w:adjustRightInd w:val="0"/>
        <w:snapToGrid w:val="0"/>
        <w:spacing w:after="120" w:line="400" w:lineRule="exact"/>
        <w:ind w:firstLine="480"/>
        <w:rPr>
          <w:rFonts w:ascii="宋体" w:hAnsi="宋体"/>
          <w:sz w:val="24"/>
        </w:rPr>
      </w:pPr>
      <w:r>
        <w:rPr>
          <w:rFonts w:ascii="宋体" w:hAnsi="宋体"/>
          <w:sz w:val="24"/>
        </w:rPr>
        <w:t>本次承租是我方真实意愿表示，所提交材料及承租申请中内容不存在虚假记载、误导性陈述或重大遗漏，并对其真实性、完整性、合法性、有效性承担相应的法律责任。（自然人适用）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我方系合法有效存续的企业，具有独立法人资格，能独立承担民事责任</w:t>
      </w:r>
      <w:r>
        <w:rPr>
          <w:rFonts w:hint="eastAsia" w:ascii="宋体" w:hAnsi="宋体"/>
          <w:sz w:val="24"/>
        </w:rPr>
        <w:t>；</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具有良好的财务状况、支付能力和商业信用，且资金来源合法，符合有关法律法规及本项目对承租人应当具备条件的规定。</w:t>
      </w:r>
      <w:r>
        <w:rPr>
          <w:rFonts w:hint="eastAsia" w:ascii="宋体" w:hAnsi="宋体"/>
          <w:sz w:val="24"/>
        </w:rPr>
        <w:t>（法人适用）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我方具有完全民事行为能力，并具备良好的社会信誉和支付能力，且资金来源合法，符合有关法律法规及本项目对承租人应当具备条件的规定。（自然人适用）</w:t>
      </w:r>
    </w:p>
    <w:p>
      <w:pPr>
        <w:adjustRightInd w:val="0"/>
        <w:snapToGrid w:val="0"/>
        <w:spacing w:after="120" w:line="400" w:lineRule="exact"/>
        <w:ind w:firstLine="450"/>
        <w:rPr>
          <w:rFonts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充分了解并接受信息发布的全部内容和要求，已认真考虑了</w:t>
      </w:r>
      <w:r>
        <w:rPr>
          <w:rFonts w:hint="eastAsia" w:ascii="宋体" w:hAnsi="宋体"/>
          <w:bCs/>
          <w:sz w:val="24"/>
        </w:rPr>
        <w:t>拟承租房屋</w:t>
      </w:r>
      <w:r>
        <w:rPr>
          <w:rFonts w:ascii="宋体" w:hAnsi="宋体"/>
          <w:bCs/>
          <w:sz w:val="24"/>
        </w:rPr>
        <w:t>和</w:t>
      </w:r>
      <w:r>
        <w:rPr>
          <w:rFonts w:hint="eastAsia" w:ascii="宋体" w:hAnsi="宋体"/>
          <w:bCs/>
          <w:sz w:val="24"/>
        </w:rPr>
        <w:t>其出租方</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ascii="宋体" w:hAnsi="宋体"/>
          <w:sz w:val="24"/>
        </w:rPr>
      </w:pPr>
      <w:r>
        <w:rPr>
          <w:rFonts w:hint="eastAsia" w:ascii="宋体" w:hAnsi="宋体"/>
          <w:sz w:val="24"/>
        </w:rPr>
        <w:t>4.无论采用何种报价方式，我方将以不低于填报的承租价格报价，否则所交报名意向金转作违约金，作为对出租</w:t>
      </w:r>
      <w:r>
        <w:rPr>
          <w:rFonts w:ascii="宋体" w:hAnsi="宋体"/>
          <w:sz w:val="24"/>
        </w:rPr>
        <w:t>方</w:t>
      </w:r>
      <w:r>
        <w:rPr>
          <w:rFonts w:hint="eastAsia" w:ascii="宋体" w:hAnsi="宋体"/>
          <w:sz w:val="24"/>
        </w:rPr>
        <w:t>及贵</w:t>
      </w:r>
      <w:r>
        <w:rPr>
          <w:rFonts w:ascii="宋体" w:hAnsi="宋体"/>
          <w:sz w:val="24"/>
        </w:rPr>
        <w:t>所的</w:t>
      </w:r>
      <w:r>
        <w:rPr>
          <w:rFonts w:hint="eastAsia" w:ascii="宋体" w:hAnsi="宋体"/>
          <w:sz w:val="24"/>
        </w:rPr>
        <w:t>违约赔偿。</w:t>
      </w:r>
    </w:p>
    <w:p>
      <w:pPr>
        <w:adjustRightInd w:val="0"/>
        <w:snapToGrid w:val="0"/>
        <w:spacing w:after="120" w:line="400" w:lineRule="exact"/>
        <w:ind w:firstLine="450"/>
        <w:rPr>
          <w:rFonts w:ascii="宋体" w:hAnsi="宋体"/>
          <w:sz w:val="24"/>
        </w:rPr>
      </w:pPr>
      <w:r>
        <w:rPr>
          <w:rFonts w:hint="eastAsia" w:ascii="宋体" w:hAnsi="宋体"/>
          <w:sz w:val="24"/>
        </w:rPr>
        <w:t>5.我方承诺，如在项目进行中出现纠纷，同意依据北京京客隆商业集团股份有限公司的相关规定，接受其做出的中止或终结的决定。</w:t>
      </w:r>
    </w:p>
    <w:p>
      <w:pPr>
        <w:spacing w:line="400" w:lineRule="exact"/>
        <w:ind w:firstLine="480" w:firstLineChars="200"/>
        <w:rPr>
          <w:rFonts w:ascii="宋体" w:hAnsi="宋体"/>
          <w:sz w:val="24"/>
        </w:rPr>
      </w:pPr>
      <w:r>
        <w:rPr>
          <w:rFonts w:hint="eastAsia" w:ascii="宋体" w:hAnsi="宋体"/>
          <w:sz w:val="24"/>
        </w:rPr>
        <w:t>我方保证遵守以上承诺，如违反上述承诺或有违规行为，给房屋出租活动相关方造成损失的，我方愿意承担法律责任及相应的经济赔偿责任。</w:t>
      </w:r>
    </w:p>
    <w:p>
      <w:pPr>
        <w:spacing w:line="400" w:lineRule="exact"/>
        <w:ind w:right="840"/>
        <w:rPr>
          <w:rFonts w:ascii="宋体" w:hAnsi="宋体"/>
          <w:sz w:val="24"/>
        </w:rPr>
      </w:pPr>
    </w:p>
    <w:p>
      <w:pPr>
        <w:spacing w:line="400" w:lineRule="exact"/>
        <w:ind w:right="840" w:firstLine="6480" w:firstLineChars="2700"/>
        <w:rPr>
          <w:rFonts w:ascii="宋体" w:hAnsi="宋体"/>
          <w:sz w:val="24"/>
        </w:rPr>
      </w:pPr>
      <w:r>
        <w:rPr>
          <w:rFonts w:hint="eastAsia" w:ascii="宋体" w:hAnsi="宋体"/>
          <w:sz w:val="24"/>
        </w:rPr>
        <w:t>意向承租人（签章）</w:t>
      </w:r>
    </w:p>
    <w:p>
      <w:pPr>
        <w:spacing w:line="400" w:lineRule="exact"/>
        <w:ind w:right="840" w:firstLine="6960" w:firstLineChars="2900"/>
        <w:rPr>
          <w:rFonts w:ascii="宋体" w:hAnsi="宋体"/>
          <w:sz w:val="24"/>
        </w:rPr>
      </w:pPr>
      <w:r>
        <w:rPr>
          <w:rFonts w:hint="eastAsia" w:ascii="宋体" w:hAnsi="宋体"/>
          <w:sz w:val="24"/>
        </w:rPr>
        <w:t>年    月   日</w:t>
      </w:r>
    </w:p>
    <w:p>
      <w:pPr>
        <w:spacing w:line="400" w:lineRule="exact"/>
        <w:ind w:right="840" w:firstLine="3614" w:firstLineChars="1000"/>
        <w:rPr>
          <w:rFonts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3614" w:firstLineChars="1000"/>
        <w:rPr>
          <w:rFonts w:ascii="宋体" w:hAnsi="宋体"/>
          <w:b/>
          <w:sz w:val="36"/>
          <w:szCs w:val="36"/>
        </w:rPr>
      </w:pPr>
      <w:r>
        <w:rPr>
          <w:rFonts w:hint="eastAsia" w:ascii="宋体" w:hAnsi="宋体"/>
          <w:b/>
          <w:sz w:val="36"/>
          <w:szCs w:val="36"/>
        </w:rPr>
        <w:t>意</w:t>
      </w:r>
      <w:r>
        <w:rPr>
          <w:rFonts w:ascii="宋体" w:hAnsi="宋体"/>
          <w:b/>
          <w:sz w:val="36"/>
          <w:szCs w:val="36"/>
        </w:rPr>
        <w:t>向承租方</w:t>
      </w:r>
      <w:r>
        <w:rPr>
          <w:rFonts w:hint="eastAsia" w:ascii="宋体" w:hAnsi="宋体"/>
          <w:b/>
          <w:sz w:val="36"/>
          <w:szCs w:val="36"/>
        </w:rPr>
        <w:t>基本情况</w:t>
      </w:r>
    </w:p>
    <w:p>
      <w:pPr>
        <w:tabs>
          <w:tab w:val="left" w:pos="6381"/>
        </w:tabs>
        <w:jc w:val="left"/>
        <w:rPr>
          <w:szCs w:val="24"/>
        </w:rPr>
      </w:pPr>
      <w:r>
        <w:rPr>
          <w:rFonts w:hint="eastAsia"/>
          <w:szCs w:val="24"/>
        </w:rPr>
        <w:tab/>
      </w:r>
      <w:r>
        <w:rPr>
          <w:rFonts w:hint="eastAsia"/>
          <w:szCs w:val="24"/>
        </w:rPr>
        <w:t>货币单位元</w:t>
      </w:r>
    </w:p>
    <w:tbl>
      <w:tblPr>
        <w:tblStyle w:val="11"/>
        <w:tblpPr w:leftFromText="180" w:rightFromText="180" w:vertAnchor="text" w:horzAnchor="page" w:tblpX="1315" w:tblpY="273"/>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412"/>
        <w:gridCol w:w="1412"/>
        <w:gridCol w:w="940"/>
        <w:gridCol w:w="472"/>
        <w:gridCol w:w="1411"/>
        <w:gridCol w:w="87"/>
        <w:gridCol w:w="1325"/>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Align w:val="center"/>
          </w:tcPr>
          <w:p>
            <w:pPr>
              <w:jc w:val="center"/>
              <w:rPr>
                <w:rFonts w:ascii="宋体" w:hAnsi="宋体"/>
                <w:b/>
                <w:bCs/>
                <w:sz w:val="24"/>
              </w:rPr>
            </w:pPr>
            <w:r>
              <w:rPr>
                <w:rFonts w:ascii="宋体" w:hAnsi="宋体"/>
                <w:b/>
                <w:bCs/>
                <w:sz w:val="24"/>
              </w:rPr>
              <w:t>名  称</w:t>
            </w:r>
          </w:p>
        </w:tc>
        <w:tc>
          <w:tcPr>
            <w:tcW w:w="8470" w:type="dxa"/>
            <w:gridSpan w:val="8"/>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hint="eastAsia" w:ascii="宋体" w:hAnsi="宋体"/>
                <w:b/>
                <w:bCs/>
                <w:sz w:val="24"/>
              </w:rPr>
              <w:t>联系信息</w:t>
            </w:r>
          </w:p>
        </w:tc>
        <w:tc>
          <w:tcPr>
            <w:tcW w:w="1412" w:type="dxa"/>
            <w:vAlign w:val="center"/>
          </w:tcPr>
          <w:p>
            <w:pPr>
              <w:jc w:val="center"/>
              <w:rPr>
                <w:rFonts w:ascii="宋体" w:hAnsi="宋体"/>
                <w:sz w:val="24"/>
              </w:rPr>
            </w:pPr>
            <w:r>
              <w:rPr>
                <w:rFonts w:hint="eastAsia" w:ascii="宋体" w:hAnsi="宋体"/>
                <w:sz w:val="24"/>
              </w:rPr>
              <w:t>联系人</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电话</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jc w:val="center"/>
              <w:rPr>
                <w:rFonts w:ascii="宋体" w:hAnsi="宋体"/>
                <w:b/>
                <w:bCs/>
                <w:sz w:val="24"/>
              </w:rPr>
            </w:pPr>
          </w:p>
        </w:tc>
        <w:tc>
          <w:tcPr>
            <w:tcW w:w="1412" w:type="dxa"/>
            <w:vAlign w:val="center"/>
          </w:tcPr>
          <w:p>
            <w:pPr>
              <w:jc w:val="center"/>
              <w:rPr>
                <w:rFonts w:ascii="宋体" w:hAnsi="宋体"/>
                <w:sz w:val="24"/>
              </w:rPr>
            </w:pPr>
            <w:r>
              <w:rPr>
                <w:rFonts w:hint="eastAsia" w:ascii="宋体" w:hAnsi="宋体"/>
                <w:sz w:val="24"/>
              </w:rPr>
              <w:t>电子邮件</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传真</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ascii="宋体" w:hAnsi="宋体"/>
                <w:b/>
                <w:bCs/>
                <w:sz w:val="24"/>
              </w:rPr>
              <w:t>基  本</w:t>
            </w:r>
          </w:p>
          <w:p>
            <w:pPr>
              <w:jc w:val="center"/>
              <w:rPr>
                <w:rFonts w:ascii="宋体" w:hAnsi="宋体"/>
                <w:b/>
                <w:bCs/>
                <w:sz w:val="24"/>
              </w:rPr>
            </w:pPr>
            <w:r>
              <w:rPr>
                <w:rFonts w:ascii="宋体" w:hAnsi="宋体"/>
                <w:b/>
                <w:bCs/>
                <w:sz w:val="24"/>
              </w:rPr>
              <w:t>情  况</w:t>
            </w:r>
          </w:p>
        </w:tc>
        <w:tc>
          <w:tcPr>
            <w:tcW w:w="8470" w:type="dxa"/>
            <w:gridSpan w:val="8"/>
            <w:vAlign w:val="center"/>
          </w:tcPr>
          <w:p>
            <w:pPr>
              <w:ind w:firstLine="3360" w:firstLineChars="1400"/>
              <w:rPr>
                <w:rFonts w:ascii="宋体" w:hAnsi="宋体"/>
                <w:sz w:val="24"/>
              </w:rPr>
            </w:pPr>
            <w:r>
              <w:rPr>
                <w:rFonts w:ascii="宋体" w:hAnsi="宋体"/>
                <w:sz w:val="24"/>
              </w:rPr>
              <w:t>法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注册地</w:t>
            </w:r>
          </w:p>
          <w:p>
            <w:pPr>
              <w:jc w:val="center"/>
              <w:rPr>
                <w:rFonts w:ascii="宋体" w:hAnsi="宋体"/>
                <w:sz w:val="24"/>
              </w:rPr>
            </w:pPr>
            <w:r>
              <w:rPr>
                <w:rFonts w:hint="eastAsia" w:ascii="宋体" w:hAnsi="宋体"/>
                <w:sz w:val="24"/>
              </w:rPr>
              <w:t>(住所)</w:t>
            </w:r>
          </w:p>
        </w:tc>
        <w:tc>
          <w:tcPr>
            <w:tcW w:w="1412"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注册资本</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币种</w:t>
            </w:r>
          </w:p>
        </w:tc>
        <w:tc>
          <w:tcPr>
            <w:tcW w:w="1411" w:type="dxa"/>
            <w:vAlign w:val="center"/>
          </w:tcPr>
          <w:p>
            <w:pPr>
              <w:jc w:val="center"/>
              <w:rPr>
                <w:rFonts w:ascii="宋体" w:hAnsi="宋体"/>
                <w:sz w:val="24"/>
              </w:rPr>
            </w:pPr>
            <w:r>
              <w:rPr>
                <w:rFonts w:hint="eastAsia" w:ascii="宋体" w:hAnsi="宋体"/>
                <w:sz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法定代表人</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企业类型</w:t>
            </w:r>
          </w:p>
          <w:p>
            <w:pPr>
              <w:jc w:val="center"/>
              <w:rPr>
                <w:rFonts w:ascii="宋体" w:hAnsi="宋体"/>
                <w:sz w:val="24"/>
              </w:rPr>
            </w:pPr>
            <w:r>
              <w:rPr>
                <w:rFonts w:hint="eastAsia" w:ascii="宋体" w:hAnsi="宋体"/>
                <w:sz w:val="24"/>
              </w:rPr>
              <w:t>（经济性质）</w:t>
            </w:r>
          </w:p>
        </w:tc>
        <w:tc>
          <w:tcPr>
            <w:tcW w:w="4234"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统一社会信用代码</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所属行业</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企业规模</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经营范围</w:t>
            </w:r>
          </w:p>
        </w:tc>
        <w:tc>
          <w:tcPr>
            <w:tcW w:w="7058" w:type="dxa"/>
            <w:gridSpan w:val="7"/>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restart"/>
            <w:vAlign w:val="center"/>
          </w:tcPr>
          <w:p>
            <w:pPr>
              <w:jc w:val="center"/>
              <w:rPr>
                <w:rFonts w:ascii="宋体" w:hAnsi="宋体"/>
                <w:bCs/>
                <w:sz w:val="24"/>
              </w:rPr>
            </w:pPr>
            <w:r>
              <w:rPr>
                <w:rFonts w:ascii="宋体" w:hAnsi="宋体"/>
                <w:bCs/>
                <w:sz w:val="24"/>
              </w:rPr>
              <w:t>资 产</w:t>
            </w:r>
          </w:p>
          <w:p>
            <w:pPr>
              <w:jc w:val="center"/>
              <w:rPr>
                <w:rFonts w:ascii="宋体" w:hAnsi="宋体"/>
                <w:sz w:val="24"/>
              </w:rPr>
            </w:pPr>
            <w:r>
              <w:rPr>
                <w:rFonts w:ascii="宋体" w:hAnsi="宋体"/>
                <w:bCs/>
                <w:sz w:val="24"/>
              </w:rPr>
              <w:t>状 况</w:t>
            </w:r>
          </w:p>
        </w:tc>
        <w:tc>
          <w:tcPr>
            <w:tcW w:w="2352" w:type="dxa"/>
            <w:gridSpan w:val="2"/>
            <w:vAlign w:val="center"/>
          </w:tcPr>
          <w:p>
            <w:pPr>
              <w:jc w:val="center"/>
              <w:rPr>
                <w:rFonts w:ascii="宋体" w:hAnsi="宋体"/>
                <w:sz w:val="24"/>
              </w:rPr>
            </w:pPr>
            <w:r>
              <w:rPr>
                <w:rFonts w:hint="eastAsia" w:ascii="宋体" w:hAnsi="宋体"/>
                <w:sz w:val="24"/>
              </w:rPr>
              <w:t>资产</w:t>
            </w:r>
            <w:r>
              <w:rPr>
                <w:rFonts w:ascii="宋体" w:hAnsi="宋体"/>
                <w:sz w:val="24"/>
              </w:rPr>
              <w:t>总计</w:t>
            </w:r>
          </w:p>
        </w:tc>
        <w:tc>
          <w:tcPr>
            <w:tcW w:w="1970" w:type="dxa"/>
            <w:gridSpan w:val="3"/>
            <w:vAlign w:val="center"/>
          </w:tcPr>
          <w:p>
            <w:pPr>
              <w:jc w:val="center"/>
              <w:rPr>
                <w:rFonts w:ascii="宋体" w:hAnsi="宋体"/>
                <w:sz w:val="24"/>
              </w:rPr>
            </w:pPr>
            <w:r>
              <w:rPr>
                <w:rFonts w:hint="eastAsia" w:ascii="宋体" w:hAnsi="宋体"/>
                <w:sz w:val="24"/>
              </w:rPr>
              <w:t>负债</w:t>
            </w:r>
            <w:r>
              <w:rPr>
                <w:rFonts w:ascii="宋体" w:hAnsi="宋体"/>
                <w:sz w:val="24"/>
              </w:rPr>
              <w:t>总计</w:t>
            </w:r>
          </w:p>
        </w:tc>
        <w:tc>
          <w:tcPr>
            <w:tcW w:w="2736" w:type="dxa"/>
            <w:gridSpan w:val="2"/>
            <w:vAlign w:val="center"/>
          </w:tcPr>
          <w:p>
            <w:pPr>
              <w:jc w:val="center"/>
              <w:rPr>
                <w:rFonts w:ascii="宋体" w:hAnsi="宋体"/>
                <w:sz w:val="24"/>
              </w:rPr>
            </w:pPr>
            <w:r>
              <w:rPr>
                <w:rFonts w:hint="eastAsia" w:ascii="宋体" w:hAnsi="宋体"/>
                <w:sz w:val="24"/>
              </w:rPr>
              <w:t>所有者</w:t>
            </w:r>
            <w:r>
              <w:rPr>
                <w:rFonts w:ascii="宋体" w:hAnsi="宋体"/>
                <w:sz w:val="24"/>
              </w:rPr>
              <w:t>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continue"/>
            <w:vAlign w:val="center"/>
          </w:tcPr>
          <w:p>
            <w:pPr>
              <w:jc w:val="center"/>
              <w:rPr>
                <w:rFonts w:ascii="宋体" w:hAnsi="宋体"/>
                <w:b/>
                <w:bCs/>
                <w:sz w:val="24"/>
              </w:rPr>
            </w:pPr>
          </w:p>
        </w:tc>
        <w:tc>
          <w:tcPr>
            <w:tcW w:w="2352" w:type="dxa"/>
            <w:gridSpan w:val="2"/>
            <w:vAlign w:val="center"/>
          </w:tcPr>
          <w:p>
            <w:pPr>
              <w:jc w:val="center"/>
              <w:rPr>
                <w:rFonts w:ascii="宋体" w:hAnsi="宋体"/>
                <w:sz w:val="24"/>
              </w:rPr>
            </w:pPr>
          </w:p>
        </w:tc>
        <w:tc>
          <w:tcPr>
            <w:tcW w:w="1970" w:type="dxa"/>
            <w:gridSpan w:val="3"/>
            <w:vAlign w:val="center"/>
          </w:tcPr>
          <w:p>
            <w:pPr>
              <w:jc w:val="center"/>
              <w:rPr>
                <w:rFonts w:ascii="宋体" w:hAnsi="宋体"/>
                <w:sz w:val="24"/>
              </w:rPr>
            </w:pPr>
          </w:p>
        </w:tc>
        <w:tc>
          <w:tcPr>
            <w:tcW w:w="2736"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8470" w:type="dxa"/>
            <w:gridSpan w:val="8"/>
            <w:vAlign w:val="center"/>
          </w:tcPr>
          <w:p>
            <w:pPr>
              <w:jc w:val="center"/>
              <w:rPr>
                <w:rFonts w:ascii="宋体" w:hAnsi="宋体"/>
                <w:sz w:val="24"/>
              </w:rPr>
            </w:pPr>
            <w:r>
              <w:rPr>
                <w:rFonts w:ascii="宋体" w:hAnsi="宋体"/>
                <w:sz w:val="24"/>
              </w:rPr>
              <w:t>自 然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身份证</w:t>
            </w:r>
          </w:p>
          <w:p>
            <w:pPr>
              <w:jc w:val="center"/>
              <w:rPr>
                <w:rFonts w:ascii="宋体" w:hAnsi="宋体"/>
                <w:sz w:val="24"/>
              </w:rPr>
            </w:pPr>
            <w:r>
              <w:rPr>
                <w:rFonts w:ascii="宋体" w:hAnsi="宋体"/>
                <w:sz w:val="24"/>
              </w:rPr>
              <w:t>号码</w:t>
            </w:r>
          </w:p>
        </w:tc>
        <w:tc>
          <w:tcPr>
            <w:tcW w:w="7058" w:type="dxa"/>
            <w:gridSpan w:val="7"/>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工作单位</w:t>
            </w:r>
          </w:p>
        </w:tc>
        <w:tc>
          <w:tcPr>
            <w:tcW w:w="2824" w:type="dxa"/>
            <w:gridSpan w:val="3"/>
            <w:vAlign w:val="center"/>
          </w:tcPr>
          <w:p>
            <w:pPr>
              <w:jc w:val="center"/>
              <w:rPr>
                <w:rFonts w:ascii="宋体" w:hAnsi="宋体"/>
                <w:sz w:val="24"/>
              </w:rPr>
            </w:pPr>
            <w:r>
              <w:rPr>
                <w:rFonts w:hint="eastAsia" w:ascii="宋体" w:hAnsi="宋体"/>
                <w:sz w:val="24"/>
              </w:rPr>
              <w:t>无</w:t>
            </w:r>
          </w:p>
        </w:tc>
        <w:tc>
          <w:tcPr>
            <w:tcW w:w="1411" w:type="dxa"/>
            <w:vAlign w:val="center"/>
          </w:tcPr>
          <w:p>
            <w:pPr>
              <w:jc w:val="center"/>
              <w:rPr>
                <w:rFonts w:ascii="宋体" w:hAnsi="宋体"/>
                <w:sz w:val="24"/>
              </w:rPr>
            </w:pPr>
            <w:r>
              <w:rPr>
                <w:rFonts w:hint="eastAsia" w:ascii="宋体" w:hAnsi="宋体"/>
                <w:sz w:val="24"/>
              </w:rPr>
              <w:t>职务</w:t>
            </w:r>
          </w:p>
        </w:tc>
        <w:tc>
          <w:tcPr>
            <w:tcW w:w="2823" w:type="dxa"/>
            <w:gridSpan w:val="3"/>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  租</w:t>
            </w:r>
          </w:p>
          <w:p>
            <w:pPr>
              <w:jc w:val="center"/>
              <w:rPr>
                <w:rFonts w:ascii="宋体" w:hAnsi="宋体"/>
                <w:b/>
                <w:bCs/>
                <w:sz w:val="24"/>
              </w:rPr>
            </w:pPr>
            <w:r>
              <w:rPr>
                <w:rFonts w:ascii="宋体" w:hAnsi="宋体"/>
                <w:b/>
                <w:bCs/>
                <w:sz w:val="24"/>
              </w:rPr>
              <w:t xml:space="preserve">意 </w:t>
            </w:r>
            <w:r>
              <w:rPr>
                <w:rFonts w:hint="eastAsia" w:ascii="宋体" w:hAnsi="宋体"/>
                <w:b/>
                <w:bCs/>
                <w:sz w:val="24"/>
              </w:rPr>
              <w:t xml:space="preserve"> 向</w:t>
            </w:r>
          </w:p>
          <w:p>
            <w:pPr>
              <w:jc w:val="center"/>
              <w:rPr>
                <w:rFonts w:ascii="宋体" w:hAnsi="宋体"/>
                <w:b/>
                <w:sz w:val="24"/>
              </w:rPr>
            </w:pPr>
            <w:r>
              <w:rPr>
                <w:rFonts w:hint="eastAsia" w:ascii="宋体" w:hAnsi="宋体"/>
                <w:b/>
                <w:sz w:val="24"/>
              </w:rPr>
              <w:t>价  格</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070" w:type="dxa"/>
            <w:vAlign w:val="center"/>
          </w:tcPr>
          <w:p>
            <w:pPr>
              <w:jc w:val="center"/>
              <w:rPr>
                <w:rFonts w:ascii="宋体" w:hAnsi="宋体"/>
                <w:b/>
                <w:bCs/>
                <w:sz w:val="24"/>
              </w:rPr>
            </w:pPr>
            <w:r>
              <w:rPr>
                <w:rFonts w:hint="eastAsia" w:ascii="宋体" w:hAnsi="宋体"/>
                <w:b/>
                <w:bCs/>
                <w:sz w:val="24"/>
              </w:rPr>
              <w:t>拟租赁</w:t>
            </w:r>
          </w:p>
          <w:p>
            <w:pPr>
              <w:jc w:val="center"/>
              <w:rPr>
                <w:rFonts w:ascii="宋体" w:hAnsi="宋体"/>
                <w:b/>
                <w:bCs/>
                <w:sz w:val="24"/>
              </w:rPr>
            </w:pPr>
            <w:r>
              <w:rPr>
                <w:rFonts w:hint="eastAsia" w:ascii="宋体" w:hAnsi="宋体"/>
                <w:b/>
                <w:bCs/>
                <w:sz w:val="24"/>
              </w:rPr>
              <w:t>面积</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070" w:type="dxa"/>
            <w:vAlign w:val="center"/>
          </w:tcPr>
          <w:p>
            <w:pPr>
              <w:jc w:val="center"/>
              <w:rPr>
                <w:rFonts w:ascii="宋体" w:hAnsi="宋体"/>
                <w:b/>
                <w:bCs/>
                <w:sz w:val="24"/>
              </w:rPr>
            </w:pPr>
            <w:r>
              <w:rPr>
                <w:rFonts w:hint="eastAsia" w:ascii="宋体" w:hAnsi="宋体"/>
                <w:b/>
                <w:bCs/>
                <w:sz w:val="24"/>
              </w:rPr>
              <w:t>承租</w:t>
            </w:r>
          </w:p>
          <w:p>
            <w:pPr>
              <w:jc w:val="center"/>
              <w:rPr>
                <w:rFonts w:ascii="宋体" w:hAnsi="宋体"/>
                <w:b/>
                <w:bCs/>
                <w:sz w:val="24"/>
              </w:rPr>
            </w:pPr>
            <w:r>
              <w:rPr>
                <w:rFonts w:hint="eastAsia" w:ascii="宋体" w:hAnsi="宋体"/>
                <w:b/>
                <w:bCs/>
                <w:sz w:val="24"/>
              </w:rPr>
              <w:t>用途</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其他</w:t>
            </w:r>
          </w:p>
          <w:p>
            <w:pPr>
              <w:jc w:val="center"/>
              <w:rPr>
                <w:rFonts w:ascii="宋体" w:hAnsi="宋体"/>
                <w:b/>
                <w:bCs/>
                <w:sz w:val="24"/>
              </w:rPr>
            </w:pPr>
            <w:r>
              <w:rPr>
                <w:rFonts w:hint="eastAsia" w:ascii="宋体" w:hAnsi="宋体"/>
                <w:b/>
                <w:bCs/>
                <w:sz w:val="24"/>
              </w:rPr>
              <w:t>承诺</w:t>
            </w:r>
          </w:p>
        </w:tc>
        <w:tc>
          <w:tcPr>
            <w:tcW w:w="8470" w:type="dxa"/>
            <w:gridSpan w:val="8"/>
            <w:vAlign w:val="center"/>
          </w:tcPr>
          <w:p>
            <w:pPr>
              <w:rPr>
                <w:rFonts w:ascii="宋体" w:hAnsi="宋体"/>
                <w:sz w:val="24"/>
              </w:rPr>
            </w:pPr>
          </w:p>
        </w:tc>
      </w:tr>
    </w:tbl>
    <w:p/>
    <w:p>
      <w:pPr>
        <w:spacing w:line="400" w:lineRule="exact"/>
        <w:jc w:val="center"/>
        <w:rPr>
          <w:rFonts w:ascii="宋体" w:hAnsi="宋体"/>
          <w:b/>
          <w:sz w:val="32"/>
          <w:szCs w:val="32"/>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ascii="仿宋_GB2312" w:eastAsia="仿宋_GB2312"/>
          <w:b/>
          <w:sz w:val="36"/>
        </w:rPr>
      </w:pPr>
      <w:r>
        <w:rPr>
          <w:rFonts w:hint="eastAsia" w:ascii="仿宋_GB2312" w:eastAsia="仿宋_GB2312"/>
          <w:b/>
          <w:sz w:val="36"/>
        </w:rPr>
        <w:t>租赁合同书</w:t>
      </w:r>
    </w:p>
    <w:p>
      <w:pPr>
        <w:snapToGrid w:val="0"/>
        <w:spacing w:line="480" w:lineRule="exact"/>
        <w:ind w:firstLine="420" w:firstLineChars="200"/>
        <w:rPr>
          <w:rFonts w:ascii="仿宋_GB2312" w:eastAsia="仿宋_GB2312"/>
          <w:shd w:val="clear" w:color="auto" w:fill="FFFF00"/>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出租人：                                            （以下简称甲方）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承租人：                                            （以下简称乙方）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r>
        <w:rPr>
          <w:rFonts w:hint="eastAsia" w:ascii="仿宋_GB2312" w:eastAsia="仿宋_GB2312"/>
          <w:sz w:val="24"/>
        </w:rPr>
        <w:t>负责人：</w:t>
      </w:r>
    </w:p>
    <w:p>
      <w:pPr>
        <w:snapToGrid w:val="0"/>
        <w:spacing w:line="480" w:lineRule="exact"/>
        <w:ind w:firstLine="480" w:firstLineChars="200"/>
        <w:rPr>
          <w:rFonts w:ascii="仿宋_GB2312" w:eastAsia="仿宋_GB2312"/>
          <w:sz w:val="24"/>
        </w:rPr>
      </w:pP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本人（签字并按捺手印）/本公司（写公司名称并盖章）</w:t>
      </w:r>
      <w:r>
        <w:rPr>
          <w:rFonts w:ascii="仿宋_GB2312" w:eastAsia="仿宋_GB2312"/>
          <w:b/>
          <w:bCs/>
          <w:sz w:val="24"/>
          <w:u w:val="single"/>
        </w:rPr>
        <w:t xml:space="preserve">                   </w:t>
      </w:r>
      <w:r>
        <w:rPr>
          <w:rFonts w:hint="eastAsia" w:ascii="仿宋_GB2312" w:eastAsia="仿宋_GB2312"/>
          <w:b/>
          <w:bCs/>
          <w:sz w:val="24"/>
        </w:rPr>
        <w:t>，作为本《房屋租赁合同》的乙方即承租人，已充分阅读并知悉、了解本合同全部内容及含义，并与甲方即出租人对本合同所有条款进行了充分协商，双方对本合同条款的理解完全一致，对合同内容无异议，自愿签订本合同，愿意按照本合同条款执行。</w:t>
      </w:r>
    </w:p>
    <w:p>
      <w:pPr>
        <w:snapToGrid w:val="0"/>
        <w:spacing w:line="480" w:lineRule="exact"/>
        <w:ind w:firstLine="480" w:firstLineChars="200"/>
        <w:rPr>
          <w:rFonts w:ascii="仿宋_GB2312" w:eastAsia="仿宋_GB2312"/>
          <w:sz w:val="24"/>
        </w:rPr>
      </w:pPr>
    </w:p>
    <w:p>
      <w:pPr>
        <w:pStyle w:val="5"/>
        <w:spacing w:line="480" w:lineRule="exact"/>
        <w:ind w:firstLine="480" w:firstLineChars="200"/>
        <w:rPr>
          <w:rFonts w:ascii="仿宋_GB2312" w:eastAsia="仿宋_GB2312"/>
          <w:sz w:val="24"/>
        </w:rPr>
      </w:pPr>
      <w:r>
        <w:rPr>
          <w:rFonts w:hint="eastAsia" w:ascii="仿宋_GB2312" w:eastAsia="仿宋_GB2312"/>
          <w:sz w:val="24"/>
        </w:rPr>
        <w:t>经甲乙双方友好协商，根据《中华人民共和国民法典》等相关法律法规规定，本着自愿、平等、互利的原则，就乙方承租甲方场地从事经营活动有关事宜达成一致意见，订立本合同，以兹双方共同遵守。</w:t>
      </w:r>
    </w:p>
    <w:p>
      <w:pPr>
        <w:snapToGrid w:val="0"/>
        <w:spacing w:line="480" w:lineRule="exact"/>
        <w:rPr>
          <w:rFonts w:ascii="仿宋_GB2312" w:eastAsia="仿宋_GB2312"/>
          <w:b/>
          <w:sz w:val="24"/>
          <w:szCs w:val="24"/>
        </w:rPr>
      </w:pPr>
      <w:r>
        <w:rPr>
          <w:rFonts w:hint="eastAsia" w:ascii="仿宋_GB2312" w:eastAsia="仿宋_GB2312"/>
          <w:b/>
          <w:sz w:val="24"/>
          <w:szCs w:val="24"/>
        </w:rPr>
        <w:t>授权确认函：</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乙方兹委派</w:t>
      </w:r>
      <w:r>
        <w:rPr>
          <w:rFonts w:hint="eastAsia" w:ascii="仿宋_GB2312" w:eastAsia="仿宋_GB2312"/>
          <w:sz w:val="24"/>
          <w:szCs w:val="24"/>
          <w:u w:val="single"/>
        </w:rPr>
        <w:t xml:space="preserve">               </w:t>
      </w:r>
      <w:r>
        <w:rPr>
          <w:rFonts w:hint="eastAsia" w:ascii="仿宋_GB2312" w:eastAsia="仿宋_GB2312"/>
          <w:sz w:val="24"/>
          <w:szCs w:val="24"/>
        </w:rPr>
        <w:t>作为乙方的授权业务代表，授权该业务代表在同甲方的业务往来中全权代表乙方处理全部事宜，乙方应当提供该授权业务代表的身份证复印件并加盖公章。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授权业务代表基本情况：姓名：</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，性别：</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，在乙方公司中的职务(或与乙方的关系)：</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，联系电话：</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pStyle w:val="5"/>
        <w:spacing w:line="480" w:lineRule="exact"/>
        <w:ind w:firstLine="480" w:firstLineChars="200"/>
        <w:rPr>
          <w:rFonts w:ascii="仿宋_GB2312" w:eastAsia="仿宋_GB2312"/>
          <w:sz w:val="24"/>
          <w:szCs w:val="24"/>
        </w:rPr>
      </w:pPr>
      <w:r>
        <w:rPr>
          <w:rFonts w:hint="eastAsia" w:ascii="仿宋_GB2312" w:eastAsia="仿宋_GB2312"/>
          <w:sz w:val="24"/>
          <w:szCs w:val="24"/>
        </w:rPr>
        <w:t>乙方兹确认该授权业务代表的签字为有效签字，并确认该授权业务代表在甲方的业务往来中所签署的全部文件均为代表乙方意志的有效文件（不管该文件是否加盖乙方印章）。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乙方如变更或撤换授权业务代表，将以书面形式通知甲方。甲方未接到书面通知前，乙方原授权业务代表所作签字仍为有效签字。</w:t>
      </w:r>
    </w:p>
    <w:p>
      <w:pPr>
        <w:snapToGrid w:val="0"/>
        <w:spacing w:line="480" w:lineRule="exact"/>
        <w:ind w:firstLine="480" w:firstLineChars="200"/>
        <w:rPr>
          <w:rFonts w:ascii="仿宋_GB2312" w:eastAsia="仿宋_GB2312"/>
          <w:sz w:val="24"/>
          <w:szCs w:val="24"/>
          <w:u w:val="single"/>
        </w:rPr>
      </w:pPr>
      <w:r>
        <w:rPr>
          <w:rFonts w:hint="eastAsia" w:ascii="仿宋_GB2312" w:eastAsia="仿宋_GB2312"/>
          <w:sz w:val="24"/>
          <w:szCs w:val="24"/>
        </w:rPr>
        <w:t>法定代表人/经营者（按捺手印）：</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color w:val="FFFFFF" w:themeColor="background1"/>
          <w:sz w:val="24"/>
          <w:szCs w:val="24"/>
          <w:u w:val="single"/>
          <w14:textFill>
            <w14:solidFill>
              <w14:schemeClr w14:val="bg1"/>
            </w14:solidFill>
          </w14:textFill>
        </w:rPr>
        <w:t xml:space="preserve">   </w:t>
      </w:r>
      <w:r>
        <w:rPr>
          <w:rFonts w:hint="eastAsia" w:ascii="仿宋_GB2312" w:eastAsia="仿宋_GB2312"/>
          <w:sz w:val="24"/>
          <w:szCs w:val="24"/>
        </w:rPr>
        <w:t>公司名称（加盖公章）：</w:t>
      </w:r>
      <w:r>
        <w:rPr>
          <w:rFonts w:hint="eastAsia"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新注册企业：</w:t>
      </w:r>
    </w:p>
    <w:p>
      <w:pPr>
        <w:snapToGrid w:val="0"/>
        <w:spacing w:line="480" w:lineRule="exact"/>
        <w:ind w:firstLine="480" w:firstLineChars="200"/>
        <w:rPr>
          <w:rFonts w:ascii="仿宋_GB2312" w:eastAsia="仿宋_GB2312"/>
          <w:sz w:val="24"/>
        </w:rPr>
      </w:pPr>
      <w:r>
        <w:rPr>
          <w:rFonts w:hint="eastAsia" w:ascii="仿宋_GB2312" w:eastAsia="仿宋_GB2312"/>
          <w:sz w:val="24"/>
        </w:rPr>
        <w:t>本企业</w:t>
      </w:r>
      <w:r>
        <w:rPr>
          <w:rFonts w:hint="eastAsia" w:ascii="仿宋_GB2312" w:eastAsia="仿宋_GB2312"/>
          <w:sz w:val="24"/>
          <w:u w:val="single"/>
        </w:rPr>
        <w:t xml:space="preserve">                            </w:t>
      </w:r>
      <w:r>
        <w:rPr>
          <w:rFonts w:hint="eastAsia" w:ascii="仿宋_GB2312" w:eastAsia="仿宋_GB2312"/>
          <w:sz w:val="24"/>
        </w:rPr>
        <w:t>为乙方在租赁场地新注册成立的经营单位，自愿与乙方共同作为承租方，承担本合同中的各项权利与义务。</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法定代表人/负责人：</w:t>
      </w:r>
      <w:r>
        <w:rPr>
          <w:rFonts w:hint="eastAsia"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 xml:space="preserve"> 公司名称（加盖公章）：</w:t>
      </w:r>
      <w:r>
        <w:rPr>
          <w:rFonts w:hint="eastAsia" w:ascii="仿宋_GB2312" w:eastAsia="仿宋_GB2312"/>
          <w:sz w:val="24"/>
          <w:u w:val="single"/>
        </w:rPr>
        <w:t xml:space="preserve">                        </w:t>
      </w:r>
      <w:r>
        <w:rPr>
          <w:rFonts w:hint="eastAsia" w:ascii="仿宋_GB2312" w:eastAsia="仿宋_GB2312"/>
          <w:color w:val="FFFFFF" w:themeColor="background1"/>
          <w:sz w:val="24"/>
          <w:u w:val="single"/>
          <w14:textFill>
            <w14:solidFill>
              <w14:schemeClr w14:val="bg1"/>
            </w14:solidFill>
          </w14:textFill>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一、租赁经营场地及交付</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1、甲方同意向乙方出租位于</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店</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（租赁位置），租赁面积为</w:t>
      </w:r>
      <w:r>
        <w:rPr>
          <w:rFonts w:ascii="仿宋_GB2312" w:eastAsia="仿宋_GB2312"/>
          <w:sz w:val="24"/>
          <w:u w:val="single"/>
        </w:rPr>
        <w:t xml:space="preserve">       </w:t>
      </w:r>
      <w:r>
        <w:rPr>
          <w:rFonts w:ascii="Tisa Offc Serif Pro" w:hAnsi="Tisa Offc Serif Pro" w:eastAsia="仿宋_GB2312"/>
          <w:sz w:val="24"/>
        </w:rPr>
        <w:t>㎡</w:t>
      </w:r>
      <w:r>
        <w:rPr>
          <w:rFonts w:hint="eastAsia" w:ascii="仿宋_GB2312" w:eastAsia="仿宋_GB2312"/>
          <w:sz w:val="24"/>
        </w:rPr>
        <w:t>的场地（以下简称租赁场地）用于乙方经营</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（经营范围、经营项目及品牌）</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、甲方按租赁场地现状交付乙方，为乙方指定用电、上水路由，下水根据现场情况由乙方按国家及行业标准自行设计，但须上报甲方进行审核，待甲方审核通过后由乙方自行完成。</w:t>
      </w:r>
    </w:p>
    <w:p>
      <w:pPr>
        <w:snapToGrid w:val="0"/>
        <w:spacing w:line="480" w:lineRule="exact"/>
        <w:ind w:firstLine="482" w:firstLineChars="200"/>
        <w:rPr>
          <w:rFonts w:ascii="仿宋_GB2312" w:hAnsi="宋体" w:eastAsia="仿宋_GB2312"/>
          <w:sz w:val="24"/>
        </w:rPr>
      </w:pPr>
      <w:r>
        <w:rPr>
          <w:rFonts w:hint="eastAsia" w:ascii="仿宋_GB2312" w:eastAsia="仿宋_GB2312"/>
          <w:b/>
          <w:sz w:val="24"/>
        </w:rPr>
        <w:t>二、</w:t>
      </w:r>
      <w:r>
        <w:rPr>
          <w:rFonts w:hint="eastAsia" w:ascii="仿宋_GB2312" w:hAnsi="宋体" w:eastAsia="仿宋_GB2312"/>
          <w:b/>
          <w:sz w:val="24"/>
        </w:rPr>
        <w:t>乙方资信证明材料</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乙方应按其类别根据甲方的需要提供如下资信证明材料后，其商品方能进入甲方的店铺销售或其服务方能在甲方的店铺内实施；乙方应向甲方提交盖有乙方公章的资信材料复印件，乙方保证资信证明材料的有效性：</w:t>
      </w:r>
    </w:p>
    <w:p>
      <w:pPr>
        <w:numPr>
          <w:ilvl w:val="0"/>
          <w:numId w:val="3"/>
        </w:numPr>
        <w:tabs>
          <w:tab w:val="left" w:pos="993"/>
          <w:tab w:val="clear" w:pos="1192"/>
        </w:tabs>
        <w:spacing w:line="480" w:lineRule="exact"/>
        <w:ind w:left="0" w:firstLine="482" w:firstLineChars="200"/>
        <w:rPr>
          <w:rFonts w:ascii="仿宋_GB2312" w:hAnsi="宋体" w:eastAsia="仿宋_GB2312"/>
          <w:b/>
          <w:sz w:val="24"/>
        </w:rPr>
      </w:pPr>
      <w:r>
        <w:rPr>
          <w:rFonts w:hint="eastAsia" w:ascii="仿宋_GB2312" w:hAnsi="宋体" w:eastAsia="仿宋_GB2312"/>
          <w:b/>
          <w:sz w:val="24"/>
        </w:rPr>
        <w:t>食品类</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r>
        <w:rPr>
          <w:rFonts w:hint="eastAsia" w:ascii="仿宋_GB2312" w:hAnsi="宋体" w:eastAsia="仿宋_GB2312"/>
          <w:sz w:val="24"/>
        </w:rPr>
        <w:t xml:space="preserve"> </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2、生产许可</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3、商标注册</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4、条码成员证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5、产品执行标准（国家标准、地方标准、行业标准、企业标准）</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6、</w:t>
      </w:r>
      <w:r>
        <w:rPr>
          <w:rFonts w:hint="eastAsia" w:ascii="仿宋_GB2312" w:hAnsi="宋体" w:eastAsia="仿宋_GB2312"/>
          <w:sz w:val="24"/>
        </w:rPr>
        <w:t>检测报告：检验报告应由法定检验机构出具，检验报告有效期为一年，按单品提供。</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7、授权委托书（代理商与生产厂家签订的代理合同）</w:t>
      </w:r>
    </w:p>
    <w:p>
      <w:pPr>
        <w:pStyle w:val="10"/>
        <w:adjustRightInd w:val="0"/>
        <w:spacing w:line="480" w:lineRule="exact"/>
        <w:ind w:firstLine="480" w:firstLineChars="200"/>
        <w:rPr>
          <w:rFonts w:ascii="仿宋_GB2312" w:eastAsia="仿宋_GB2312"/>
          <w:color w:val="auto"/>
          <w:szCs w:val="24"/>
        </w:rPr>
      </w:pPr>
      <w:r>
        <w:rPr>
          <w:rFonts w:hint="eastAsia" w:ascii="仿宋_GB2312" w:eastAsia="仿宋_GB2312"/>
          <w:color w:val="auto"/>
          <w:szCs w:val="24"/>
        </w:rPr>
        <w:t>8、有机农产品证书（有机食品）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9、绿色食品证书（绿色食品）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10、无公害农产品产地认定证书（无公害农产品）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11、北京市食用农产品安全认证证书（安全农产品）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12、原产地域专用标志证明商标许可使用证明材料、地理标志产品保护证明</w:t>
      </w:r>
    </w:p>
    <w:p>
      <w:pPr>
        <w:pStyle w:val="10"/>
        <w:adjustRightInd w:val="0"/>
        <w:spacing w:line="480" w:lineRule="exact"/>
        <w:ind w:firstLine="480" w:firstLineChars="200"/>
        <w:jc w:val="left"/>
        <w:rPr>
          <w:rFonts w:ascii="仿宋_GB2312" w:eastAsia="仿宋_GB2312"/>
          <w:color w:val="auto"/>
          <w:szCs w:val="24"/>
        </w:rPr>
      </w:pPr>
      <w:r>
        <w:rPr>
          <w:rFonts w:hint="eastAsia" w:ascii="仿宋_GB2312" w:eastAsia="仿宋_GB2312"/>
          <w:color w:val="auto"/>
          <w:szCs w:val="24"/>
        </w:rPr>
        <w:t>13、农业转基因生物标识审查认可批准文件（食品副食、生鲜）</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、现场制作厂商（包括：面包房、主食厨房、小吃、烤鸡、豆腐房、小火锅等）还需提供：</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hint="eastAsia" w:ascii="仿宋_GB2312" w:eastAsia="仿宋_GB2312"/>
          <w:sz w:val="24"/>
        </w:rPr>
        <w:t>现场制作所使用的原材料须在甲方指定渠道购进，原材料购进，进货票据必须齐全，并应建立台账，按要求在甲方店铺备案，随时备查。</w:t>
      </w:r>
      <w:r>
        <w:rPr>
          <w:rFonts w:hint="eastAsia" w:ascii="仿宋_GB2312" w:hAnsi="宋体" w:eastAsia="仿宋_GB2312"/>
          <w:sz w:val="24"/>
        </w:rPr>
        <w:t>如原材料购进超出甲方指定渠道范围的应提供进货厂家资质，包括（营业执照、生产许可证、检验报告），待市场营销部确认后方可使用。</w:t>
      </w:r>
    </w:p>
    <w:p>
      <w:pPr>
        <w:spacing w:line="48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厂商现场制作商品需提供的检验报告</w:t>
      </w:r>
      <w:r>
        <w:rPr>
          <w:rFonts w:hint="eastAsia" w:ascii="仿宋_GB2312" w:eastAsia="仿宋_GB2312"/>
          <w:sz w:val="24"/>
        </w:rPr>
        <w:t>：</w:t>
      </w:r>
    </w:p>
    <w:p>
      <w:pPr>
        <w:spacing w:line="480" w:lineRule="exact"/>
        <w:ind w:firstLine="480" w:firstLineChars="200"/>
        <w:rPr>
          <w:rFonts w:ascii="仿宋_GB2312" w:eastAsia="仿宋_GB2312"/>
          <w:sz w:val="24"/>
        </w:rPr>
      </w:pPr>
      <w:r>
        <w:rPr>
          <w:rFonts w:hint="eastAsia" w:ascii="仿宋_GB2312" w:eastAsia="仿宋_GB2312"/>
          <w:sz w:val="24"/>
        </w:rPr>
        <w:t>①熟食、烤制品、豆制、小菜按月按单品提供卫生检验报告。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②主食厨房按月按类别（蒸制、烙制、炸制、煮制四类），进行卫生指标的送检，每月送检需包含所有经营类别，全年送检品种须覆盖在营全部商品。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③豆腐房按季度按单品提供卫生检验报告。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④糕点按季度按类别(蛋糕类、混糖类、酥皮类、蒸制类、油炸类、面包类及月饼七大类商品)进行卫生指标的送检，每季度送检需包含所有经营类别，全年送检品种须覆盖在营全部商品。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⑤面包房现场制作商品按季度按类别（吐司、丹麦（起酥）、餐包、三文治、汉堡、裱花蛋糕六类）进行卫生指标的送检，每季度送检包含所有经营类别，全年送检品种须覆盖在营全部商品。</w:t>
      </w:r>
    </w:p>
    <w:p>
      <w:pPr>
        <w:spacing w:line="480" w:lineRule="exact"/>
        <w:ind w:firstLine="482" w:firstLineChars="200"/>
        <w:rPr>
          <w:rFonts w:ascii="仿宋_GB2312" w:hAnsi="宋体" w:eastAsia="仿宋_GB2312"/>
          <w:b/>
          <w:sz w:val="24"/>
        </w:rPr>
      </w:pPr>
      <w:r>
        <w:rPr>
          <w:rFonts w:hint="eastAsia" w:ascii="仿宋_GB2312" w:hAnsi="宋体" w:eastAsia="仿宋_GB2312"/>
          <w:b/>
          <w:sz w:val="24"/>
        </w:rPr>
        <w:t>注：从事食品现场制售的厂商，所在店铺《食品经营许可证》许可范围内需涵盖所加工的项目</w:t>
      </w:r>
    </w:p>
    <w:p>
      <w:pPr>
        <w:spacing w:line="480" w:lineRule="exact"/>
        <w:ind w:firstLine="480" w:firstLineChars="200"/>
        <w:rPr>
          <w:rFonts w:ascii="仿宋_GB2312" w:eastAsia="仿宋_GB2312"/>
          <w:sz w:val="24"/>
        </w:rPr>
      </w:pPr>
      <w:r>
        <w:rPr>
          <w:rFonts w:hint="eastAsia" w:ascii="仿宋_GB2312" w:eastAsia="仿宋_GB2312"/>
          <w:sz w:val="24"/>
        </w:rPr>
        <w:t>1</w:t>
      </w:r>
      <w:r>
        <w:rPr>
          <w:rFonts w:ascii="仿宋_GB2312" w:eastAsia="仿宋_GB2312"/>
          <w:sz w:val="24"/>
        </w:rPr>
        <w:t>5</w:t>
      </w:r>
      <w:r>
        <w:rPr>
          <w:rFonts w:hint="eastAsia" w:ascii="仿宋_GB2312" w:eastAsia="仿宋_GB2312"/>
          <w:sz w:val="24"/>
        </w:rPr>
        <w:t>、进口商品需提供的资信证明：</w:t>
      </w:r>
    </w:p>
    <w:p>
      <w:pPr>
        <w:spacing w:line="480" w:lineRule="exact"/>
        <w:ind w:firstLine="480" w:firstLineChars="200"/>
        <w:rPr>
          <w:rFonts w:ascii="仿宋_GB2312" w:eastAsia="仿宋_GB2312"/>
          <w:sz w:val="24"/>
        </w:rPr>
      </w:pPr>
      <w:r>
        <w:rPr>
          <w:rFonts w:hint="eastAsia" w:ascii="仿宋_GB2312" w:eastAsia="仿宋_GB2312"/>
          <w:sz w:val="24"/>
        </w:rPr>
        <w:t>（1）商标承诺书：进口商出示的承诺书中，应注明该类商品今后涉及的一切侵权、冒用商标等行为导致的后果均由进口商承担，与甲方无关；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（2）中华人民共和国出入境检验检疫卫生证书；</w:t>
      </w:r>
    </w:p>
    <w:p>
      <w:pPr>
        <w:spacing w:line="480" w:lineRule="exact"/>
        <w:ind w:firstLine="480" w:firstLineChars="200"/>
        <w:rPr>
          <w:rFonts w:ascii="仿宋_GB2312" w:eastAsia="仿宋_GB2312"/>
          <w:sz w:val="24"/>
        </w:rPr>
      </w:pPr>
      <w:r>
        <w:rPr>
          <w:rFonts w:hint="eastAsia" w:ascii="仿宋_GB2312" w:eastAsia="仿宋_GB2312"/>
          <w:sz w:val="24"/>
        </w:rPr>
        <w:t>（3）中华人民共和国海关进口货物报关单；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（4）收货人的营业执照、食品经营许可证、委托书；</w:t>
      </w:r>
    </w:p>
    <w:p>
      <w:pPr>
        <w:spacing w:line="480" w:lineRule="exact"/>
        <w:ind w:firstLine="480" w:firstLineChars="200"/>
        <w:rPr>
          <w:rFonts w:ascii="仿宋_GB2312" w:eastAsia="仿宋_GB2312"/>
          <w:sz w:val="24"/>
        </w:rPr>
      </w:pPr>
      <w:r>
        <w:rPr>
          <w:rFonts w:hint="eastAsia" w:ascii="仿宋_GB2312" w:eastAsia="仿宋_GB2312"/>
          <w:sz w:val="24"/>
        </w:rPr>
        <w:t>（5）进出口企业资格证书或对外贸易经营者备案登记表。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6</w:t>
      </w:r>
      <w:r>
        <w:rPr>
          <w:rFonts w:hint="eastAsia" w:ascii="仿宋_GB2312" w:hAnsi="宋体" w:eastAsia="仿宋_GB2312"/>
          <w:sz w:val="24"/>
        </w:rPr>
        <w:t>、除以上资信材料外，特殊品类商品需提供的资信证明：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保健食品类需报的证明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保健食品生产企业卫生许可证、保健食品批准证书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进口保健食品批准证书、进口保健食品卫生证书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其他</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经营药品、医疗器械类商品：药品经营许可证、医疗器械经营企业许可证（属地）</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水产类：</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产地证明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销售凭证（北京市市场销售专用凭证或外埠批发市场销售凭证）</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产品质量证明：</w:t>
      </w:r>
      <w:r>
        <w:rPr>
          <w:rFonts w:hint="eastAsia" w:ascii="仿宋_GB2312" w:hAnsi="宋体" w:eastAsia="仿宋_GB2312"/>
          <w:sz w:val="24"/>
        </w:rPr>
        <w:t>a</w:t>
      </w:r>
      <w:r>
        <w:rPr>
          <w:rFonts w:ascii="仿宋_GB2312" w:hAnsi="宋体" w:eastAsia="仿宋_GB2312"/>
          <w:sz w:val="24"/>
        </w:rPr>
        <w:t>.无公害农产品产地认定证书；</w:t>
      </w:r>
      <w:r>
        <w:rPr>
          <w:rFonts w:hint="eastAsia" w:ascii="仿宋_GB2312" w:hAnsi="宋体" w:eastAsia="仿宋_GB2312"/>
          <w:sz w:val="24"/>
        </w:rPr>
        <w:t>b</w:t>
      </w:r>
      <w:r>
        <w:rPr>
          <w:rFonts w:ascii="仿宋_GB2312" w:hAnsi="宋体" w:eastAsia="仿宋_GB2312"/>
          <w:sz w:val="24"/>
        </w:rPr>
        <w:t>.产品检验报告；</w:t>
      </w:r>
      <w:r>
        <w:rPr>
          <w:rFonts w:hint="eastAsia" w:ascii="仿宋_GB2312" w:hAnsi="宋体" w:eastAsia="仿宋_GB2312"/>
          <w:sz w:val="24"/>
        </w:rPr>
        <w:t>c</w:t>
      </w:r>
      <w:r>
        <w:rPr>
          <w:rFonts w:ascii="仿宋_GB2312" w:hAnsi="宋体" w:eastAsia="仿宋_GB2312"/>
          <w:sz w:val="24"/>
        </w:rPr>
        <w:t>.出县境动物产品检疫合格证明。</w:t>
      </w:r>
    </w:p>
    <w:p>
      <w:pPr>
        <w:tabs>
          <w:tab w:val="left" w:pos="1080"/>
          <w:tab w:val="left" w:pos="1192"/>
        </w:tabs>
        <w:spacing w:line="480" w:lineRule="exact"/>
        <w:ind w:firstLine="480" w:firstLineChars="200"/>
        <w:rPr>
          <w:rFonts w:ascii="仿宋_GB2312" w:hAnsi="宋体" w:eastAsia="仿宋_GB2312"/>
          <w:b/>
          <w:sz w:val="24"/>
        </w:rPr>
      </w:pPr>
      <w:r>
        <w:rPr>
          <w:rFonts w:hint="eastAsia" w:ascii="仿宋_GB2312" w:hAnsi="宋体" w:eastAsia="仿宋_GB2312"/>
          <w:sz w:val="24"/>
        </w:rPr>
        <w:t>二、</w:t>
      </w:r>
      <w:r>
        <w:rPr>
          <w:rFonts w:hint="eastAsia" w:ascii="仿宋_GB2312" w:hAnsi="宋体" w:eastAsia="仿宋_GB2312"/>
          <w:b/>
          <w:sz w:val="24"/>
        </w:rPr>
        <w:t>百货类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2、卫生许可证（日化、婴儿纺织用品、纸制品等）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3、生产许可证（日化、婴儿纺织用品、纸制品、塑料制品等）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4、商标注册</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1）商标注册证或注册申请受理通知书（过期商标需核准续展注册商标证明）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2）核准转让注册商标证明（商标注册人与营业执照注册人不一致时）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3）商标使用许可合同书（由授权与被授权使用商标的双方签订）</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5、条码成员证</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6、产品检验报告：检验报告应由法定检验机构出具，检验报告有效期为一年（按材质、大类）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7、授权委托书（供应商与生产厂家签订的代理合同、生产厂家签发的授权凭证，或任何其它证明）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8、特殊品类商品需提供的证照资质证明：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 xml:space="preserve">日化类（含美容）商品需报证明 </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特殊化妆品：特殊用途化妆品卫生许可证明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防虫防蛀类商品：农药生产批准证、农药临时登记证</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消毒产品：消毒产品卫生许可批件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④</w:t>
      </w:r>
      <w:r>
        <w:rPr>
          <w:rFonts w:ascii="仿宋_GB2312" w:hAnsi="宋体" w:eastAsia="仿宋_GB2312"/>
          <w:sz w:val="24"/>
        </w:rPr>
        <w:t>其它</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家电类商品需报证明：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中国国家强制性产品认证证书（CCC）（含进口）</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国产涉及饮用水卫生安全产品卫生许可批件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电信设备进网许可证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（3）</w:t>
      </w:r>
      <w:r>
        <w:rPr>
          <w:rFonts w:hint="eastAsia" w:ascii="仿宋_GB2312" w:eastAsia="仿宋_GB2312"/>
          <w:sz w:val="24"/>
        </w:rPr>
        <w:t>百货针棉类商品需报证明</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①图书、出版物、音像制品经营许可证（指定场地）</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②玩具类商品完整的产品使用说明、中国强制认证证书（CCC）（含进口玩具）</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③计生类商品须提供：中国国家强制性产品认证证书（CCC）、医疗器械生产企业许可证、医疗器械注册证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④</w:t>
      </w:r>
      <w:r>
        <w:rPr>
          <w:rFonts w:ascii="仿宋_GB2312" w:hAnsi="宋体" w:eastAsia="仿宋_GB2312"/>
          <w:sz w:val="24"/>
        </w:rPr>
        <w:t>彩票销售许可证；（体育彩票属地）</w:t>
      </w:r>
    </w:p>
    <w:p>
      <w:pPr>
        <w:adjustRightInd w:val="0"/>
        <w:snapToGrid w:val="0"/>
        <w:spacing w:line="480" w:lineRule="exact"/>
        <w:ind w:firstLine="480" w:firstLineChars="200"/>
        <w:rPr>
          <w:rFonts w:ascii="仿宋_GB2312" w:hAnsi="宋体" w:eastAsia="仿宋_GB2312"/>
          <w:sz w:val="24"/>
        </w:rPr>
      </w:pPr>
      <w:r>
        <w:rPr>
          <w:rFonts w:hint="eastAsia" w:ascii="仿宋_GB2312" w:eastAsia="仿宋_GB2312"/>
          <w:sz w:val="24"/>
        </w:rPr>
        <w:t>⑤</w:t>
      </w:r>
      <w:r>
        <w:rPr>
          <w:rFonts w:hint="eastAsia" w:ascii="仿宋_GB2312" w:hAnsi="宋体" w:eastAsia="仿宋_GB2312"/>
          <w:sz w:val="24"/>
        </w:rPr>
        <w:t>验光配镜需报证明：工业生产许可证（属地）</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⑥</w:t>
      </w:r>
      <w:r>
        <w:rPr>
          <w:rFonts w:ascii="仿宋_GB2312" w:hAnsi="宋体" w:eastAsia="仿宋_GB2312"/>
          <w:sz w:val="24"/>
        </w:rPr>
        <w:t>服务型经营项目需报证明（家电维修、修表、修锁配钥匙、手机配件、首饰加工等修理行业）：维修服务业专业资格证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⑦其它</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9、</w:t>
      </w:r>
      <w:r>
        <w:rPr>
          <w:rFonts w:hint="eastAsia" w:ascii="仿宋_GB2312" w:eastAsia="仿宋_GB2312"/>
          <w:sz w:val="24"/>
        </w:rPr>
        <w:t>进口商品需提供的资质：</w:t>
      </w:r>
    </w:p>
    <w:p>
      <w:pPr>
        <w:spacing w:line="480" w:lineRule="exact"/>
        <w:ind w:firstLine="480" w:firstLineChars="200"/>
        <w:rPr>
          <w:rFonts w:ascii="仿宋_GB2312" w:eastAsia="仿宋_GB2312"/>
          <w:sz w:val="24"/>
        </w:rPr>
      </w:pPr>
      <w:r>
        <w:rPr>
          <w:rFonts w:hint="eastAsia" w:ascii="仿宋_GB2312" w:eastAsia="仿宋_GB2312"/>
          <w:sz w:val="24"/>
        </w:rPr>
        <w:t>（1）日化类（化妆品）：</w:t>
      </w:r>
    </w:p>
    <w:p>
      <w:pPr>
        <w:spacing w:line="480" w:lineRule="exact"/>
        <w:ind w:firstLine="480" w:firstLineChars="200"/>
        <w:jc w:val="left"/>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w:t>
      </w:r>
      <w:r>
        <w:rPr>
          <w:rFonts w:ascii="仿宋_GB2312" w:eastAsia="仿宋_GB2312"/>
          <w:sz w:val="24"/>
        </w:rPr>
        <w:br w:type="textWrapping"/>
      </w:r>
      <w:r>
        <w:rPr>
          <w:rFonts w:hint="eastAsia" w:ascii="仿宋_GB2312" w:eastAsia="仿宋_GB2312"/>
          <w:sz w:val="24"/>
        </w:rPr>
        <w:t xml:space="preserve">    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④进口特殊用途化妆品卫生许可批件或进口非特殊用途化妆品备案凭证；</w:t>
      </w:r>
    </w:p>
    <w:p>
      <w:pPr>
        <w:spacing w:line="480" w:lineRule="exact"/>
        <w:ind w:firstLine="480" w:firstLineChars="200"/>
        <w:rPr>
          <w:rFonts w:ascii="仿宋_GB2312" w:eastAsia="仿宋_GB2312"/>
          <w:sz w:val="24"/>
        </w:rPr>
      </w:pPr>
      <w:r>
        <w:rPr>
          <w:rFonts w:hint="eastAsia" w:ascii="仿宋_GB2312" w:eastAsia="仿宋_GB2312"/>
          <w:sz w:val="24"/>
        </w:rPr>
        <w:t>⑤收货人的营业执照、委托书；</w:t>
      </w:r>
    </w:p>
    <w:p>
      <w:pPr>
        <w:spacing w:line="480" w:lineRule="exact"/>
        <w:ind w:firstLine="480" w:firstLineChars="200"/>
        <w:rPr>
          <w:rFonts w:ascii="仿宋_GB2312" w:eastAsia="仿宋_GB2312"/>
          <w:sz w:val="24"/>
        </w:rPr>
      </w:pPr>
      <w:r>
        <w:rPr>
          <w:rFonts w:hint="eastAsia" w:ascii="仿宋_GB2312" w:eastAsia="仿宋_GB2312"/>
          <w:sz w:val="24"/>
        </w:rPr>
        <w:t>⑥进出口企业资格证书或对外贸易经营者备案登记表。</w:t>
      </w:r>
    </w:p>
    <w:p>
      <w:pPr>
        <w:spacing w:line="480" w:lineRule="exact"/>
        <w:ind w:firstLine="480" w:firstLineChars="200"/>
        <w:rPr>
          <w:rFonts w:ascii="仿宋_GB2312" w:eastAsia="仿宋_GB2312"/>
          <w:sz w:val="24"/>
        </w:rPr>
      </w:pPr>
      <w:r>
        <w:rPr>
          <w:rFonts w:hint="eastAsia" w:ascii="仿宋_GB2312" w:eastAsia="仿宋_GB2312"/>
          <w:sz w:val="24"/>
        </w:rPr>
        <w:t>（2）日杂（保鲜膜）：</w:t>
      </w:r>
    </w:p>
    <w:p>
      <w:pPr>
        <w:spacing w:line="480" w:lineRule="exact"/>
        <w:ind w:firstLine="480" w:firstLineChars="200"/>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④收货人的营业执照、委托书；</w:t>
      </w:r>
    </w:p>
    <w:p>
      <w:pPr>
        <w:pStyle w:val="4"/>
        <w:adjustRightInd w:val="0"/>
        <w:spacing w:line="480" w:lineRule="exact"/>
        <w:ind w:firstLine="482" w:firstLineChars="200"/>
        <w:rPr>
          <w:rFonts w:ascii="仿宋_GB2312" w:eastAsia="仿宋_GB2312"/>
          <w:b w:val="0"/>
          <w:color w:val="auto"/>
          <w:szCs w:val="24"/>
        </w:rPr>
      </w:pPr>
      <w:r>
        <w:rPr>
          <w:rFonts w:hint="eastAsia" w:ascii="仿宋_GB2312" w:eastAsia="仿宋_GB2312"/>
          <w:color w:val="auto"/>
        </w:rPr>
        <w:t>⑤进出口企业资格证书或对外贸易经营者备案登记表。</w:t>
      </w:r>
    </w:p>
    <w:p>
      <w:pPr>
        <w:pStyle w:val="4"/>
        <w:adjustRightInd w:val="0"/>
        <w:spacing w:line="480" w:lineRule="exact"/>
        <w:ind w:firstLine="480" w:firstLineChars="200"/>
        <w:rPr>
          <w:rFonts w:ascii="仿宋_GB2312" w:eastAsia="仿宋_GB2312"/>
          <w:b w:val="0"/>
          <w:color w:val="auto"/>
          <w:szCs w:val="24"/>
        </w:rPr>
      </w:pPr>
      <w:r>
        <w:rPr>
          <w:rFonts w:hint="eastAsia" w:ascii="仿宋_GB2312" w:eastAsia="仿宋_GB2312"/>
          <w:b w:val="0"/>
          <w:color w:val="auto"/>
          <w:szCs w:val="24"/>
        </w:rPr>
        <w:t>1</w:t>
      </w:r>
      <w:r>
        <w:rPr>
          <w:rFonts w:ascii="仿宋_GB2312" w:eastAsia="仿宋_GB2312"/>
          <w:b w:val="0"/>
          <w:color w:val="auto"/>
          <w:szCs w:val="24"/>
        </w:rPr>
        <w:t>0</w:t>
      </w:r>
      <w:r>
        <w:rPr>
          <w:rFonts w:hint="eastAsia" w:ascii="仿宋_GB2312" w:eastAsia="仿宋_GB2312"/>
          <w:b w:val="0"/>
          <w:color w:val="auto"/>
          <w:szCs w:val="24"/>
        </w:rPr>
        <w:t>、核验样品实物：乙方在备齐上述证件后应携带样品实物接受核验，核验内容如下：</w:t>
      </w:r>
    </w:p>
    <w:p>
      <w:pPr>
        <w:tabs>
          <w:tab w:val="left" w:pos="962"/>
        </w:tabs>
        <w:adjustRightInd w:val="0"/>
        <w:snapToGrid w:val="0"/>
        <w:spacing w:line="480" w:lineRule="exact"/>
        <w:ind w:left="480"/>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w:t>
      </w:r>
      <w:r>
        <w:rPr>
          <w:rFonts w:hint="eastAsia" w:ascii="仿宋_GB2312" w:eastAsia="仿宋_GB2312"/>
          <w:sz w:val="24"/>
          <w:szCs w:val="24"/>
        </w:rPr>
        <w:t>）实物的卷标标识是否符合产品标识标注规定；</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（2）实物的净含量与实际量值是否一致；</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（3）实物的生产日期及保质期是否标注清晰、规范、一目了然；</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（4）实物上所标注的证件号与实际证件号是否相符；</w:t>
      </w:r>
    </w:p>
    <w:p>
      <w:pPr>
        <w:pStyle w:val="10"/>
        <w:spacing w:line="480" w:lineRule="exact"/>
        <w:ind w:firstLine="480" w:firstLineChars="200"/>
        <w:rPr>
          <w:rFonts w:ascii="仿宋_GB2312" w:eastAsia="仿宋_GB2312"/>
          <w:color w:val="auto"/>
          <w:szCs w:val="24"/>
        </w:rPr>
      </w:pPr>
      <w:r>
        <w:rPr>
          <w:rFonts w:hint="eastAsia" w:ascii="仿宋_GB2312" w:eastAsia="仿宋_GB2312"/>
          <w:color w:val="auto"/>
        </w:rPr>
        <w:t>（5）进口化妆品、家电上是否加贴CCIB标签、中国能效标识；商品标识须注明：品名、规格、产地、进口商名称、进口商地址、联系电话。</w:t>
      </w:r>
    </w:p>
    <w:p>
      <w:pPr>
        <w:adjustRightInd w:val="0"/>
        <w:snapToGrid w:val="0"/>
        <w:spacing w:line="48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备注：</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1、乙方必须提供有效的资信材料原件给甲方核对，并将其复印件加盖乙方公章后提供给甲方。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2、如国家法律法规或甲方对于乙方的资质材料有特殊的要求，乙方应按甲方的指定内容及日期提供给甲方。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3、乙方提供商品的质检报告必须是：经省、市局以上检验机构授权认可的计量认证/审查认可的检测部门出据的质检报告，检测项目必须是按照商品的执行标准进行全项检测。</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4、资信证明应在有效期内（不少于3个月）并以标注期限为终止日期。</w:t>
      </w:r>
    </w:p>
    <w:p>
      <w:pPr>
        <w:adjustRightInd w:val="0"/>
        <w:snapToGrid w:val="0"/>
        <w:spacing w:line="480" w:lineRule="exact"/>
        <w:ind w:firstLine="422" w:firstLineChars="200"/>
        <w:rPr>
          <w:rFonts w:ascii="仿宋_GB2312" w:hAnsi="宋体" w:eastAsia="仿宋_GB2312"/>
          <w:b/>
          <w:szCs w:val="21"/>
        </w:rPr>
      </w:pPr>
      <w:r>
        <w:rPr>
          <w:rFonts w:ascii="仿宋_GB2312" w:hAnsi="宋体" w:eastAsia="仿宋_GB2312"/>
          <w:b/>
          <w:szCs w:val="21"/>
        </w:rPr>
        <w:t>5、</w:t>
      </w:r>
      <w:r>
        <w:rPr>
          <w:rFonts w:hint="eastAsia" w:ascii="仿宋_GB2312" w:hAnsi="宋体" w:eastAsia="仿宋_GB2312"/>
          <w:b/>
          <w:szCs w:val="21"/>
        </w:rPr>
        <w:t>自有品牌商品委托加工企业生产的商品实物需标注委托单位和受委托单位名称、地址。</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上述资信证明资料内容如有变更乙方应当及时更新，有效期截止的资信材料乙方应办理续展手续，并在甲方规定的时间重新提供。资信材料未按要求提供、有效期截止、被吊销、撤销或乙方未在甲方规定的时间内重新提供的，乙方的商品将不能在甲方的店铺内销售，甲方有权并视情节轻重解除本合同，由此给甲方造成的损失由乙方全额承担，甲方有权从应支付给乙方的款项中直接抵偿相应的损失。</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三、租赁期限</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租赁期限为：</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租赁期限届满后，本合同终止；若双方拟继续合作，则应经协商一致,后另立书面合同。</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四、租金、其他费用及支付方式</w:t>
      </w:r>
    </w:p>
    <w:p>
      <w:pPr>
        <w:snapToGrid w:val="0"/>
        <w:spacing w:line="480" w:lineRule="exact"/>
        <w:ind w:firstLine="480" w:firstLineChars="200"/>
        <w:rPr>
          <w:rFonts w:ascii="仿宋_GB2312" w:eastAsia="仿宋_GB2312"/>
          <w:sz w:val="24"/>
        </w:rPr>
      </w:pPr>
      <w:r>
        <w:rPr>
          <w:rFonts w:hint="eastAsia" w:ascii="仿宋_GB2312" w:eastAsia="仿宋_GB2312"/>
          <w:sz w:val="24"/>
        </w:rPr>
        <w:t>（一）租金标准：本合同为先付租金后用房，租赁期限内月租金标准为</w:t>
      </w:r>
      <w:r>
        <w:rPr>
          <w:rFonts w:ascii="仿宋_GB2312" w:eastAsia="仿宋_GB2312"/>
          <w:sz w:val="24"/>
          <w:u w:val="single"/>
        </w:rPr>
        <w:t xml:space="preserve">      </w:t>
      </w:r>
      <w:r>
        <w:rPr>
          <w:rFonts w:hint="eastAsia" w:ascii="仿宋_GB2312" w:eastAsia="仿宋_GB2312"/>
          <w:sz w:val="24"/>
        </w:rPr>
        <w:t>元/月；合同履行期间，租金价税总额共计</w:t>
      </w:r>
      <w:r>
        <w:rPr>
          <w:rFonts w:ascii="仿宋_GB2312" w:eastAsia="仿宋_GB2312"/>
          <w:sz w:val="24"/>
          <w:u w:val="single"/>
        </w:rPr>
        <w:t xml:space="preserve">         </w:t>
      </w:r>
      <w:r>
        <w:rPr>
          <w:rFonts w:hint="eastAsia" w:ascii="仿宋_GB2312" w:eastAsia="仿宋_GB2312"/>
          <w:sz w:val="24"/>
        </w:rPr>
        <w:t>元，其中不含税价为</w:t>
      </w:r>
      <w:r>
        <w:rPr>
          <w:rFonts w:ascii="仿宋_GB2312" w:eastAsia="仿宋_GB2312"/>
          <w:sz w:val="24"/>
          <w:u w:val="single"/>
        </w:rPr>
        <w:t xml:space="preserve">           </w:t>
      </w:r>
      <w:r>
        <w:rPr>
          <w:rFonts w:hint="eastAsia" w:ascii="仿宋_GB2312" w:eastAsia="仿宋_GB2312"/>
          <w:sz w:val="24"/>
        </w:rPr>
        <w:t>元，税金为</w:t>
      </w:r>
      <w:r>
        <w:rPr>
          <w:rFonts w:ascii="仿宋_GB2312" w:eastAsia="仿宋_GB2312"/>
          <w:sz w:val="24"/>
          <w:u w:val="single"/>
        </w:rPr>
        <w:t xml:space="preserve">         </w:t>
      </w:r>
      <w:r>
        <w:rPr>
          <w:rFonts w:hint="eastAsia" w:ascii="仿宋_GB2312" w:eastAsia="仿宋_GB2312"/>
          <w:sz w:val="24"/>
        </w:rPr>
        <w:t>元，适用税率为</w:t>
      </w:r>
      <w:r>
        <w:rPr>
          <w:rFonts w:ascii="仿宋_GB2312" w:eastAsia="仿宋_GB2312"/>
          <w:sz w:val="24"/>
          <w:u w:val="single"/>
        </w:rPr>
        <w:t xml:space="preserve">   </w:t>
      </w:r>
      <w:r>
        <w:rPr>
          <w:rFonts w:hint="eastAsia" w:ascii="仿宋_GB2312" w:eastAsia="仿宋_GB2312"/>
          <w:sz w:val="24"/>
        </w:rPr>
        <w:t>%，若合同履行期间，国家对税率进行调整，则本合同含税租金随税率变化而进行相应调整。</w:t>
      </w:r>
    </w:p>
    <w:p>
      <w:pPr>
        <w:snapToGrid w:val="0"/>
        <w:spacing w:line="480" w:lineRule="exact"/>
        <w:ind w:firstLine="480" w:firstLineChars="200"/>
        <w:rPr>
          <w:rFonts w:ascii="仿宋_GB2312" w:eastAsia="仿宋_GB2312"/>
          <w:sz w:val="24"/>
        </w:rPr>
      </w:pPr>
      <w:r>
        <w:rPr>
          <w:rFonts w:hint="eastAsia" w:ascii="仿宋_GB2312" w:eastAsia="仿宋_GB2312"/>
          <w:sz w:val="24"/>
        </w:rPr>
        <w:t>（二）支付方式：双方选择按以下第</w:t>
      </w:r>
      <w:r>
        <w:rPr>
          <w:rFonts w:hint="eastAsia" w:ascii="仿宋_GB2312" w:eastAsia="仿宋_GB2312"/>
          <w:sz w:val="24"/>
          <w:u w:val="single"/>
        </w:rPr>
        <w:t xml:space="preserve">      </w:t>
      </w:r>
      <w:r>
        <w:rPr>
          <w:rFonts w:hint="eastAsia" w:ascii="仿宋_GB2312" w:eastAsia="仿宋_GB2312"/>
          <w:sz w:val="24"/>
        </w:rPr>
        <w:t>种方式支付租金：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1、按月支付：乙方应于签订合同时先行向甲方支付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个月的租金，此后乙方应于每月五日前向甲方缴纳当月租金。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2、按季支付：乙方应于签订合同时先行向甲方支付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个季度的租金，此后乙方应于每季度开始五日前向甲方缴纳当季租金。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3、按年支付：乙方应于签订合同时向甲方全额支付年租金。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（三）其他费用</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在租赁期间内，若因乙方经营需要使用能源（如水、电、暖等），应自行向相关部门申请安装计费仪器，并按照租赁面积及实际使用能源情况缴纳相应费用；若乙方需通过甲方缴纳能源费用的，应按照甲方缴费通知或甲方要求，支付相应费用。</w:t>
      </w:r>
    </w:p>
    <w:p>
      <w:pPr>
        <w:snapToGrid w:val="0"/>
        <w:spacing w:line="480" w:lineRule="exact"/>
        <w:ind w:firstLine="480" w:firstLineChars="200"/>
        <w:rPr>
          <w:rFonts w:ascii="仿宋_GB2312" w:hAnsi="宋体" w:eastAsia="仿宋_GB2312"/>
          <w:color w:val="FFFFFF" w:themeColor="background1"/>
          <w:sz w:val="24"/>
          <w:szCs w:val="24"/>
          <w14:textFill>
            <w14:solidFill>
              <w14:schemeClr w14:val="bg1"/>
            </w14:solidFill>
          </w14:textFill>
        </w:rPr>
      </w:pPr>
      <w:r>
        <w:rPr>
          <w:rFonts w:ascii="仿宋_GB2312" w:hAnsi="宋体" w:eastAsia="仿宋_GB2312"/>
          <w:sz w:val="24"/>
          <w:szCs w:val="24"/>
        </w:rPr>
        <w:t>1</w:t>
      </w:r>
      <w:r>
        <w:rPr>
          <w:rFonts w:hint="eastAsia" w:ascii="仿宋_GB2312" w:hAnsi="宋体" w:eastAsia="仿宋_GB2312"/>
          <w:sz w:val="24"/>
          <w:szCs w:val="24"/>
        </w:rPr>
        <w:t>、乙方应承担的其他费用范围：乙方确认，租赁期间，乙方需要向甲方支付以下费用（双方按照实际情况进行勾选）：</w:t>
      </w:r>
      <w:r>
        <w:rPr>
          <w:rFonts w:ascii="仿宋_GB2312" w:hAnsi="宋体" w:eastAsia="仿宋_GB2312"/>
          <w:sz w:val="24"/>
          <w:szCs w:val="24"/>
        </w:rPr>
        <w:sym w:font="Wingdings 2" w:char="F0A3"/>
      </w:r>
      <w:r>
        <w:rPr>
          <w:rFonts w:hint="eastAsia" w:ascii="仿宋_GB2312" w:hAnsi="宋体" w:eastAsia="仿宋_GB2312"/>
          <w:sz w:val="24"/>
          <w:szCs w:val="24"/>
        </w:rPr>
        <w:t>水费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电费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其他费用：</w:t>
      </w:r>
      <w:r>
        <w:rPr>
          <w:rFonts w:ascii="仿宋_GB2312" w:hAnsi="宋体" w:eastAsia="仿宋_GB2312"/>
          <w:sz w:val="24"/>
          <w:szCs w:val="24"/>
          <w:u w:val="single"/>
        </w:rPr>
        <w:t xml:space="preserve">       </w:t>
      </w:r>
      <w:r>
        <w:rPr>
          <w:rFonts w:ascii="仿宋_GB2312" w:hAnsi="宋体" w:eastAsia="仿宋_GB2312"/>
          <w:sz w:val="24"/>
          <w:szCs w:val="24"/>
        </w:rPr>
        <w:t xml:space="preserve"> </w:t>
      </w:r>
      <w:r>
        <w:rPr>
          <w:rFonts w:hint="eastAsia" w:ascii="仿宋_GB2312" w:hAnsi="宋体" w:eastAsia="仿宋_GB2312"/>
          <w:color w:val="FFFFFF" w:themeColor="background1"/>
          <w:sz w:val="24"/>
          <w:szCs w:val="24"/>
          <w14:textFill>
            <w14:solidFill>
              <w14:schemeClr w14:val="bg1"/>
            </w14:solidFill>
          </w14:textFill>
        </w:rPr>
        <w:t>.</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2、乙方应承担的其他费用标准：水费、电费及其他费用均按照国家及政府有关部门指导价格执行，并于租赁期间根据指导价格变动进行调整。</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3、支付时间及方式：</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五、租赁保证金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（一）保证金金额及支付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1、保证金金额为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元。</w:t>
      </w:r>
    </w:p>
    <w:p>
      <w:pPr>
        <w:snapToGrid w:val="0"/>
        <w:spacing w:line="480" w:lineRule="exact"/>
        <w:ind w:firstLine="480" w:firstLineChars="200"/>
        <w:rPr>
          <w:rFonts w:ascii="仿宋_GB2312" w:eastAsia="仿宋_GB2312"/>
          <w:sz w:val="24"/>
        </w:rPr>
      </w:pPr>
      <w:r>
        <w:rPr>
          <w:rFonts w:hint="eastAsia" w:ascii="仿宋_GB2312" w:eastAsia="仿宋_GB2312"/>
          <w:sz w:val="24"/>
        </w:rPr>
        <w:t>2、保证金支付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□鉴于本合同为新签合同，故乙方应在双方签订本合同时按本合同所列标准一次性向甲方支付租赁保证金，作为乙方履行合同和遵守甲方各项规章制度规定的保证。</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□鉴于本合同为续租合同，甲乙双方于</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日签订的</w:t>
      </w:r>
      <w:r>
        <w:rPr>
          <w:rFonts w:hint="eastAsia" w:ascii="仿宋_GB2312" w:eastAsia="仿宋_GB2312"/>
          <w:sz w:val="24"/>
          <w:u w:val="single"/>
        </w:rPr>
        <w:t>《</w:t>
      </w:r>
      <w:r>
        <w:rPr>
          <w:rFonts w:ascii="仿宋_GB2312" w:eastAsia="仿宋_GB2312"/>
          <w:sz w:val="24"/>
          <w:u w:val="single"/>
        </w:rPr>
        <w:t xml:space="preserve">           </w:t>
      </w:r>
      <w:r>
        <w:rPr>
          <w:rFonts w:hint="eastAsia" w:ascii="仿宋_GB2312" w:eastAsia="仿宋_GB2312"/>
          <w:sz w:val="24"/>
          <w:u w:val="single"/>
        </w:rPr>
        <w:t>》</w:t>
      </w:r>
      <w:r>
        <w:rPr>
          <w:rFonts w:hint="eastAsia" w:ascii="仿宋_GB2312" w:eastAsia="仿宋_GB2312"/>
          <w:sz w:val="24"/>
        </w:rPr>
        <w:t>（以下简称“原合同”）中已向甲方交纳保证金人民币</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元整），甲乙双方一致同意，原合同的保证金直接转为本合同的保证金，乙方仅需于本合同签订之日一次性向甲方补交剩余保证金人民币</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w:t>
      </w: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*若乙方因经营需要须为消费者办理消费卡，则乙方为消费者办理消费卡的金额应符合本合同约定；若乙方办理消费卡总金额超过保证金的，则乙方还应当向甲方补交超过部分的保证金。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（二）保证金使用与退还</w:t>
      </w:r>
    </w:p>
    <w:p>
      <w:pPr>
        <w:snapToGrid w:val="0"/>
        <w:spacing w:line="480" w:lineRule="exact"/>
        <w:ind w:firstLine="480" w:firstLineChars="200"/>
        <w:rPr>
          <w:rFonts w:ascii="仿宋_GB2312" w:eastAsia="仿宋_GB2312"/>
          <w:sz w:val="24"/>
        </w:rPr>
      </w:pPr>
      <w:r>
        <w:rPr>
          <w:rFonts w:hint="eastAsia" w:ascii="仿宋_GB2312" w:eastAsia="仿宋_GB2312"/>
          <w:sz w:val="24"/>
        </w:rPr>
        <w:t>如乙方违反本合同约定或有其他损害甲方的行为，甲方有权扣留该租赁场地对应的部分或全部保证金；该租赁场地对应的保证金不足的，甲方有权扣除本合同约定的全部租赁场地的保证金总额的部分或全部。甲方按本合同规定扣留保证金后，乙方应在接到甲方的通知后立即将保证金补足。如乙方单方面违约或因乙方原因导致合同无法履行的，或乙方未经甲方同意单方擅自停业或终止本合同的，乙方不再要求甲方返还已缴纳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除本合同另有约定外，甲方按照以下时间向乙方退还保证金：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1、自合同期满或合同终止之日起满三个月的，乙方同时满足下列退还保证金的标准要求后，甲方将保证金无息退还至乙方于本合同确认的银行账户中：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（1）乙方按照本合同第九条的约定将租赁场地腾空并经甲方验收合格；</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（2）乙方没有拖欠款项，全部履行了合同义务，且无其它违约或未了结事项；</w:t>
      </w:r>
    </w:p>
    <w:p>
      <w:pPr>
        <w:snapToGrid w:val="0"/>
        <w:spacing w:line="480" w:lineRule="exact"/>
        <w:ind w:firstLine="480" w:firstLineChars="200"/>
        <w:rPr>
          <w:rFonts w:ascii="仿宋_GB2312" w:eastAsia="仿宋_GB2312"/>
          <w:sz w:val="24"/>
        </w:rPr>
      </w:pPr>
      <w:r>
        <w:rPr>
          <w:rFonts w:hint="eastAsia" w:ascii="仿宋_GB2312" w:eastAsia="仿宋_GB2312"/>
          <w:sz w:val="24"/>
        </w:rPr>
        <w:t>（3）在本合同约定的租赁场地内注册新企业或属地企业的，办理完毕新企业、属地企业工商注销手续。</w:t>
      </w:r>
    </w:p>
    <w:p>
      <w:pPr>
        <w:snapToGrid w:val="0"/>
        <w:spacing w:line="480" w:lineRule="exact"/>
        <w:ind w:firstLine="480" w:firstLineChars="200"/>
        <w:rPr>
          <w:rFonts w:ascii="仿宋_GB2312" w:eastAsia="仿宋_GB2312"/>
          <w:sz w:val="24"/>
        </w:rPr>
      </w:pPr>
      <w:r>
        <w:rPr>
          <w:rFonts w:hint="eastAsia" w:ascii="仿宋_GB2312" w:eastAsia="仿宋_GB2312"/>
          <w:sz w:val="24"/>
        </w:rPr>
        <w:t>2、如乙方存在未清算的消费卡或其他未结债务纠纷等情况的，乙方在处理完毕相关纠纷并已满足第五条第（二）款第1项中所述退还保证金标准要求后将保证金无息退还至乙方于本合同确认的银行账户中。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若乙方拟变更本合同约定的账户信息，则应立即以书面形式通知甲方，并按甲方要求提供相应资信证明材料，否则甲方不承担因乙方提供银行账户信息错误而导致款项未达的任何法律责任。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3、若乙方未按本合同约定足额支付保证金或补交保证金的，甲方有权按照本合同第八条约定追究乙方违约责任。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 xml:space="preserve"> 六、经营要求</w:t>
      </w:r>
    </w:p>
    <w:p>
      <w:pPr>
        <w:snapToGrid w:val="0"/>
        <w:spacing w:line="480" w:lineRule="exact"/>
        <w:ind w:firstLine="480" w:firstLineChars="200"/>
        <w:rPr>
          <w:rFonts w:ascii="仿宋_GB2312" w:eastAsia="仿宋_GB2312"/>
          <w:sz w:val="24"/>
        </w:rPr>
      </w:pPr>
      <w:r>
        <w:rPr>
          <w:rFonts w:hint="eastAsia" w:ascii="仿宋_GB2312" w:eastAsia="仿宋_GB2312"/>
          <w:sz w:val="24"/>
        </w:rPr>
        <w:t>（一）在不拖欠甲方租金及水、电、供暖等费用的前提下，有权按期使用租赁场地。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（二）按期足额向甲方交纳租金及各种费用。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（三）乙方应合理使用并爱护租赁场地及设备设施等。</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（四）乙方在租赁场地独立经营，自负盈亏，独立承担经营责任。乙方保证具有经营有关产品或提供有关服务的合法资质，</w:t>
      </w:r>
      <w:r>
        <w:rPr>
          <w:rFonts w:hint="eastAsia" w:ascii="仿宋_GB2312" w:eastAsia="仿宋_GB2312"/>
          <w:b/>
          <w:sz w:val="24"/>
        </w:rPr>
        <w:t>应在租赁位置中采取悬挂品牌标志、营业执照等形式明示以乙方自己的名义进行经营</w:t>
      </w:r>
      <w:r>
        <w:rPr>
          <w:rFonts w:hint="eastAsia" w:ascii="仿宋_GB2312" w:eastAsia="仿宋_GB2312"/>
          <w:sz w:val="24"/>
        </w:rPr>
        <w:t>，并以自己名义向消费者开具相应合法的购物收据及发票。乙方不得以任何方式要求甲方开具发票或使用“京客隆”字样的票据或价签、宣传资料等，如因此造成甲方任何损失的，乙方应负责全部赔偿。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（五）乙方如需在租赁场地内注册新企业的，应按照合同约定的经营用途、营业范围自行办理相关工商注册手续，申请经营用相关证照，并承担相关费用。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（六）乙方应按照合同规定的经营范围与项目开展经营活动，不得擅自变更经营范围、经营品牌与项目。经营品牌及项目等不得与甲方超市经营内容相同或类似，不得构成对甲方的同业竞争。</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七）乙方必须保证所经营的商品质量全部合格，并签署附件四《合法经营承诺书》（该承诺书将作为本合同附件，与本合同同时生效），不经营国家明令淘汰禁止销售的商品、假冒伪劣商品、不合格商品、“三无”商品、过期和标识不符合标准的商品，不经营甲方经营的商品。</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八）乙方自行承担产品质量保证责任，对其经营的商品实行包质量、包修理、包换货、包退货；遇有消费者投诉时，乙方应独立依法处理及承担相应责任，不得以任何借口与理由拖延解决，不得给甲方造成不良影响。</w:t>
      </w:r>
    </w:p>
    <w:p>
      <w:pPr>
        <w:snapToGrid w:val="0"/>
        <w:spacing w:line="480" w:lineRule="exact"/>
        <w:ind w:firstLine="480" w:firstLineChars="200"/>
        <w:rPr>
          <w:rFonts w:ascii="仿宋_GB2312" w:eastAsia="仿宋_GB2312"/>
          <w:sz w:val="24"/>
        </w:rPr>
      </w:pPr>
      <w:r>
        <w:rPr>
          <w:rFonts w:hint="eastAsia" w:ascii="仿宋_GB2312" w:eastAsia="仿宋_GB2312"/>
          <w:sz w:val="24"/>
        </w:rPr>
        <w:t>（九）乙方保证所经营或制作的食品的原材料必须从合法渠道进货并建立台账，甲方有权进行抽查，乙方必须出示进货渠道原始票据及资信材料并按要求在甲方及甲方店铺登记备案；乙方保证其生产、加工、采购、运输、储存、销售各环节必须符合《中华人民共和国食品安全法》、《中华人民共和国食品安全法实施条例》、《北京市食品安全条例》及相关法律法规的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（十）乙方进行让利促销的活动过程中，应保证促销活动真实性、合法性。</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甲方有权对乙方销售人员和经营活动进行监督管理，乙方必须遵守甲方有关规定及统一监督、检查和管理。乙方销售人员须经岗前培训合格后，具备乙方经营相应的资质要求，持证上岗。如乙方工作人员服务态度恶劣或不服从管理，存在损害消费者利益及甲方信誉的，甲方有权要求乙方处理并承担全部损害赔偿责任。</w:t>
      </w:r>
      <w:r>
        <w:rPr>
          <w:rFonts w:hint="eastAsia" w:ascii="仿宋_GB2312" w:hAnsi="宋体" w:eastAsia="仿宋_GB2312"/>
          <w:sz w:val="24"/>
        </w:rPr>
        <w:t>乙方确认其派遣的工作人员已</w:t>
      </w:r>
      <w:r>
        <w:rPr>
          <w:rFonts w:hint="eastAsia" w:ascii="仿宋_GB2312" w:hAnsi="宋体" w:eastAsia="仿宋_GB2312"/>
          <w:sz w:val="24"/>
          <w:szCs w:val="24"/>
        </w:rPr>
        <w:t>与乙方签订劳动合同，其劳动报酬（含工资、法定节日加班费、保险等）均由乙方承担。</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（十二）乙方应接受和服从所在店铺的管理，应文明经营，礼貌待客，出售商品或提供服务时，要明码标价，严禁价格欺诈行为。</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甲方有权随时对乙方经营商品或相关材料进行抽检，并由甲方质量检测中心或甲方送第三方具有检测资质的检测机构进行检测，检测费用乙方自行承担。如检验商品质量不合格，乙方应立即停止销售，同时应向甲方支付租赁场地年租金总额20%的违约金，并自行承担检测费用由甲方对该商品连续抽样送检；如连续三次抽检均不合格，甲方有权解除本合同，要求乙方搬离并交还租赁场地，清算所有已发生款项。</w:t>
      </w:r>
    </w:p>
    <w:p>
      <w:pPr>
        <w:spacing w:line="480" w:lineRule="exact"/>
        <w:ind w:firstLine="480" w:firstLineChars="200"/>
        <w:rPr>
          <w:rFonts w:ascii="仿宋_GB2312" w:eastAsia="仿宋_GB2312"/>
          <w:sz w:val="24"/>
        </w:rPr>
      </w:pPr>
      <w:r>
        <w:rPr>
          <w:rFonts w:hint="eastAsia" w:ascii="仿宋_GB2312" w:eastAsia="仿宋_GB2312"/>
          <w:sz w:val="24"/>
        </w:rPr>
        <w:t>（十四）乙方按照行业规定、规范自行承担管理，制定完善各项管理制度，并接受甲方及相关部门的监督。如出现违法行为或出现消防、综合治理、治安及安全生产等方面问题及事故等，由乙方自行解决并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（十五）乙方自行负责为其财产办理保险，因乙方经营管理不善、防范不严、自然灾害等各种原因造成的损失由乙方自负，由此给甲方或第三方造成的损失由乙方负责赔偿。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（十六）乙方若因经营需要对甲方提供的经营场地进行装修改造，必须事先征得甲方书面同意，有关装修改造方案等经甲方批准后方可实施，全部费用由乙方负担。</w:t>
      </w:r>
      <w:r>
        <w:rPr>
          <w:rFonts w:hint="eastAsia" w:ascii="仿宋_GB2312" w:eastAsia="仿宋_GB2312"/>
          <w:sz w:val="24"/>
          <w:szCs w:val="24"/>
        </w:rPr>
        <w:t>乙方对场地的装饰、装修、改建、扩建不得作为乙方的债务补偿或要求甲方进行任何形式的补偿。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（十七）乙方不得以任何形式将租赁场地转租、转借、转包、转让给第三者，不得超越本合同将租赁场地挪作他用。否则甲方有权解除合同，要求乙方交还租赁场地，并追究乙方的违约责任。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八）乙方应负责租赁场地的消防安全及安全保障责任，按照《中华人民共和国安全生产法》的规定落实租赁场地内安全生产责任。乙方要遵守国家关于治安、消防、计划生育和外地务工等有关法律法规规定，并签订相应的合同。</w:t>
      </w:r>
    </w:p>
    <w:p>
      <w:pPr>
        <w:snapToGrid w:val="0"/>
        <w:spacing w:line="480" w:lineRule="exact"/>
        <w:ind w:firstLine="480" w:firstLineChars="200"/>
        <w:rPr>
          <w:rFonts w:ascii="仿宋_GB2312" w:eastAsia="仿宋_GB2312"/>
          <w:sz w:val="24"/>
        </w:rPr>
      </w:pPr>
      <w:r>
        <w:rPr>
          <w:rFonts w:hint="eastAsia" w:ascii="仿宋_GB2312" w:eastAsia="仿宋_GB2312"/>
          <w:sz w:val="24"/>
        </w:rPr>
        <w:t>（十九）乙方保证合理使用并爱护甲方店铺中的所有设备、水电设施等，保证店铺内的治安、消防工作不出任何问题，遵守本合同附件三《租赁安全管理规定》要求内容。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（二十）乙方应按照其承诺或宣传向消费者提供的商品或服务，如需要提供上门服务（如运送、调试、安装等）的，乙方应在消费者购买商品或服务后五日内提供上门服务。</w:t>
      </w:r>
    </w:p>
    <w:p>
      <w:pPr>
        <w:snapToGrid w:val="0"/>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hAnsi="宋体" w:eastAsia="仿宋_GB2312"/>
          <w:sz w:val="24"/>
          <w:szCs w:val="24"/>
        </w:rPr>
        <w:t>乙方严禁使用回收食品作原料再加工, 必须建立回收食品登记销毁制度, 记录应包括产品名称、规格、生产厂家、生产批号、生产日期、退货日期、退货数量以及销毁地点、方式、数量、时间和负责销毁的人员等相关信息，销毁食品时应当有两人以上在场并签字，并按法律规定或甲方指定的销毁地点和方式进行处置，同时留存全部销毁记录及相关证明材料。</w:t>
      </w:r>
    </w:p>
    <w:p>
      <w:pPr>
        <w:snapToGrid w:val="0"/>
        <w:spacing w:line="480" w:lineRule="exact"/>
        <w:ind w:firstLine="480" w:firstLineChars="200"/>
        <w:rPr>
          <w:rFonts w:ascii="仿宋_GB2312" w:hAnsi="宋体" w:eastAsia="仿宋_GB2312"/>
          <w:sz w:val="24"/>
          <w:szCs w:val="24"/>
        </w:rPr>
      </w:pPr>
      <w:r>
        <w:rPr>
          <w:rFonts w:hint="eastAsia" w:ascii="仿宋_GB2312" w:eastAsia="仿宋_GB2312"/>
          <w:sz w:val="24"/>
        </w:rPr>
        <w:t>（二十二）</w:t>
      </w:r>
      <w:r>
        <w:rPr>
          <w:rFonts w:hint="eastAsia" w:ascii="仿宋_GB2312" w:hAnsi="宋体" w:eastAsia="仿宋_GB2312"/>
          <w:sz w:val="24"/>
          <w:szCs w:val="24"/>
        </w:rPr>
        <w:t>乙方发现其生产或销售的产品存在不安全情形的，应当立即停止生产或销售，并通知甲方相关部门，同时召回已经上市的问题商品，并记录召回情况。</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三）乙方已在租赁场地注册经营单位的，应在合同终止时立即自行办理工商注销手续并于合同终止后三个月内完成，由此产生的全部费用应由乙方自行承担。否则，因乙方怠于办理或延迟办理相关注销手续而导致甲方不能正常使用租赁场地、侵犯甲方出租权利的，乙方不再要求甲方返还保证金并且有权按照本合同约定向乙方收取违约金。</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（二十五）乙方应在租赁期间内遵守并严格落实北京市及甲方关于疫情防控的相关规定及要求。</w:t>
      </w:r>
    </w:p>
    <w:p>
      <w:pPr>
        <w:snapToGrid w:val="0"/>
        <w:spacing w:line="48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*（二十六）若乙方在租赁场地内对外办理消费卡的，乙方保证为消费者办理消费卡的金额不超过</w:t>
      </w:r>
      <w:r>
        <w:rPr>
          <w:rFonts w:ascii="仿宋_GB2312" w:hAnsi="宋体" w:eastAsia="仿宋_GB2312"/>
          <w:b/>
          <w:bCs/>
          <w:sz w:val="24"/>
          <w:szCs w:val="24"/>
          <w:u w:val="single"/>
        </w:rPr>
        <w:t xml:space="preserve">      </w:t>
      </w:r>
      <w:r>
        <w:rPr>
          <w:rFonts w:hint="eastAsia" w:ascii="仿宋_GB2312" w:hAnsi="宋体" w:eastAsia="仿宋_GB2312"/>
          <w:b/>
          <w:bCs/>
          <w:sz w:val="24"/>
          <w:szCs w:val="24"/>
        </w:rPr>
        <w:t>元</w:t>
      </w:r>
      <w:r>
        <w:rPr>
          <w:rFonts w:ascii="仿宋_GB2312" w:hAnsi="宋体" w:eastAsia="仿宋_GB2312"/>
          <w:b/>
          <w:bCs/>
          <w:sz w:val="24"/>
          <w:szCs w:val="24"/>
        </w:rPr>
        <w:t>/人/年，并且乙方保证办理</w:t>
      </w:r>
      <w:r>
        <w:rPr>
          <w:rFonts w:hint="eastAsia" w:ascii="仿宋_GB2312" w:hAnsi="宋体" w:eastAsia="仿宋_GB2312"/>
          <w:b/>
          <w:bCs/>
          <w:sz w:val="24"/>
          <w:szCs w:val="24"/>
        </w:rPr>
        <w:t>消费卡总金额不超过本合同约定保证金金额。若乙方办理消费卡总金额超过保证金的，则乙方应当向甲方补交超过部分的金额。乙方还应定期向甲方备案办卡情况、提供办卡客户名单、办卡金额、消费金额等数据。</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（二十七）甲方要求乙方在租赁期间，符合以下标准：</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1、给水指标：</w:t>
      </w:r>
      <w:r>
        <w:rPr>
          <w:rFonts w:hint="eastAsia" w:ascii="仿宋_GB2312" w:hAnsi="宋体" w:eastAsia="仿宋_GB2312"/>
          <w:sz w:val="24"/>
          <w:szCs w:val="24"/>
          <w:u w:val="single"/>
        </w:rPr>
        <w:t xml:space="preserve">  根据上一年度实际用水量和门店总用水指标另行确定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 xml:space="preserve">2、年用电量： </w:t>
      </w:r>
      <w:r>
        <w:rPr>
          <w:rFonts w:hint="eastAsia" w:ascii="仿宋_GB2312" w:hAnsi="宋体" w:eastAsia="仿宋_GB2312"/>
          <w:sz w:val="24"/>
          <w:szCs w:val="24"/>
          <w:u w:val="single"/>
        </w:rPr>
        <w:t xml:space="preserve">  乙方实际租赁的面积*</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度/年/平米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3、排污：</w:t>
      </w:r>
      <w:r>
        <w:rPr>
          <w:rFonts w:hint="eastAsia" w:ascii="仿宋_GB2312" w:hAnsi="宋体" w:eastAsia="仿宋_GB2312"/>
          <w:sz w:val="24"/>
          <w:szCs w:val="24"/>
          <w:u w:val="single"/>
        </w:rPr>
        <w:t xml:space="preserve">       符合北京京客隆商业集团股份有限公司排水管理办法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4、乙方设备、设施：</w:t>
      </w:r>
      <w:r>
        <w:rPr>
          <w:rFonts w:hint="eastAsia" w:ascii="仿宋_GB2312" w:hAnsi="宋体" w:eastAsia="仿宋_GB2312"/>
          <w:sz w:val="24"/>
          <w:szCs w:val="24"/>
          <w:u w:val="single"/>
        </w:rPr>
        <w:t xml:space="preserve">乙方生产、经营用设备设施应采用二级能效以上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5、其他：</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eastAsia="仿宋_GB2312"/>
          <w:sz w:val="24"/>
        </w:rPr>
      </w:pPr>
      <w:r>
        <w:rPr>
          <w:rFonts w:hint="eastAsia" w:ascii="仿宋_GB2312" w:hAnsi="宋体" w:eastAsia="仿宋_GB2312"/>
          <w:sz w:val="24"/>
          <w:szCs w:val="24"/>
        </w:rPr>
        <w:t>本合同上述要求的约定仅为甲乙双方之间的自愿约定，并不因此构成甲方的任何检查责任和监督义务，也不表明甲方就乙方经营行为对乙方或任何第三方承担任何责任。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七、合同的变更及解除</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（一）合同变更</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1、本合同生效后，经甲乙双方协商一致达成书面协议，方可变更合同相关内容，但本款第2项、第3项规定的情形除外。</w:t>
      </w:r>
    </w:p>
    <w:p>
      <w:pPr>
        <w:snapToGrid w:val="0"/>
        <w:spacing w:line="480" w:lineRule="exact"/>
        <w:ind w:firstLine="480" w:firstLineChars="200"/>
        <w:rPr>
          <w:rFonts w:ascii="仿宋_GB2312" w:eastAsia="仿宋_GB2312"/>
          <w:sz w:val="24"/>
        </w:rPr>
      </w:pPr>
      <w:r>
        <w:rPr>
          <w:rFonts w:hint="eastAsia" w:ascii="仿宋_GB2312" w:eastAsia="仿宋_GB2312"/>
          <w:sz w:val="24"/>
        </w:rPr>
        <w:t>2、本合同生效后，甲方有权根据法律规定或经营要求以书面通知形式增加或变更本合同有关安全管理内容方面的约定。上述通知一经送达乙方立即生效，并作为本合同的组成部分对双方产生约束力。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生效后，甲方有权根据经营需要或布局调整调整本合同约定的乙方出租面积或出租位置，但须提前20日以书面形式通知乙方；如果乙方不同意甲方对出租面积或出租位置的调整，本合同自通知送达乙方之日起第21日解除，双方互不承担违约责任。乙方不再以任何理由（包括但不限于装饰装修、设备设施、商品库存或积压、员工、清退商户等）向甲方或第三方主张经济补偿并按照本合同约定交还租赁场地。</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（二）合同解除</w:t>
      </w:r>
    </w:p>
    <w:p>
      <w:pPr>
        <w:snapToGrid w:val="0"/>
        <w:spacing w:line="480" w:lineRule="exact"/>
        <w:ind w:firstLine="480" w:firstLineChars="200"/>
        <w:rPr>
          <w:rFonts w:ascii="仿宋_GB2312" w:eastAsia="仿宋_GB2312"/>
          <w:sz w:val="24"/>
        </w:rPr>
      </w:pPr>
      <w:r>
        <w:rPr>
          <w:rFonts w:hint="eastAsia" w:ascii="仿宋_GB2312" w:eastAsia="仿宋_GB2312"/>
          <w:sz w:val="24"/>
        </w:rPr>
        <w:t>1、除本合同另有约定外，本合同生效后，任何一方不得随意单方终止合同，经双方协商一致签署书面合同方能提前终止。</w:t>
      </w:r>
    </w:p>
    <w:p>
      <w:pPr>
        <w:pStyle w:val="4"/>
        <w:spacing w:line="480" w:lineRule="exact"/>
        <w:ind w:firstLine="480" w:firstLineChars="200"/>
        <w:rPr>
          <w:rFonts w:ascii="仿宋_GB2312" w:eastAsia="仿宋_GB2312"/>
          <w:b w:val="0"/>
          <w:color w:val="auto"/>
        </w:rPr>
      </w:pPr>
      <w:r>
        <w:rPr>
          <w:rFonts w:hint="eastAsia" w:ascii="仿宋_GB2312" w:eastAsia="仿宋_GB2312"/>
          <w:b w:val="0"/>
          <w:color w:val="auto"/>
        </w:rPr>
        <w:t>2、发生下列情形时，本合同自行终止，按本合同的规定清算已发生的款项，双方互不负任何违约责任。乙方应按本合同第九条相关约定的时间及要求迁出，将所用场地及附属设备、设施等完好无损地交还给甲方，甲方进行验收。</w:t>
      </w:r>
    </w:p>
    <w:p>
      <w:pPr>
        <w:snapToGrid w:val="0"/>
        <w:spacing w:line="480" w:lineRule="exact"/>
        <w:ind w:firstLine="480" w:firstLineChars="200"/>
        <w:rPr>
          <w:rFonts w:ascii="仿宋_GB2312" w:eastAsia="仿宋_GB2312"/>
          <w:sz w:val="24"/>
        </w:rPr>
      </w:pPr>
      <w:r>
        <w:rPr>
          <w:rFonts w:hint="eastAsia" w:ascii="仿宋_GB2312" w:eastAsia="仿宋_GB2312"/>
          <w:sz w:val="24"/>
        </w:rPr>
        <w:t>（1）法律、法规、政策性规定发生变化致使乙方经营项目成为非法经营项目的；</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（2）不可抗力、占地、拆迁；</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3）甲方对店铺进行大范围的或全面的改造、扩建、翻建的或者甲方因经营需要收回出租场地自用的，应提前20日书面通知乙方或以公告形式在店铺内公告，本合同自通知送达乙方或公告之日起第21日解除，除非该书面通知另外指定合同解除日期，乙方不再以任何理由（包括但不限于装饰装修、商品库存或积压、员工、清退商户等）向甲方或第三方主张经济补偿并按照本合同约定交还租赁场地；装修改造完成后双方重新合作的，由双方另行协商确定；</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八、违约责任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（一） 乙方当月不能按时足额交纳租金及相关费用的，每延误一天应向甲方交纳拖欠租金及相关费用总额1%的违约金，延误期限超过</w:t>
      </w:r>
      <w:r>
        <w:rPr>
          <w:rFonts w:ascii="仿宋_GB2312" w:eastAsia="仿宋_GB2312"/>
          <w:sz w:val="24"/>
        </w:rPr>
        <w:t>30</w:t>
      </w:r>
      <w:r>
        <w:rPr>
          <w:rFonts w:hint="eastAsia" w:ascii="仿宋_GB2312" w:eastAsia="仿宋_GB2312"/>
          <w:sz w:val="24"/>
        </w:rPr>
        <w:t>天的，甲方有权解除合同，收回租赁场地。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乙方因自身原因在租赁期内单方提出终止本合同，必须提前30天书面通知甲方，乙方应按照剩余期限租金总额30%的标准向甲方支付违约金，双方达成协议后，乙方方可停止在甲方的经营。如乙方经营美容美发、洗衣、修鞋等项目在经营过程中向消费者办理储值卡、消费卡等或存在其他债权债务、消费者纠纷的，乙方在处理完毕相关纠纷、履行相应赔偿责任后，应当至少提前三个月通知甲方，并与甲方协商一致后，方可提前终止本合同。</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（三）乙</w:t>
      </w:r>
      <w:r>
        <w:rPr>
          <w:rFonts w:hint="eastAsia" w:ascii="仿宋_GB2312" w:eastAsia="仿宋_GB2312"/>
          <w:sz w:val="24"/>
          <w:szCs w:val="24"/>
        </w:rPr>
        <w:t>方未在合同签署后3个月内取得属地卫生许可证和属地营业执照等相关经营资质或许可的，甲方有权单方解除合同，并要求乙方承担甲方因此遭受的全部损失，乙方无权要求返还</w:t>
      </w:r>
      <w:r>
        <w:rPr>
          <w:rFonts w:hint="eastAsia" w:ascii="仿宋_GB2312" w:eastAsia="仿宋_GB2312"/>
          <w:sz w:val="24"/>
        </w:rPr>
        <w:t>租赁保证金</w:t>
      </w:r>
      <w:r>
        <w:rPr>
          <w:rFonts w:hint="eastAsia" w:ascii="仿宋_GB2312" w:eastAsia="仿宋_GB2312"/>
          <w:sz w:val="24"/>
          <w:szCs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发生下列情况之一，乙方应向甲方支付相当于租金总额30%的违约金，并无权要求返还已支付的租赁保证金，情节严重的，甲方有权单方解除合同，如造成其他损失的，乙方还应当负责承担全部赔偿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1、乙方经营直接入口食品或出售现场制作食品的，产品或原材料质量不合格或进货渠道不合法的，或不能出示指定渠道进货票据的；</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2、乙方加工、储存、销售商品各环节条件不符合法律规定或不能达到甲方标准的；</w:t>
      </w:r>
    </w:p>
    <w:p>
      <w:pPr>
        <w:tabs>
          <w:tab w:val="left" w:pos="2204"/>
        </w:tabs>
        <w:snapToGrid w:val="0"/>
        <w:spacing w:line="480" w:lineRule="exact"/>
        <w:ind w:firstLine="480" w:firstLineChars="200"/>
        <w:rPr>
          <w:rFonts w:ascii="仿宋_GB2312" w:eastAsia="仿宋_GB2312"/>
          <w:sz w:val="24"/>
          <w:szCs w:val="24"/>
        </w:rPr>
      </w:pPr>
      <w:r>
        <w:rPr>
          <w:rFonts w:hint="eastAsia" w:ascii="仿宋_GB2312" w:eastAsia="仿宋_GB2312"/>
          <w:sz w:val="24"/>
        </w:rPr>
        <w:t>3、</w:t>
      </w:r>
      <w:r>
        <w:rPr>
          <w:rFonts w:hint="eastAsia" w:ascii="仿宋_GB2312" w:eastAsia="仿宋_GB2312"/>
          <w:sz w:val="24"/>
          <w:szCs w:val="24"/>
        </w:rPr>
        <w:t>乙方存在违反本合同第六条约定情形的；</w:t>
      </w:r>
    </w:p>
    <w:p>
      <w:pPr>
        <w:snapToGrid w:val="0"/>
        <w:spacing w:line="480" w:lineRule="exact"/>
        <w:ind w:firstLine="480" w:firstLineChars="200"/>
        <w:rPr>
          <w:rFonts w:ascii="仿宋_GB2312" w:eastAsia="仿宋_GB2312"/>
          <w:sz w:val="24"/>
        </w:rPr>
      </w:pPr>
      <w:r>
        <w:rPr>
          <w:rFonts w:hint="eastAsia" w:ascii="仿宋_GB2312" w:eastAsia="仿宋_GB2312"/>
          <w:sz w:val="24"/>
        </w:rPr>
        <w:t>4、乙方经营商品的包装或使用商标、标识等侵犯他人知识产权或其它合法权益的；</w:t>
      </w:r>
    </w:p>
    <w:p>
      <w:pPr>
        <w:tabs>
          <w:tab w:val="left" w:pos="945"/>
        </w:tabs>
        <w:snapToGrid w:val="0"/>
        <w:spacing w:line="480" w:lineRule="exact"/>
        <w:ind w:firstLine="480" w:firstLineChars="200"/>
        <w:rPr>
          <w:rFonts w:ascii="仿宋_GB2312" w:eastAsia="仿宋_GB2312"/>
          <w:sz w:val="24"/>
        </w:rPr>
      </w:pPr>
      <w:r>
        <w:rPr>
          <w:rFonts w:hint="eastAsia" w:ascii="仿宋_GB2312" w:eastAsia="仿宋_GB2312"/>
          <w:sz w:val="24"/>
        </w:rPr>
        <w:t>5、乙方不以自己的名义或不明示以自己的名义进行经营，包括但不限于不明示租赁柜台标志或不在租赁场地（包括其承租的柜台）的明显处悬挂或者张贴营业执照等资质，或未经允许使用甲方标识的，或不按规定向消费者提供正式的销售凭证或不以自己的名义向消费者提供正式的销售凭证的；</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6、乙方擅自变更甲方要求的经营范围、经营品牌或项目，或构成与甲方的同业竞争；      </w:t>
      </w:r>
    </w:p>
    <w:p>
      <w:pPr>
        <w:snapToGrid w:val="0"/>
        <w:spacing w:line="480" w:lineRule="exact"/>
        <w:ind w:firstLine="480" w:firstLineChars="200"/>
        <w:rPr>
          <w:rFonts w:ascii="仿宋_GB2312" w:eastAsia="仿宋_GB2312"/>
          <w:sz w:val="24"/>
        </w:rPr>
      </w:pPr>
      <w:r>
        <w:rPr>
          <w:rFonts w:hint="eastAsia" w:ascii="仿宋_GB2312" w:eastAsia="仿宋_GB2312"/>
          <w:sz w:val="24"/>
        </w:rPr>
        <w:t>7、乙方从事非法活动或严重损害甲方合法权益；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8、乙方擅自将租赁场地转租、转借、转包、转让给第三方或挪作他用；     </w:t>
      </w:r>
    </w:p>
    <w:p>
      <w:pPr>
        <w:snapToGrid w:val="0"/>
        <w:spacing w:line="480" w:lineRule="exact"/>
        <w:ind w:firstLine="480" w:firstLineChars="200"/>
        <w:rPr>
          <w:rFonts w:ascii="仿宋_GB2312" w:eastAsia="仿宋_GB2312"/>
          <w:sz w:val="24"/>
        </w:rPr>
      </w:pPr>
      <w:r>
        <w:rPr>
          <w:rFonts w:hint="eastAsia" w:ascii="仿宋_GB2312" w:eastAsia="仿宋_GB2312"/>
          <w:sz w:val="24"/>
        </w:rPr>
        <w:t>9、乙方违反作为本合同组成部分的附件三《租赁安全管理规定》的；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10、乙方经营的商品或提供的服务不合格商品或服务质量有缺陷的或被相关主管部门处罚的</w:t>
      </w:r>
      <w:r>
        <w:rPr>
          <w:rFonts w:hint="eastAsia" w:ascii="仿宋_GB2312" w:hAnsi="宋体"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11、</w:t>
      </w:r>
      <w:r>
        <w:rPr>
          <w:rFonts w:hint="eastAsia" w:ascii="仿宋_GB2312" w:eastAsia="仿宋_GB2312"/>
          <w:sz w:val="24"/>
        </w:rPr>
        <w:t>乙方经营商品或提供的服务被有关主管部门通知因有质量问题要求停止销售或经营或被新闻媒体曝光的；</w:t>
      </w:r>
    </w:p>
    <w:p>
      <w:pPr>
        <w:snapToGrid w:val="0"/>
        <w:spacing w:line="480" w:lineRule="exact"/>
        <w:ind w:firstLine="480" w:firstLineChars="200"/>
        <w:rPr>
          <w:rFonts w:ascii="仿宋_GB2312" w:eastAsia="仿宋_GB2312"/>
          <w:sz w:val="24"/>
        </w:rPr>
      </w:pPr>
      <w:r>
        <w:rPr>
          <w:rFonts w:hint="eastAsia" w:ascii="仿宋_GB2312" w:eastAsia="仿宋_GB2312"/>
          <w:sz w:val="24"/>
        </w:rPr>
        <w:t>12、因乙方管理使用不善造成场地或设备设施毁损或给甲方造成其它损失的；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13、</w:t>
      </w:r>
      <w:r>
        <w:rPr>
          <w:rFonts w:hint="eastAsia" w:ascii="仿宋_GB2312" w:hAnsi="宋体" w:eastAsia="仿宋_GB2312"/>
          <w:sz w:val="24"/>
        </w:rPr>
        <w:t>乙方拖欠第三方款项或乙方其他原因，使其在租赁场地内的财产被扣押或租赁场地受到破坏的；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14、乙方的经营活动未取得法律法规规定的相关特殊行业专项批准、资质证明及其他经营许可，或在租赁期内该特殊行业专项批准、资质证明及其他经营许可到期、被吊销的；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15、因乙方的经营活动造成群体性事件的；</w:t>
      </w:r>
    </w:p>
    <w:p>
      <w:pPr>
        <w:snapToGrid w:val="0"/>
        <w:spacing w:line="480" w:lineRule="exact"/>
        <w:ind w:firstLine="480" w:firstLineChars="200"/>
        <w:rPr>
          <w:rFonts w:ascii="仿宋_GB2312" w:eastAsia="仿宋_GB2312"/>
          <w:sz w:val="24"/>
        </w:rPr>
      </w:pPr>
      <w:r>
        <w:rPr>
          <w:rFonts w:hint="eastAsia" w:ascii="仿宋_GB2312" w:eastAsia="仿宋_GB2312"/>
          <w:sz w:val="24"/>
          <w:szCs w:val="24"/>
        </w:rPr>
        <w:t>16、因乙方其他的违约行为造成本合同无法继续履行的。</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对经营场地进行装修改造施工过程中给甲方、第三人或乙方人员的人身、财产造成损失，由乙方承担相应责任及负责全部赔偿责任（包括但不限于由此发生的律师费、仲裁费、诉讼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 xml:space="preserve">（六）如因乙方或乙方原因造成甲方无法收回租赁房屋或影响腾退时间的，乙方应按下列规定承担违约责任： </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1、如因乙方未按照本合同约定将租赁房屋腾退并交还给甲方的，则自本合同约定的腾退期限届满之次日起，每延期一日，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合同终止或解除后，如果乙方在租赁房屋内注册新企业的，则乙方除应按照本合同第九条约定腾房外，还应自本合同终止或解除之日起三个月内立即办理完毕工商注销手续。如因乙方怠于办理或延迟办理相关注销手续而侵犯甲方出租权益的，自本合同终止或解除之日起满三个月后的次日起，每延迟办理一天，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本款约定的房屋占用费计算标准：按合同终止或解除当年日租金标准的2倍收取；但若甲方已将租赁房屋在北京产权交易所/国资委/本公司官网平台挂牌租赁且第三方已摘牌的或甲方已将租赁房屋租赁给第三方的，则自租赁房屋摘牌之日或签署租赁意向书或租赁合同之日起，甲方有权第三方的摘牌价格或租赁价格收取房屋占用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（七）如因乙方原因使甲方受到政府主管部门的处罚或由此给甲方造成的一切损失，由乙方负责全额赔偿（包括但不限于由此发生的行政罚款、第三人索赔、诉讼费、仲裁费等费用）并承担相应的法律责任。</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八）如因乙方原因导致甲方被提起诉讼或仲裁的，乙方应向甲方支付相应的诉讼支出费用（包括但不限于由此发生的第三人索赔、律师费、诉讼费、仲裁费、鉴定费、交通费等），因此给甲方造成损失的，由乙方全额承担。</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（九）乙方因其自身债权债务原因使得甲方协助法院执行乙方在甲方的未结款项（如有）不能取得相应的结算单据，乙方应向甲方支付相关结算单据对应税率的税款，并且甲方有权直接从乙方未结款项中扣除。</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hint="eastAsia" w:ascii="仿宋_GB2312" w:hAnsi="宋体" w:eastAsia="仿宋_GB2312"/>
          <w:sz w:val="24"/>
        </w:rPr>
        <w:t>双方都应坚决杜绝商业贿赂行为及其它违反商业道德的不正当行为。</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九、腾退场地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满或本合同解除、终止的，乙方均应在合同终止、解除之日起5日内迁出，将租赁场地及附属设备设施完好无损地交还给甲方，甲方进行验收。乙方进行装饰装修或改造及增加的设备，其不可移动部分无偿归甲方所有，并保证其不可移动部分使用状况完好并不对甲方的场地及设备造成损害，否则甲方有权要求乙方恢复原状并承担全部费用；其可移动部分在付清所有应付租金及各项费用后由乙方带走。乙方在本合同提前终止、解除或届满之日起5日内未取走之物品等可移动部分，视为乙方放弃其对遗留物的所有权，甲方有权选择自行处理乙方遗留物或按照本合同约定向乙方收取房屋占用费。若乙方在租赁场地内注册新企业的，乙方还应按照本合同约定办理完毕工商注销手续，否则，视为乙方违约，甲方有权按照本合同第八条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十、送达地址及通知</w:t>
      </w:r>
    </w:p>
    <w:p>
      <w:pPr>
        <w:snapToGrid w:val="0"/>
        <w:spacing w:line="480" w:lineRule="exact"/>
        <w:ind w:firstLine="480" w:firstLineChars="200"/>
        <w:rPr>
          <w:rFonts w:ascii="仿宋_GB2312" w:eastAsia="仿宋_GB2312"/>
          <w:sz w:val="24"/>
        </w:rPr>
      </w:pPr>
      <w:r>
        <w:rPr>
          <w:rFonts w:hint="eastAsia" w:ascii="仿宋_GB2312" w:eastAsia="仿宋_GB2312"/>
          <w:sz w:val="24"/>
        </w:rPr>
        <w:t>本合同中约定的有关书面通知的情形，以及其他需要以书面的形式告知对方的情形，以甲乙双方确认的下列送达地址为准；任何一方变更送达地址，均需及时书面通知对方，由于一方变更送达地址未及时通知另一方的，不影响对方按照原地址送达的效力，因此而引起的法律后果均由未履行通知义务一方承担。双方共同确认，本合同项下双方有效送达地址如下：</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1、甲方确认其有效的送达地址为：</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pacing w:line="480" w:lineRule="exact"/>
        <w:ind w:firstLine="480" w:firstLineChars="200"/>
        <w:rPr>
          <w:rFonts w:ascii="仿宋_GB2312" w:eastAsia="仿宋_GB2312"/>
          <w:sz w:val="24"/>
        </w:rPr>
      </w:pPr>
      <w:r>
        <w:rPr>
          <w:rFonts w:hint="eastAsia" w:ascii="仿宋_GB2312" w:eastAsia="仿宋_GB2312"/>
          <w:sz w:val="24"/>
        </w:rPr>
        <w:t>2、乙方确认其有效的送达地址为：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任何一方未按本合同的约定履行通知义务，双方于本合同所确认的送达地址仍视为有效的送达地址；因本合同确认的送达地址不准确、送达地址变更后未及时依程序通知对方或指定的联系人拒绝签收等原因，导致通知无法被接收的，通知方以邮寄方式送达的，以通知退回之日视为送达之日；直接送达的，以送达当日视为送达之日。双方共同确认，上述送达地址适用于诉讼、仲裁、一审、二审及执行阶段。</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十一、争议解决</w:t>
      </w:r>
    </w:p>
    <w:p>
      <w:pPr>
        <w:snapToGrid w:val="0"/>
        <w:spacing w:line="480" w:lineRule="exact"/>
        <w:ind w:firstLine="480" w:firstLineChars="200"/>
        <w:rPr>
          <w:rFonts w:ascii="仿宋_GB2312" w:eastAsia="仿宋_GB2312"/>
          <w:sz w:val="24"/>
        </w:rPr>
      </w:pPr>
      <w:r>
        <w:rPr>
          <w:rFonts w:hint="eastAsia" w:ascii="仿宋_GB2312" w:eastAsia="仿宋_GB2312"/>
          <w:sz w:val="24"/>
        </w:rPr>
        <w:t>1、因本合同发生争议，由双方协商解决，协商不成，任何一方均有权向合同签订地有管辖权的人民法院提起诉讼解决。</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、凡因本合同引起的民事诉讼，双方争议标的额（以原告诉讼请求的金额为准）为北京市上一年度就业人员年平均工资三倍以下的，双方自愿适用小额诉讼程序处理。</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十二、其他</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1、本合同一式三份，甲方持二份、乙方持一份，双方签字盖章后生效，自租赁期满日终止。</w:t>
      </w:r>
    </w:p>
    <w:p>
      <w:pPr>
        <w:snapToGrid w:val="0"/>
        <w:spacing w:line="480" w:lineRule="exact"/>
        <w:ind w:firstLine="480" w:firstLineChars="200"/>
        <w:rPr>
          <w:rFonts w:ascii="仿宋_GB2312" w:eastAsia="仿宋_GB2312"/>
          <w:sz w:val="24"/>
        </w:rPr>
      </w:pPr>
      <w:r>
        <w:rPr>
          <w:rFonts w:hint="eastAsia" w:ascii="仿宋_GB2312" w:eastAsia="仿宋_GB2312"/>
          <w:sz w:val="24"/>
        </w:rPr>
        <w:t>2、甲方为乙方办理租赁柜台处营业所需的工商登记手续所提供的证明等有关文件不能发生更改本合同租赁期限及有关约定内容的效力。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3、本合同签订地：北京市朝阳区新源街45号。</w:t>
      </w:r>
    </w:p>
    <w:p>
      <w:pPr>
        <w:snapToGrid w:val="0"/>
        <w:spacing w:line="480" w:lineRule="exact"/>
        <w:ind w:firstLine="480" w:firstLineChars="200"/>
        <w:rPr>
          <w:rFonts w:ascii="仿宋_GB2312" w:eastAsia="仿宋_GB2312"/>
          <w:sz w:val="24"/>
        </w:rPr>
      </w:pPr>
      <w:r>
        <w:rPr>
          <w:rFonts w:hint="eastAsia" w:ascii="仿宋_GB2312" w:eastAsia="仿宋_GB2312"/>
          <w:sz w:val="24"/>
        </w:rPr>
        <w:t>4、本合同的附件为本合同的组成部分，与本合同具有同等法律效力，本合同的附件包括：</w:t>
      </w:r>
    </w:p>
    <w:p>
      <w:pPr>
        <w:snapToGrid w:val="0"/>
        <w:spacing w:line="480" w:lineRule="exact"/>
        <w:ind w:firstLine="480" w:firstLineChars="200"/>
        <w:rPr>
          <w:rFonts w:ascii="仿宋_GB2312" w:eastAsia="仿宋_GB2312"/>
          <w:sz w:val="24"/>
        </w:rPr>
      </w:pPr>
      <w:r>
        <w:rPr>
          <w:rFonts w:hint="eastAsia" w:ascii="仿宋_GB2312" w:eastAsia="仿宋_GB2312"/>
          <w:sz w:val="24"/>
        </w:rPr>
        <w:t>（1）附件一：《商户廉洁承诺书》；</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）附件二：《租赁安全管理规定》；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）附件三：《合法经营承诺书》。</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双方确认：双方已对本合同的所有条款进行了充分协商。甲乙双方对本合同条款的理解完全一致，对合同的内容无异议。并自愿签署本合同。</w:t>
      </w:r>
    </w:p>
    <w:p>
      <w:pPr>
        <w:snapToGrid w:val="0"/>
        <w:spacing w:line="480" w:lineRule="exact"/>
        <w:ind w:firstLine="0" w:firstLineChars="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甲    方（盖章）：                          </w:t>
      </w:r>
      <w:r>
        <w:rPr>
          <w:rFonts w:ascii="仿宋_GB2312" w:eastAsia="仿宋_GB2312"/>
          <w:sz w:val="24"/>
        </w:rPr>
        <w:t xml:space="preserve">             </w:t>
      </w:r>
      <w:r>
        <w:rPr>
          <w:rFonts w:hint="eastAsia" w:ascii="仿宋_GB2312" w:eastAsia="仿宋_GB2312"/>
          <w:sz w:val="24"/>
        </w:rPr>
        <w:t xml:space="preserve">  乙    方（盖章/按手印）：</w:t>
      </w:r>
    </w:p>
    <w:p>
      <w:pPr>
        <w:snapToGrid w:val="0"/>
        <w:spacing w:line="480" w:lineRule="exact"/>
        <w:ind w:firstLine="480" w:firstLineChars="200"/>
        <w:rPr>
          <w:rFonts w:ascii="仿宋_GB2312" w:eastAsia="仿宋_GB2312"/>
          <w:sz w:val="24"/>
        </w:rPr>
      </w:pPr>
      <w:r>
        <w:rPr>
          <w:rFonts w:hint="eastAsia" w:ascii="仿宋_GB2312" w:eastAsia="仿宋_GB2312"/>
          <w:sz w:val="24"/>
        </w:rPr>
        <w:t>法定代表人或授权签约人（签字）：              法定代表人或授权签约人（签字）：</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开户银行：                                   </w:t>
      </w:r>
      <w:r>
        <w:rPr>
          <w:rFonts w:ascii="仿宋_GB2312" w:eastAsia="仿宋_GB2312"/>
          <w:sz w:val="24"/>
        </w:rPr>
        <w:t xml:space="preserve">              </w:t>
      </w:r>
      <w:r>
        <w:rPr>
          <w:rFonts w:hint="eastAsia" w:ascii="仿宋_GB2312" w:eastAsia="仿宋_GB2312"/>
          <w:sz w:val="24"/>
        </w:rPr>
        <w:t>开户银行：</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银行账号：                                   </w:t>
      </w:r>
      <w:r>
        <w:rPr>
          <w:rFonts w:ascii="仿宋_GB2312" w:eastAsia="仿宋_GB2312"/>
          <w:sz w:val="24"/>
        </w:rPr>
        <w:t xml:space="preserve">              </w:t>
      </w:r>
      <w:r>
        <w:rPr>
          <w:rFonts w:hint="eastAsia" w:ascii="仿宋_GB2312" w:eastAsia="仿宋_GB2312"/>
          <w:sz w:val="24"/>
        </w:rPr>
        <w:t>银行账号：</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联系电话：                                   </w:t>
      </w:r>
      <w:r>
        <w:rPr>
          <w:rFonts w:ascii="仿宋_GB2312" w:eastAsia="仿宋_GB2312"/>
          <w:sz w:val="24"/>
        </w:rPr>
        <w:t xml:space="preserve">              </w:t>
      </w: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通讯地址：                                   </w:t>
      </w:r>
      <w:r>
        <w:rPr>
          <w:rFonts w:ascii="仿宋_GB2312" w:eastAsia="仿宋_GB2312"/>
          <w:sz w:val="24"/>
        </w:rPr>
        <w:t xml:space="preserve">              </w:t>
      </w:r>
      <w:r>
        <w:rPr>
          <w:rFonts w:hint="eastAsia" w:ascii="仿宋_GB2312" w:eastAsia="仿宋_GB2312"/>
          <w:sz w:val="24"/>
        </w:rPr>
        <w:t>通讯地址：</w:t>
      </w:r>
    </w:p>
    <w:p>
      <w:pPr>
        <w:snapToGrid w:val="0"/>
        <w:spacing w:line="480" w:lineRule="exact"/>
        <w:ind w:firstLine="1200" w:firstLineChars="500"/>
        <w:rPr>
          <w:rFonts w:ascii="仿宋_GB2312" w:eastAsia="仿宋_GB2312"/>
          <w:sz w:val="24"/>
        </w:rPr>
      </w:pPr>
      <w:r>
        <w:rPr>
          <w:rFonts w:hint="eastAsia" w:ascii="仿宋_GB2312" w:eastAsia="仿宋_GB2312"/>
          <w:sz w:val="24"/>
        </w:rPr>
        <w:t xml:space="preserve">年   月   日                                </w:t>
      </w:r>
      <w:r>
        <w:rPr>
          <w:rFonts w:ascii="仿宋_GB2312" w:eastAsia="仿宋_GB2312"/>
          <w:sz w:val="24"/>
        </w:rPr>
        <w:t xml:space="preserve">         </w:t>
      </w:r>
      <w:r>
        <w:rPr>
          <w:rFonts w:hint="eastAsia" w:ascii="仿宋_GB2312" w:eastAsia="仿宋_GB2312"/>
          <w:sz w:val="24"/>
        </w:rPr>
        <w:t xml:space="preserve">  年   月   日</w:t>
      </w:r>
    </w:p>
    <w:p>
      <w:pPr>
        <w:snapToGrid w:val="0"/>
        <w:spacing w:line="480" w:lineRule="exact"/>
        <w:ind w:firstLine="480" w:firstLineChars="200"/>
        <w:jc w:val="center"/>
        <w:rPr>
          <w:rFonts w:ascii="仿宋_GB2312" w:eastAsia="仿宋_GB2312"/>
          <w:sz w:val="24"/>
        </w:rPr>
        <w:sectPr>
          <w:footerReference r:id="rId3" w:type="default"/>
          <w:footerReference r:id="rId4" w:type="even"/>
          <w:pgSz w:w="12242" w:h="15842"/>
          <w:pgMar w:top="907" w:right="907" w:bottom="779" w:left="907" w:header="851" w:footer="374" w:gutter="0"/>
          <w:cols w:space="425" w:num="1"/>
          <w:docGrid w:type="lines" w:linePitch="312" w:charSpace="0"/>
        </w:sectPr>
      </w:pPr>
    </w:p>
    <w:p>
      <w:pPr>
        <w:pStyle w:val="6"/>
        <w:spacing w:line="480" w:lineRule="exact"/>
        <w:ind w:firstLine="643" w:firstLineChars="200"/>
        <w:jc w:val="left"/>
        <w:rPr>
          <w:rFonts w:ascii="仿宋_GB2312" w:hAnsi="Times New Roman" w:eastAsia="仿宋_GB2312" w:cs="Times New Roman"/>
          <w:b/>
          <w:sz w:val="32"/>
          <w:szCs w:val="32"/>
        </w:rPr>
      </w:pPr>
      <w:r>
        <w:rPr>
          <w:rFonts w:hint="eastAsia" w:ascii="仿宋_GB2312" w:hAnsi="宋体" w:eastAsia="仿宋_GB2312"/>
          <w:b/>
          <w:sz w:val="32"/>
        </w:rPr>
        <w:t xml:space="preserve">附件一：         </w:t>
      </w:r>
      <w:r>
        <w:rPr>
          <w:rFonts w:hint="eastAsia" w:ascii="仿宋_GB2312" w:hAnsi="Times New Roman" w:eastAsia="仿宋_GB2312" w:cs="Times New Roman"/>
          <w:b/>
          <w:sz w:val="32"/>
          <w:szCs w:val="32"/>
        </w:rPr>
        <w:t>商户廉洁承诺书</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为建设公平、规范、廉洁的合作平台，遵守国家相关法律法规，在与京客隆集团开展相关业务活动</w:t>
      </w:r>
      <w:r>
        <w:rPr>
          <w:rFonts w:ascii="仿宋_GB2312" w:eastAsia="仿宋_GB2312"/>
          <w:sz w:val="24"/>
        </w:rPr>
        <w:t>(包括但不限于交易洽谈、供货、服务、工程项目、技术合作)中接触京客隆集团相关人员时，</w:t>
      </w:r>
      <w:r>
        <w:rPr>
          <w:rFonts w:hint="eastAsia" w:ascii="仿宋_GB2312" w:eastAsia="仿宋_GB2312"/>
          <w:sz w:val="24"/>
        </w:rPr>
        <w:t>我方在廉洁义务和操守方面做出如下承诺：</w:t>
      </w:r>
    </w:p>
    <w:p>
      <w:pPr>
        <w:spacing w:line="480" w:lineRule="exact"/>
        <w:ind w:firstLine="480" w:firstLineChars="200"/>
        <w:rPr>
          <w:rFonts w:ascii="仿宋_GB2312" w:eastAsia="仿宋_GB2312"/>
          <w:sz w:val="24"/>
        </w:rPr>
      </w:pPr>
      <w:r>
        <w:rPr>
          <w:rFonts w:hint="eastAsia" w:ascii="仿宋_GB2312" w:eastAsia="仿宋_GB2312"/>
          <w:sz w:val="24"/>
        </w:rPr>
        <w:t>严格遵守党和国家有关法律法规及廉政规定。</w:t>
      </w:r>
    </w:p>
    <w:p>
      <w:pPr>
        <w:spacing w:line="480" w:lineRule="exact"/>
        <w:ind w:firstLine="480" w:firstLineChars="200"/>
        <w:rPr>
          <w:rFonts w:ascii="仿宋_GB2312" w:eastAsia="仿宋_GB2312"/>
          <w:sz w:val="24"/>
        </w:rPr>
      </w:pPr>
      <w:r>
        <w:rPr>
          <w:rFonts w:hint="eastAsia" w:ascii="仿宋_GB2312" w:eastAsia="仿宋_GB2312"/>
          <w:sz w:val="24"/>
        </w:rPr>
        <w:t>严格遵守京客隆集团廉洁从业公约，禁止向京客隆集团相关业务人员提供、给付不正当利益或达成不正当利益的分成。不正当利益包括：在任何情况下，任何形式的给予京客隆集团员工礼金、贵重物品、有价证券、借款、货物样品；以宴请或业务洽谈、考察、参观等名义安排的旅游活动。</w:t>
      </w:r>
    </w:p>
    <w:p>
      <w:pPr>
        <w:spacing w:line="480" w:lineRule="exact"/>
        <w:ind w:firstLine="480" w:firstLineChars="200"/>
        <w:rPr>
          <w:rFonts w:ascii="仿宋_GB2312" w:eastAsia="仿宋_GB2312"/>
          <w:sz w:val="24"/>
        </w:rPr>
      </w:pPr>
      <w:r>
        <w:rPr>
          <w:rFonts w:hint="eastAsia" w:ascii="仿宋_GB2312" w:eastAsia="仿宋_GB2312"/>
          <w:sz w:val="24"/>
        </w:rPr>
        <w:t>禁止为牟取不正当利益诱使京客隆集团人员共同编造虚假议价资料、影响交易价格或交易条件的达成。</w:t>
      </w:r>
    </w:p>
    <w:p>
      <w:pPr>
        <w:spacing w:line="480" w:lineRule="exact"/>
        <w:ind w:firstLine="480" w:firstLineChars="200"/>
        <w:rPr>
          <w:rFonts w:ascii="仿宋_GB2312" w:eastAsia="仿宋_GB2312"/>
          <w:sz w:val="24"/>
        </w:rPr>
      </w:pPr>
      <w:r>
        <w:rPr>
          <w:rFonts w:hint="eastAsia" w:ascii="仿宋_GB2312" w:eastAsia="仿宋_GB2312"/>
          <w:sz w:val="24"/>
        </w:rPr>
        <w:t>禁止间接向京客隆集团相关业务人员进行利益输送，例如为亲属安排工作、支付费用等。</w:t>
      </w:r>
    </w:p>
    <w:p>
      <w:pPr>
        <w:spacing w:line="480" w:lineRule="exact"/>
        <w:ind w:firstLine="480" w:firstLineChars="200"/>
        <w:rPr>
          <w:rFonts w:ascii="仿宋_GB2312" w:eastAsia="仿宋_GB2312"/>
          <w:sz w:val="24"/>
        </w:rPr>
      </w:pPr>
      <w:r>
        <w:rPr>
          <w:rFonts w:hint="eastAsia" w:ascii="仿宋_GB2312" w:eastAsia="仿宋_GB2312"/>
          <w:sz w:val="24"/>
        </w:rPr>
        <w:t>我方愿就上述廉洁承诺接受监督检查，如我方违反本承诺规定，自愿接受京客隆集团对我方的一切处理意见。</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承诺方：</w:t>
      </w:r>
    </w:p>
    <w:p>
      <w:pPr>
        <w:spacing w:line="480" w:lineRule="exact"/>
        <w:ind w:firstLine="480" w:firstLineChars="200"/>
        <w:rPr>
          <w:rFonts w:ascii="仿宋_GB2312" w:eastAsia="仿宋_GB2312"/>
          <w:sz w:val="24"/>
        </w:rPr>
      </w:pPr>
      <w:r>
        <w:rPr>
          <w:rFonts w:hint="eastAsia" w:ascii="仿宋_GB2312" w:eastAsia="仿宋_GB2312"/>
          <w:sz w:val="24"/>
        </w:rPr>
        <w:t>负责人签字：</w:t>
      </w:r>
    </w:p>
    <w:p>
      <w:pPr>
        <w:spacing w:line="480" w:lineRule="exact"/>
        <w:ind w:firstLine="480" w:firstLineChars="200"/>
        <w:rPr>
          <w:rFonts w:ascii="仿宋_GB2312" w:eastAsia="仿宋_GB2312"/>
          <w:sz w:val="24"/>
        </w:rPr>
      </w:pPr>
      <w:r>
        <w:rPr>
          <w:rFonts w:hint="eastAsia" w:ascii="仿宋_GB2312" w:eastAsia="仿宋_GB2312"/>
          <w:sz w:val="24"/>
        </w:rPr>
        <w:t>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p>
    <w:p>
      <w:pPr>
        <w:widowControl/>
        <w:spacing w:line="480" w:lineRule="exact"/>
        <w:ind w:firstLine="480" w:firstLineChars="200"/>
        <w:jc w:val="left"/>
        <w:rPr>
          <w:rFonts w:ascii="宋体" w:hAnsi="宋体" w:cs="宋体"/>
          <w:sz w:val="24"/>
          <w:szCs w:val="24"/>
        </w:rPr>
      </w:pPr>
      <w:r>
        <w:rPr>
          <w:rFonts w:ascii="宋体" w:hAnsi="宋体" w:cs="宋体"/>
          <w:sz w:val="24"/>
          <w:szCs w:val="24"/>
        </w:rPr>
        <w:br w:type="page"/>
      </w:r>
    </w:p>
    <w:p>
      <w:pPr>
        <w:spacing w:line="480" w:lineRule="exact"/>
        <w:ind w:firstLine="643" w:firstLineChars="200"/>
        <w:rPr>
          <w:rFonts w:ascii="仿宋_GB2312" w:eastAsia="仿宋_GB2312"/>
          <w:b/>
          <w:sz w:val="32"/>
          <w:szCs w:val="32"/>
        </w:rPr>
      </w:pPr>
      <w:r>
        <w:rPr>
          <w:rFonts w:hint="eastAsia" w:ascii="仿宋_GB2312" w:eastAsia="仿宋_GB2312"/>
          <w:b/>
          <w:sz w:val="32"/>
          <w:szCs w:val="32"/>
        </w:rPr>
        <w:t>附件二：        租赁安全管理规定</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本规定根据《中华人民共和国消防法》、《中华人民共和国安全生产法》、《北京市消防条例》、《北京市安全生产管理条例》、《北京市社会治安综合治理条例》、《机关、团体、企业、事业单位消防安全管理规定》、《北京市商业零售经营单位安全生产规定》、《北京市餐饮经营单位安全生产规定》、《北京市文化娱乐经营场所安全生产规定》、《北京市体育运动项目经营单位安全生产规定》等有关法律法规、规章制度以及甲方有关安全管理方面的规章制度的规定制定。承租人应当遵守本管理规定，本管理规定作为租赁合同书的组成部分，与租赁合同书具有同等法律效力。</w:t>
      </w:r>
    </w:p>
    <w:p>
      <w:pPr>
        <w:tabs>
          <w:tab w:val="left" w:pos="1080"/>
        </w:tabs>
        <w:spacing w:line="480" w:lineRule="exact"/>
        <w:ind w:firstLine="482" w:firstLineChars="200"/>
        <w:rPr>
          <w:rFonts w:ascii="仿宋_GB2312" w:eastAsia="仿宋_GB2312"/>
          <w:sz w:val="24"/>
        </w:rPr>
      </w:pPr>
      <w:r>
        <w:rPr>
          <w:rFonts w:hint="eastAsia" w:ascii="仿宋_GB2312" w:eastAsia="仿宋_GB2312"/>
          <w:b/>
          <w:sz w:val="24"/>
        </w:rPr>
        <w:t>一、</w:t>
      </w:r>
      <w:r>
        <w:rPr>
          <w:rFonts w:hint="eastAsia" w:ascii="仿宋_GB2312" w:eastAsia="仿宋_GB2312"/>
          <w:sz w:val="24"/>
        </w:rPr>
        <w:t>承租人自接收房屋之日起至租赁合同期满之日止，对承租房屋和承租区域内的消防安全、治安综合治理、安全生产和食品安全等项安全管理工作负全责，并独立承担国家及社会赋予的在安全管理上的法律责任。</w:t>
      </w:r>
    </w:p>
    <w:p>
      <w:pPr>
        <w:tabs>
          <w:tab w:val="left" w:pos="1080"/>
        </w:tabs>
        <w:spacing w:line="480" w:lineRule="exact"/>
        <w:ind w:firstLine="480" w:firstLineChars="200"/>
        <w:rPr>
          <w:rFonts w:ascii="仿宋_GB2312" w:eastAsia="仿宋_GB2312"/>
          <w:sz w:val="24"/>
          <w:szCs w:val="24"/>
        </w:rPr>
      </w:pPr>
      <w:r>
        <w:rPr>
          <w:rFonts w:hint="eastAsia" w:ascii="仿宋_GB2312" w:eastAsia="仿宋_GB2312"/>
          <w:sz w:val="24"/>
        </w:rPr>
        <w:t>二、本着“谁承租，谁负责”、“谁使用，谁负责”的原则，承租人及承租人在承</w:t>
      </w:r>
      <w:r>
        <w:rPr>
          <w:rFonts w:hint="eastAsia" w:ascii="仿宋_GB2312" w:eastAsia="仿宋_GB2312"/>
          <w:sz w:val="24"/>
          <w:szCs w:val="24"/>
        </w:rPr>
        <w:t>租房屋内注册的企业单位法定代表人或负责人是承租房屋内安全管理工作的第一责任人。在承租房屋和区域内的安全管理中必须做到七不发生：</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不发生火警、火灾事故；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不发生锅炉、压力容器、压力管道和特种设备安全事故；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不发生煤气中毒事故；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不发生食物中毒事故；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不发生在承租场所内从事违法经营和违法活动；</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不发生所雇员工违法案件；</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szCs w:val="24"/>
        </w:rPr>
      </w:pPr>
      <w:r>
        <w:rPr>
          <w:rFonts w:hint="eastAsia" w:ascii="仿宋_GB2312" w:eastAsia="仿宋_GB2312"/>
          <w:sz w:val="24"/>
        </w:rPr>
        <w:t>不发生其他安全生产事故。</w:t>
      </w:r>
    </w:p>
    <w:p>
      <w:pPr>
        <w:tabs>
          <w:tab w:val="left" w:pos="0"/>
          <w:tab w:val="left" w:pos="1080"/>
          <w:tab w:val="left" w:pos="1260"/>
        </w:tabs>
        <w:spacing w:line="480" w:lineRule="exact"/>
        <w:ind w:firstLine="480" w:firstLineChars="200"/>
        <w:rPr>
          <w:rFonts w:ascii="仿宋_GB2312" w:eastAsia="仿宋_GB2312"/>
          <w:sz w:val="24"/>
          <w:szCs w:val="24"/>
        </w:rPr>
      </w:pPr>
      <w:r>
        <w:rPr>
          <w:rFonts w:hint="eastAsia" w:ascii="仿宋_GB2312" w:eastAsia="仿宋_GB2312"/>
          <w:sz w:val="24"/>
          <w:szCs w:val="24"/>
        </w:rPr>
        <w:t>三、贯彻落实国家和北京市的有关法律法规，在安全管理中坚持“预防为主”的原则，认真履行经营管理中的安全生产、消防安全、治安保卫、食品安全等方面的责任和义务。建立健全各项安全管理制度，</w:t>
      </w:r>
      <w:r>
        <w:rPr>
          <w:rFonts w:hint="eastAsia" w:ascii="仿宋_GB2312" w:eastAsia="仿宋_GB2312"/>
          <w:sz w:val="24"/>
        </w:rPr>
        <w:t>指定专人负责安全管理工作，制定应急救援、疏散和消防预案、突发事件处置预案等，</w:t>
      </w:r>
      <w:r>
        <w:rPr>
          <w:rFonts w:hint="eastAsia" w:ascii="仿宋_GB2312" w:eastAsia="仿宋_GB2312"/>
          <w:sz w:val="24"/>
          <w:szCs w:val="24"/>
        </w:rPr>
        <w:t>在企业内部安全管理中落实逐级安全管理责任制。</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四、按照《中华人民共和国治安管理处罚法》、公安部61号令《机关、团体、企业、事业单位消防安全管理规定》及北京市政府《北京市商业零售经营单位安全生产规定》、</w:t>
      </w:r>
      <w:r>
        <w:rPr>
          <w:rFonts w:hint="eastAsia" w:ascii="仿宋_GB2312" w:eastAsia="仿宋_GB2312"/>
          <w:sz w:val="24"/>
        </w:rPr>
        <w:t>《北京市餐饮经营单位安全生产规定》、《北京市文化娱乐经营场所安全生产规定》、《北京市体育运动项目经营单位安全生产规定》</w:t>
      </w:r>
      <w:r>
        <w:rPr>
          <w:rFonts w:hint="eastAsia" w:ascii="仿宋_GB2312" w:eastAsia="仿宋_GB2312"/>
          <w:sz w:val="24"/>
          <w:szCs w:val="24"/>
        </w:rPr>
        <w:t>做好企业内部的安全生产、消防安全、治安保卫的管理工作，并做到符合规定标准。</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五、按照《中华人民共和国食品安全法》及北京市关于食品卫生及卫生防疫等有关规定和要求，落实食品卫生的各项管理措施，杜绝食品安全事故的发生。承租人在食品安全管理中引发事故的，承担由此给出租人及第三方造成的全部经济损失和法律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六、承租人依法经营，认真执行国家的各项法律、法规及市区政府部门的有关规定，坚持“预防为主”的原则，按照安全管理规范配备相应的消防器材和安全设备、设施等。负责承租房屋内的消防联动设施、设备的检测、维修、保养及相应费用。</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七、不得随意拆改承租房屋及场地内的所属安全联动设施设备或将其挪作他用，如需改造的须经出租人同意，经有国家认可资质的专业施工队施工，费用由承租人承担，竣工后须向出租方提供验收合格报告。涉及在承租范围内的安全联动设施，其维修保养或每年一次的检测等费用（如，电气检测、消防检测、卷帘门维修、防排烟设施检测维修、自动火灾报警探头清洗、排油烟管道清洗等产生的相关费用）由承租人负责支付。</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八、根据经营项目和人员聚集的程度，必须配备必要的应急工具及灭火器具、器材等，完善应急措施。按规定配备专职或兼职安全管理人员，对特种设备建立技术管理档案，并定期进行检验和维护，特种作业人员必须持有效证件上岗和配备必要的安全防护用具。</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九、承租人要加强对从业人员、管理人员的法制和安全生产教育及培训，使从业人员增强知法、懂法、守法意识，掌握一定的安全知识、自救逃生常识，熟知各种应急预案及处置方法，承租人须对培训情况做好书面培训记录，并将培训记录及相关材料保存两年以上。</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szCs w:val="24"/>
        </w:rPr>
        <w:t>十、落实各项安全管理措施，做好安全管理的日巡查和经常性的安全检查工作。做到不违章使用电气设备，不超负荷用电，不违章使用燃气设施和器具。</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十一、承租人未独立申报使用电、水、燃气、暖气等而使用出租人户下设施的（含承租人为经营需要在出租人用户上增容的），因此所发生的一切安全事故及给出租人或第三方等造成损失的，由承租人承担全部赔偿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二、承租人应自觉遵守国家及北京市的有关法律法规，不得因经营需要、装修改造、经营布局、存物堆料等原因占用或堵塞原有建筑及相邻建筑物的应急疏散通道、疏散门、消防通道，不得因任何原因给出租人或第三方造成安全隐患。</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十三、承租人在承租期间应服从政府部门和出租人的治安、防火、安全生产工作的管理，并自觉接受出租人及上级主管部门的监督检查，对检查出的问题必须落实整改措施。</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十四、承租人必须遵守《北京市禁止赌博条例》、《关于严禁卖淫嫖娼的决定》等有关法律法规及政策规定，不得从事违法活动或经营违法项目。</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五、承租人要加强对所雇用人员的安全管理工作，录用外来务工人员要严格按照劳动部门的要求审核证件，按照北京市规定办理暂住手续，建立雇用人员基本管理档案，如因此发生任何问题均由承租人负责及承担全部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 xml:space="preserve">十六、承租人对承租的房屋或场所进行装修改造时，必须先经出租人同意，严格遵守“在办理完规划、环保、防火等审批手续送出租人备案后方可施工”及向出租人缴纳装修保证金、签订《施工安全协议》的规定。在装修改造工程中不准改变、破坏房屋主体结构和相关的设备设施；不准擅自在房屋内建造二层；不准擅自拆除改动水、电、暖及消防等实施。竣工后承租人必须将消防部门的竣工验收报告和开业前安全检查报告的复印件报送出租人备案。否则，由此引发的事故或被执法部门查处等由承租人承担全部的法律责任及民事赔偿责任。 </w:t>
      </w:r>
    </w:p>
    <w:p>
      <w:pPr>
        <w:pStyle w:val="6"/>
        <w:adjustRightInd w:val="0"/>
        <w:snapToGrid w:val="0"/>
        <w:spacing w:line="480" w:lineRule="exact"/>
        <w:ind w:firstLine="480" w:firstLineChars="200"/>
        <w:rPr>
          <w:rFonts w:ascii="仿宋_GB2312" w:hAnsi="宋体" w:eastAsia="仿宋_GB2312" w:cs="宋体"/>
          <w:sz w:val="24"/>
          <w:szCs w:val="24"/>
        </w:rPr>
      </w:pPr>
      <w:r>
        <w:rPr>
          <w:rFonts w:hint="eastAsia" w:ascii="仿宋_GB2312" w:eastAsia="仿宋_GB2312"/>
          <w:sz w:val="24"/>
        </w:rPr>
        <w:t>十七、</w:t>
      </w:r>
      <w:r>
        <w:rPr>
          <w:rFonts w:hint="eastAsia" w:ascii="仿宋_GB2312" w:hAnsi="宋体" w:eastAsia="仿宋_GB2312" w:cs="宋体"/>
          <w:sz w:val="24"/>
          <w:szCs w:val="24"/>
        </w:rPr>
        <w:t>承租人利用租赁物设置信号塔、户外广告、灯箱、牌匾等设备设施的，应事先将施工方案报出租人，取得出租人书面同意后，才能到相关部门申报，获得相关部门批准并向出租人备案后，方可实施。承租人负责对此类设备设施的管理，并承担由此引发的法律责任、经济处罚和赔偿责任。</w:t>
      </w:r>
    </w:p>
    <w:p>
      <w:pPr>
        <w:pStyle w:val="6"/>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十八、承租人不得利用承租房屋生产、销售、储存易爆、剧毒、放射性等危险品。因经营需要使用易燃、易爆等危险物品的，应当符合国家相关法律法规的管理规定及《房屋租赁合同》的约定，并办理合法的经营手续。房屋租赁合同未约定的生产经营项目，承租人从事生产经营产生的一切后果，由承租人承担由此引发的法律责任和经济处罚、赔偿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九、承租人在承租的房屋或场所从事经营活动中，不得埋压、圈占、遮挡、堵塞消防通道、设施、设备等。按照法规和市区政府或执法监督机关的要求，定期进行电气检测、设备检修，器材更换等项工作（费用由承租人承担）。</w:t>
      </w:r>
    </w:p>
    <w:p>
      <w:pPr>
        <w:tabs>
          <w:tab w:val="left" w:pos="1080"/>
          <w:tab w:val="left" w:pos="1395"/>
        </w:tabs>
        <w:spacing w:line="480" w:lineRule="exact"/>
        <w:ind w:firstLine="480" w:firstLineChars="200"/>
        <w:rPr>
          <w:rFonts w:ascii="仿宋_GB2312" w:eastAsia="仿宋_GB2312"/>
          <w:b/>
          <w:sz w:val="24"/>
        </w:rPr>
      </w:pPr>
      <w:r>
        <w:rPr>
          <w:rFonts w:hint="eastAsia" w:ascii="仿宋_GB2312" w:eastAsia="仿宋_GB2312"/>
          <w:sz w:val="24"/>
        </w:rPr>
        <w:t>二十、承租人必须自觉接受出租人对承租房屋的管理及检查。认真履行在《租赁房屋、场地管理检查意见书》上签字手续。并按照出租人的《租赁房屋、场地管理检查意见书》要求，对检查出的问题和安全隐患在限定的时间内，完成问题或安全隐患的整改工作，主动接受出租人复查。</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eastAsia="仿宋_GB2312"/>
          <w:sz w:val="24"/>
          <w:szCs w:val="24"/>
        </w:rPr>
        <w:t>承租人应对租赁房屋及区域内的属于出租人管理的联动设备、设施（如，火灾报警、喷淋、防排烟系统、卷帘门等）进行维护和管理并承担由此产生的维修费用。不得随意遮挡、占用或损坏。如因承租人原因致使</w:t>
      </w:r>
      <w:r>
        <w:rPr>
          <w:rFonts w:hint="eastAsia" w:ascii="仿宋_GB2312" w:eastAsia="仿宋_GB2312"/>
          <w:sz w:val="24"/>
        </w:rPr>
        <w:t>安全设施或联动设施失灵，被执法部门查处的，在执法部门处理或处罚中，构成对出租人的不良社会影响或处罚，因此产生的罚金、费用及法律责任均由承租人全部承担。</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二十二、由于承租人因安全管理不善造成火灾及其它安全事故，给出租人及第三方造成财产损失和人员伤亡的，由承租人承担全部经济损失的赔偿责任及法律责任。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hAnsi="宋体" w:eastAsia="仿宋_GB2312" w:cs="宋体"/>
          <w:sz w:val="24"/>
          <w:szCs w:val="24"/>
        </w:rPr>
        <w:t>二十三、承租人擅自将房屋场地转租，若发生生产经营事故、违法活动等，所发生的事故责任、经济损失由承租人全部承担，同时并承担全部法律责任。</w:t>
      </w:r>
    </w:p>
    <w:p>
      <w:pPr>
        <w:spacing w:line="480" w:lineRule="exact"/>
        <w:ind w:firstLine="480" w:firstLineChars="200"/>
        <w:rPr>
          <w:rFonts w:ascii="仿宋_GB2312" w:eastAsia="仿宋_GB2312"/>
          <w:sz w:val="24"/>
        </w:rPr>
      </w:pPr>
      <w:r>
        <w:rPr>
          <w:rFonts w:hint="eastAsia" w:ascii="仿宋_GB2312" w:eastAsia="仿宋_GB2312"/>
          <w:sz w:val="24"/>
        </w:rPr>
        <w:t>二十四、出租人有权依据有关的法律法规和出租人企业安全管理制度等对出租房屋的安全使用进行统一协调、检查和监督。对检查出的隐患填提出整改意见和建议及限定整改时间的，承租人应当按照要求整改。</w:t>
      </w:r>
    </w:p>
    <w:p>
      <w:pPr>
        <w:spacing w:line="480" w:lineRule="exact"/>
        <w:ind w:firstLine="480" w:firstLineChars="200"/>
        <w:rPr>
          <w:rFonts w:ascii="仿宋_GB2312" w:eastAsia="仿宋_GB2312"/>
          <w:sz w:val="24"/>
        </w:rPr>
      </w:pPr>
      <w:r>
        <w:rPr>
          <w:rFonts w:hint="eastAsia" w:ascii="仿宋_GB2312" w:eastAsia="仿宋_GB2312"/>
          <w:sz w:val="24"/>
        </w:rPr>
        <w:t>二十五、出租人有权对出租房屋装修改造进行管理，并有权向承租人收取年租金30％的装修保证金，在承租人按规定向出租人提交各种申报手续，并经过消防机关检查验收合格后，将合格相关资料报告交到出租人。出租人在接到承租人验收合格报告后7日内，将不含利息的保证金如数无息退还给承租人。</w:t>
      </w:r>
    </w:p>
    <w:p>
      <w:pPr>
        <w:spacing w:line="480" w:lineRule="exact"/>
        <w:ind w:firstLine="480" w:firstLineChars="200"/>
        <w:rPr>
          <w:rFonts w:ascii="仿宋_GB2312" w:eastAsia="仿宋_GB2312"/>
          <w:sz w:val="24"/>
        </w:rPr>
      </w:pPr>
      <w:r>
        <w:rPr>
          <w:rFonts w:hint="eastAsia" w:ascii="仿宋_GB2312" w:eastAsia="仿宋_GB2312"/>
          <w:sz w:val="24"/>
        </w:rPr>
        <w:t>二十六、出租人发现承租人有下列行为之一的，将依据有关法律、法规和京客隆集团安全管理制度，责令承租人限期改正。严重者或拒不执行整改的，出租人有权与承租人解除《房屋租赁合同》，收回租赁物。如承租人原因造成事故给出租人或第三方造成经济损失的，由承租人承担全部赔偿责任。</w:t>
      </w:r>
    </w:p>
    <w:p>
      <w:pPr>
        <w:tabs>
          <w:tab w:val="left" w:pos="720"/>
        </w:tabs>
        <w:spacing w:line="480" w:lineRule="exact"/>
        <w:ind w:firstLine="480" w:firstLineChars="200"/>
        <w:rPr>
          <w:rFonts w:ascii="仿宋_GB2312" w:eastAsia="仿宋_GB2312"/>
          <w:sz w:val="24"/>
        </w:rPr>
      </w:pPr>
      <w:r>
        <w:rPr>
          <w:rFonts w:hint="eastAsia" w:ascii="仿宋_GB2312" w:eastAsia="仿宋_GB2312"/>
          <w:sz w:val="24"/>
        </w:rPr>
        <w:t>1、在检查中发现承租人在承租房屋及区域内私自违法搭建、贴建等或其它有增加房屋负载行为的；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2、未经出租人同意，私自移动改变安全设施和公用设施设备的；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3、未经出租人同意私自增加电气设施、设备的；</w:t>
      </w:r>
    </w:p>
    <w:p>
      <w:pPr>
        <w:pStyle w:val="20"/>
        <w:numPr>
          <w:ilvl w:val="0"/>
          <w:numId w:val="5"/>
        </w:numPr>
        <w:tabs>
          <w:tab w:val="left" w:pos="720"/>
          <w:tab w:val="left" w:pos="885"/>
        </w:tabs>
        <w:spacing w:line="480" w:lineRule="exact"/>
        <w:ind w:left="0" w:firstLine="480"/>
        <w:rPr>
          <w:rFonts w:ascii="仿宋_GB2312" w:eastAsia="仿宋_GB2312"/>
          <w:sz w:val="24"/>
        </w:rPr>
      </w:pPr>
      <w:r>
        <w:rPr>
          <w:rFonts w:hint="eastAsia" w:ascii="仿宋_GB2312" w:eastAsia="仿宋_GB2312"/>
          <w:sz w:val="24"/>
        </w:rPr>
        <w:t>未经出租人同意或未请专业公司或专业人员施工、私自改造、安装燃气设施的；</w:t>
      </w:r>
    </w:p>
    <w:p>
      <w:pPr>
        <w:tabs>
          <w:tab w:val="left" w:pos="720"/>
          <w:tab w:val="left" w:pos="885"/>
        </w:tabs>
        <w:spacing w:line="480" w:lineRule="exact"/>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、未经出租人同意将承租房屋设施设备转租、转让、转借给第三方的。</w:t>
      </w:r>
    </w:p>
    <w:p>
      <w:pPr>
        <w:tabs>
          <w:tab w:val="left" w:pos="1080"/>
          <w:tab w:val="left" w:pos="1440"/>
        </w:tabs>
        <w:spacing w:line="480" w:lineRule="exact"/>
        <w:ind w:firstLine="480" w:firstLineChars="200"/>
        <w:rPr>
          <w:rFonts w:ascii="仿宋_GB2312" w:eastAsia="仿宋_GB2312"/>
          <w:sz w:val="24"/>
        </w:rPr>
      </w:pPr>
      <w:r>
        <w:rPr>
          <w:rFonts w:hint="eastAsia" w:ascii="仿宋_GB2312" w:eastAsia="仿宋_GB2312"/>
          <w:sz w:val="24"/>
          <w:szCs w:val="24"/>
        </w:rPr>
        <w:t>二十七、</w:t>
      </w:r>
      <w:r>
        <w:rPr>
          <w:rFonts w:hint="eastAsia" w:ascii="仿宋_GB2312" w:eastAsia="仿宋_GB2312"/>
          <w:sz w:val="24"/>
        </w:rPr>
        <w:t>承租人有下列情形之一的，除承担由此而造成的经济损失和法律责任外，出租人有权终止租赁合同，同时出租人可采取强制措施（包括但不限于停水、停电、法律诉讼等）收回房屋。</w:t>
      </w:r>
    </w:p>
    <w:p>
      <w:pPr>
        <w:spacing w:line="480" w:lineRule="exact"/>
        <w:ind w:firstLine="480" w:firstLineChars="200"/>
        <w:rPr>
          <w:rFonts w:ascii="仿宋_GB2312" w:eastAsia="仿宋_GB2312"/>
          <w:sz w:val="24"/>
          <w:szCs w:val="24"/>
        </w:rPr>
      </w:pPr>
      <w:r>
        <w:rPr>
          <w:rFonts w:hint="eastAsia" w:ascii="仿宋_GB2312" w:eastAsia="仿宋_GB2312"/>
          <w:sz w:val="24"/>
          <w:szCs w:val="24"/>
        </w:rPr>
        <w:t>1、发生以下事故之一的：</w:t>
      </w:r>
    </w:p>
    <w:p>
      <w:pPr>
        <w:spacing w:line="480" w:lineRule="exact"/>
        <w:ind w:firstLine="480" w:firstLineChars="200"/>
        <w:rPr>
          <w:rFonts w:ascii="仿宋_GB2312" w:eastAsia="仿宋_GB2312"/>
          <w:sz w:val="24"/>
        </w:rPr>
      </w:pPr>
      <w:r>
        <w:rPr>
          <w:rFonts w:hint="eastAsia" w:ascii="仿宋_GB2312" w:hAnsi="宋体" w:eastAsia="仿宋_GB2312"/>
          <w:sz w:val="24"/>
        </w:rPr>
        <w:t>①</w:t>
      </w:r>
      <w:r>
        <w:rPr>
          <w:rFonts w:hint="eastAsia" w:ascii="仿宋_GB2312" w:eastAsia="仿宋_GB2312"/>
          <w:sz w:val="24"/>
        </w:rPr>
        <w:t>火警、火灾事故；</w:t>
      </w:r>
      <w:r>
        <w:rPr>
          <w:rFonts w:hint="eastAsia" w:ascii="仿宋_GB2312" w:hAnsi="宋体" w:eastAsia="仿宋_GB2312"/>
          <w:sz w:val="24"/>
        </w:rPr>
        <w:t>②</w:t>
      </w:r>
      <w:r>
        <w:rPr>
          <w:rFonts w:hint="eastAsia" w:ascii="仿宋_GB2312" w:eastAsia="仿宋_GB2312"/>
          <w:sz w:val="24"/>
        </w:rPr>
        <w:t>锅炉、压力容器、压力管道和特种设备安全事故；</w:t>
      </w:r>
    </w:p>
    <w:p>
      <w:pPr>
        <w:spacing w:line="480" w:lineRule="exact"/>
        <w:ind w:firstLine="480" w:firstLineChars="200"/>
        <w:rPr>
          <w:rFonts w:ascii="仿宋_GB2312" w:eastAsia="仿宋_GB2312"/>
          <w:sz w:val="24"/>
        </w:rPr>
      </w:pPr>
      <w:r>
        <w:rPr>
          <w:rFonts w:hint="eastAsia" w:ascii="仿宋_GB2312" w:hAnsi="宋体" w:eastAsia="仿宋_GB2312"/>
          <w:sz w:val="24"/>
        </w:rPr>
        <w:t>③</w:t>
      </w:r>
      <w:r>
        <w:rPr>
          <w:rFonts w:hint="eastAsia" w:ascii="仿宋_GB2312" w:eastAsia="仿宋_GB2312"/>
          <w:sz w:val="24"/>
        </w:rPr>
        <w:t>煤气中毒事故；</w:t>
      </w:r>
      <w:r>
        <w:rPr>
          <w:rFonts w:hint="eastAsia" w:ascii="仿宋_GB2312" w:hAnsi="宋体" w:eastAsia="仿宋_GB2312"/>
          <w:sz w:val="24"/>
        </w:rPr>
        <w:t>④</w:t>
      </w:r>
      <w:r>
        <w:rPr>
          <w:rFonts w:hint="eastAsia" w:ascii="仿宋_GB2312" w:eastAsia="仿宋_GB2312"/>
          <w:sz w:val="24"/>
        </w:rPr>
        <w:t>食物中毒等食品事故；</w:t>
      </w:r>
      <w:r>
        <w:rPr>
          <w:rFonts w:hint="eastAsia" w:ascii="仿宋_GB2312" w:hAnsi="宋体" w:eastAsia="仿宋_GB2312"/>
          <w:sz w:val="24"/>
        </w:rPr>
        <w:t>⑤</w:t>
      </w:r>
      <w:r>
        <w:rPr>
          <w:rFonts w:hint="eastAsia" w:ascii="仿宋_GB2312" w:eastAsia="仿宋_GB2312"/>
          <w:sz w:val="24"/>
        </w:rPr>
        <w:t>在承租场所内从事违法经营和违法活动；</w:t>
      </w:r>
    </w:p>
    <w:p>
      <w:pPr>
        <w:spacing w:line="480" w:lineRule="exact"/>
        <w:ind w:firstLine="480" w:firstLineChars="200"/>
        <w:rPr>
          <w:rFonts w:ascii="仿宋_GB2312" w:eastAsia="仿宋_GB2312"/>
          <w:sz w:val="24"/>
        </w:rPr>
      </w:pPr>
      <w:r>
        <w:rPr>
          <w:rFonts w:hint="eastAsia" w:ascii="仿宋_GB2312" w:hAnsi="宋体" w:eastAsia="仿宋_GB2312"/>
          <w:sz w:val="24"/>
        </w:rPr>
        <w:t>⑥</w:t>
      </w:r>
      <w:r>
        <w:rPr>
          <w:rFonts w:hint="eastAsia" w:ascii="仿宋_GB2312" w:eastAsia="仿宋_GB2312"/>
          <w:sz w:val="24"/>
        </w:rPr>
        <w:t>所雇员工发生违法案件；</w:t>
      </w:r>
      <w:r>
        <w:rPr>
          <w:rFonts w:hint="eastAsia" w:ascii="仿宋_GB2312" w:hAnsi="宋体" w:eastAsia="仿宋_GB2312"/>
          <w:sz w:val="24"/>
        </w:rPr>
        <w:t>⑦</w:t>
      </w:r>
      <w:r>
        <w:rPr>
          <w:rFonts w:hint="eastAsia" w:ascii="仿宋_GB2312" w:eastAsia="仿宋_GB2312"/>
          <w:sz w:val="24"/>
        </w:rPr>
        <w:t>其它安全生产事故。</w:t>
      </w:r>
    </w:p>
    <w:p>
      <w:pPr>
        <w:spacing w:line="480" w:lineRule="exact"/>
        <w:ind w:firstLine="480" w:firstLineChars="200"/>
        <w:rPr>
          <w:rFonts w:ascii="仿宋_GB2312" w:eastAsia="仿宋_GB2312"/>
          <w:sz w:val="24"/>
        </w:rPr>
      </w:pPr>
      <w:r>
        <w:rPr>
          <w:rFonts w:hint="eastAsia" w:ascii="仿宋_GB2312" w:eastAsia="仿宋_GB2312"/>
          <w:sz w:val="24"/>
        </w:rPr>
        <w:t>2、安全制度不落实，存在着重大隐患（包括但不限于承租区域内给出租人及第三方造成的隐患）经检查提出后，拒不整改的。</w:t>
      </w:r>
    </w:p>
    <w:p>
      <w:pPr>
        <w:spacing w:line="480" w:lineRule="exact"/>
        <w:ind w:firstLine="480" w:firstLineChars="200"/>
        <w:rPr>
          <w:rFonts w:ascii="仿宋_GB2312" w:eastAsia="仿宋_GB2312"/>
          <w:sz w:val="24"/>
        </w:rPr>
      </w:pPr>
      <w:r>
        <w:rPr>
          <w:rFonts w:hint="eastAsia" w:ascii="仿宋_GB2312" w:eastAsia="仿宋_GB2312"/>
          <w:sz w:val="24"/>
        </w:rPr>
        <w:t>3、不服从出租人及上级主管部门、监督、检查和管理的。</w:t>
      </w:r>
    </w:p>
    <w:p>
      <w:pPr>
        <w:spacing w:line="480" w:lineRule="exact"/>
        <w:ind w:firstLine="480" w:firstLineChars="200"/>
        <w:rPr>
          <w:rFonts w:ascii="仿宋_GB2312" w:eastAsia="仿宋_GB2312"/>
          <w:sz w:val="24"/>
        </w:rPr>
      </w:pPr>
      <w:r>
        <w:rPr>
          <w:rFonts w:hint="eastAsia" w:ascii="仿宋_GB2312" w:eastAsia="仿宋_GB2312"/>
          <w:sz w:val="24"/>
        </w:rPr>
        <w:t>二十八、承租人应设置专用配电箱（电表箱），经甲方专业部门验收后方可供电。</w:t>
      </w:r>
    </w:p>
    <w:p>
      <w:pPr>
        <w:spacing w:line="480" w:lineRule="exact"/>
        <w:ind w:firstLine="480" w:firstLineChars="200"/>
        <w:rPr>
          <w:rFonts w:ascii="仿宋_GB2312" w:eastAsia="仿宋_GB2312"/>
          <w:sz w:val="24"/>
        </w:rPr>
      </w:pPr>
      <w:r>
        <w:rPr>
          <w:rFonts w:hint="eastAsia" w:ascii="仿宋_GB2312" w:eastAsia="仿宋_GB2312"/>
          <w:sz w:val="24"/>
        </w:rPr>
        <w:t>二十九、承租人所用用电设备（包括各类加工设备、充电车辆、专用电器设备等）必须是由正规厂家生产的合格产品，用电设备必须符合以下几点要求：</w:t>
      </w:r>
    </w:p>
    <w:p>
      <w:pPr>
        <w:spacing w:line="480" w:lineRule="exact"/>
        <w:ind w:firstLine="480" w:firstLineChars="200"/>
        <w:rPr>
          <w:rFonts w:ascii="仿宋_GB2312" w:eastAsia="仿宋_GB2312"/>
          <w:sz w:val="24"/>
        </w:rPr>
      </w:pPr>
      <w:r>
        <w:rPr>
          <w:rFonts w:hint="eastAsia" w:ascii="仿宋_GB2312" w:eastAsia="仿宋_GB2312"/>
          <w:sz w:val="24"/>
        </w:rPr>
        <w:t>1、用电设备必须有设备铭牌，铭牌上须标明生产厂家及型号参数的信息。</w:t>
      </w:r>
    </w:p>
    <w:p>
      <w:pPr>
        <w:spacing w:line="480" w:lineRule="exact"/>
        <w:ind w:firstLine="480" w:firstLineChars="200"/>
        <w:rPr>
          <w:rFonts w:ascii="仿宋_GB2312" w:eastAsia="仿宋_GB2312"/>
          <w:sz w:val="24"/>
        </w:rPr>
      </w:pPr>
      <w:r>
        <w:rPr>
          <w:rFonts w:hint="eastAsia" w:ascii="仿宋_GB2312" w:eastAsia="仿宋_GB2312"/>
          <w:sz w:val="24"/>
        </w:rPr>
        <w:t>2、用电设备自带的控制开关、线缆、插头等元器件须完好无损。</w:t>
      </w:r>
    </w:p>
    <w:p>
      <w:pPr>
        <w:spacing w:line="480" w:lineRule="exact"/>
        <w:ind w:firstLine="480" w:firstLineChars="200"/>
        <w:rPr>
          <w:rFonts w:ascii="仿宋_GB2312" w:eastAsia="仿宋_GB2312"/>
          <w:sz w:val="24"/>
        </w:rPr>
      </w:pPr>
      <w:r>
        <w:rPr>
          <w:rFonts w:hint="eastAsia" w:ascii="仿宋_GB2312" w:eastAsia="仿宋_GB2312"/>
          <w:sz w:val="24"/>
        </w:rPr>
        <w:t>3、用电设备须由专人负责管理。</w:t>
      </w:r>
    </w:p>
    <w:p>
      <w:pPr>
        <w:spacing w:line="480" w:lineRule="exact"/>
        <w:ind w:firstLine="480" w:firstLineChars="200"/>
        <w:rPr>
          <w:rFonts w:ascii="仿宋_GB2312" w:eastAsia="仿宋_GB2312"/>
          <w:sz w:val="24"/>
        </w:rPr>
      </w:pPr>
      <w:r>
        <w:rPr>
          <w:rFonts w:hint="eastAsia" w:ascii="仿宋_GB2312" w:eastAsia="仿宋_GB2312"/>
          <w:sz w:val="24"/>
        </w:rPr>
        <w:t>4、禁止承租人私自拆改用电设备且禁止使用经过拆改的用电设备。</w:t>
      </w: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widowControl/>
        <w:spacing w:line="480" w:lineRule="exact"/>
        <w:jc w:val="left"/>
        <w:rPr>
          <w:rFonts w:hint="eastAsia" w:ascii="仿宋_GB2312" w:eastAsia="仿宋_GB2312"/>
          <w:b/>
          <w:szCs w:val="32"/>
        </w:rPr>
      </w:pPr>
    </w:p>
    <w:p>
      <w:pPr>
        <w:widowControl/>
        <w:spacing w:line="480" w:lineRule="exact"/>
        <w:jc w:val="left"/>
        <w:rPr>
          <w:rFonts w:ascii="仿宋_GB2312" w:eastAsia="仿宋_GB2312"/>
          <w:sz w:val="24"/>
        </w:rPr>
      </w:pPr>
      <w:r>
        <w:rPr>
          <w:rFonts w:hint="eastAsia" w:ascii="仿宋_GB2312" w:eastAsia="仿宋_GB2312"/>
          <w:b/>
          <w:szCs w:val="32"/>
        </w:rPr>
        <w:t>附件三：                 合法经营承诺书</w:t>
      </w:r>
    </w:p>
    <w:p>
      <w:pPr>
        <w:snapToGrid w:val="0"/>
        <w:spacing w:line="480" w:lineRule="exact"/>
        <w:ind w:firstLine="480" w:firstLineChars="200"/>
        <w:rPr>
          <w:rFonts w:ascii="仿宋_GB2312" w:eastAsia="仿宋_GB2312"/>
          <w:sz w:val="24"/>
        </w:rPr>
      </w:pPr>
      <w:r>
        <w:rPr>
          <w:rFonts w:ascii="仿宋_GB2312" w:eastAsia="仿宋_GB2312"/>
          <w:sz w:val="24"/>
        </w:rPr>
        <w:t>为保障</w:t>
      </w:r>
      <w:r>
        <w:rPr>
          <w:rFonts w:hint="eastAsia" w:ascii="仿宋_GB2312" w:eastAsia="仿宋_GB2312"/>
          <w:sz w:val="24"/>
        </w:rPr>
        <w:t>所经营商品</w:t>
      </w:r>
      <w:r>
        <w:rPr>
          <w:rFonts w:ascii="仿宋_GB2312" w:eastAsia="仿宋_GB2312"/>
          <w:sz w:val="24"/>
        </w:rPr>
        <w:t>质量，我</w:t>
      </w:r>
      <w:r>
        <w:rPr>
          <w:rFonts w:hint="eastAsia" w:ascii="仿宋_GB2312" w:eastAsia="仿宋_GB2312"/>
          <w:sz w:val="24"/>
        </w:rPr>
        <w:t>经营单位或本人（如为个体经营户、个人或个人独资企业的）</w:t>
      </w:r>
      <w:r>
        <w:rPr>
          <w:rFonts w:ascii="仿宋_GB2312" w:eastAsia="仿宋_GB2312"/>
          <w:sz w:val="24"/>
        </w:rPr>
        <w:t>现承诺：</w:t>
      </w:r>
    </w:p>
    <w:p>
      <w:pPr>
        <w:snapToGrid w:val="0"/>
        <w:spacing w:line="480" w:lineRule="exact"/>
        <w:ind w:firstLine="480" w:firstLineChars="200"/>
        <w:rPr>
          <w:rFonts w:ascii="仿宋_GB2312" w:eastAsia="仿宋_GB2312"/>
          <w:sz w:val="24"/>
        </w:rPr>
      </w:pPr>
      <w:r>
        <w:rPr>
          <w:rFonts w:hint="eastAsia" w:ascii="仿宋_GB2312" w:eastAsia="仿宋_GB2312"/>
          <w:sz w:val="24"/>
        </w:rPr>
        <w:t>一、</w:t>
      </w:r>
      <w:r>
        <w:rPr>
          <w:rFonts w:ascii="仿宋_GB2312" w:eastAsia="仿宋_GB2312"/>
          <w:sz w:val="24"/>
        </w:rPr>
        <w:t>严格遵守国家</w:t>
      </w:r>
      <w:r>
        <w:rPr>
          <w:rFonts w:hint="eastAsia" w:ascii="仿宋_GB2312" w:eastAsia="仿宋_GB2312"/>
          <w:sz w:val="24"/>
        </w:rPr>
        <w:t>《食品安全法》、</w:t>
      </w:r>
      <w:r>
        <w:rPr>
          <w:rFonts w:ascii="仿宋_GB2312" w:eastAsia="仿宋_GB2312"/>
          <w:sz w:val="24"/>
        </w:rPr>
        <w:t>《产品质量法》、《计量法》、《标准化法》、《消费者权益保护法》等相关法律、法规的规定，保证</w:t>
      </w:r>
      <w:r>
        <w:rPr>
          <w:rFonts w:hint="eastAsia" w:ascii="仿宋_GB2312" w:eastAsia="仿宋_GB2312"/>
          <w:sz w:val="24"/>
        </w:rPr>
        <w:t>所经营商品</w:t>
      </w:r>
      <w:r>
        <w:rPr>
          <w:rFonts w:ascii="仿宋_GB2312" w:eastAsia="仿宋_GB2312"/>
          <w:sz w:val="24"/>
        </w:rPr>
        <w:t>质量符合有关产品标准。</w:t>
      </w:r>
    </w:p>
    <w:p>
      <w:pPr>
        <w:snapToGrid w:val="0"/>
        <w:spacing w:line="480" w:lineRule="exact"/>
        <w:ind w:firstLine="480" w:firstLineChars="200"/>
        <w:rPr>
          <w:rFonts w:ascii="仿宋_GB2312" w:eastAsia="仿宋_GB2312"/>
          <w:sz w:val="24"/>
        </w:rPr>
      </w:pPr>
      <w:r>
        <w:rPr>
          <w:rFonts w:hint="eastAsia" w:ascii="仿宋_GB2312" w:eastAsia="仿宋_GB2312"/>
          <w:sz w:val="24"/>
        </w:rPr>
        <w:t>二、严格遵守北京京客隆商业集团股份有限公司（以下简称“京客隆”）《商品质量全程管理制度》、《店铺联营租赁厂商管理规定》等各项质量管理规定以及店铺各项规章制度，保证在店经营期间规范经营。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三、保证所经营的</w:t>
      </w:r>
      <w:r>
        <w:rPr>
          <w:rFonts w:ascii="仿宋_GB2312" w:eastAsia="仿宋_GB2312"/>
          <w:sz w:val="24"/>
        </w:rPr>
        <w:t>产品标识标注符合国家有关规定。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四、保证经营产品所使用的商标、标识、图案及商品外包装不侵犯任何第三人的商标权、著作权、外观设计专利等合法权益。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五、保证所经营的产品不存在危及人身、财产安全的不合理的危险。</w:t>
      </w:r>
    </w:p>
    <w:p>
      <w:pPr>
        <w:snapToGrid w:val="0"/>
        <w:spacing w:line="480" w:lineRule="exact"/>
        <w:ind w:firstLine="480" w:firstLineChars="200"/>
        <w:rPr>
          <w:rFonts w:ascii="仿宋_GB2312" w:eastAsia="仿宋_GB2312"/>
          <w:sz w:val="24"/>
        </w:rPr>
      </w:pPr>
      <w:r>
        <w:rPr>
          <w:rFonts w:hint="eastAsia" w:ascii="仿宋_GB2312" w:eastAsia="仿宋_GB2312"/>
          <w:sz w:val="24"/>
        </w:rPr>
        <w:t>六、保证生产经营所使用的原材料从稳定、正规的渠道购进，定期向京客隆提供原材料检测报告等资质证明材料备案。</w:t>
      </w:r>
    </w:p>
    <w:p>
      <w:pPr>
        <w:snapToGrid w:val="0"/>
        <w:spacing w:line="480" w:lineRule="exact"/>
        <w:ind w:firstLine="480" w:firstLineChars="200"/>
        <w:rPr>
          <w:rFonts w:ascii="仿宋_GB2312" w:eastAsia="仿宋_GB2312"/>
          <w:sz w:val="24"/>
        </w:rPr>
      </w:pPr>
      <w:r>
        <w:rPr>
          <w:rFonts w:hint="eastAsia" w:ascii="仿宋_GB2312" w:eastAsia="仿宋_GB2312"/>
          <w:sz w:val="24"/>
        </w:rPr>
        <w:t>七、</w:t>
      </w:r>
      <w:r>
        <w:rPr>
          <w:rFonts w:ascii="仿宋_GB2312" w:eastAsia="仿宋_GB2312"/>
          <w:sz w:val="24"/>
        </w:rPr>
        <w:t>保证食品的包装材料、贮存、运输和装卸食品的容器、包装、工具、设备安全，保持清洁，对食品无污染。</w:t>
      </w:r>
    </w:p>
    <w:p>
      <w:pPr>
        <w:snapToGrid w:val="0"/>
        <w:spacing w:line="480" w:lineRule="exact"/>
        <w:ind w:firstLine="480" w:firstLineChars="200"/>
        <w:rPr>
          <w:rFonts w:ascii="仿宋_GB2312" w:eastAsia="仿宋_GB2312"/>
          <w:sz w:val="24"/>
        </w:rPr>
      </w:pPr>
      <w:r>
        <w:rPr>
          <w:rFonts w:hint="eastAsia" w:ascii="仿宋_GB2312" w:eastAsia="仿宋_GB2312"/>
          <w:sz w:val="24"/>
        </w:rPr>
        <w:t>八、保证</w:t>
      </w:r>
      <w:r>
        <w:rPr>
          <w:rFonts w:ascii="仿宋_GB2312" w:eastAsia="仿宋_GB2312"/>
          <w:sz w:val="24"/>
        </w:rPr>
        <w:t>不</w:t>
      </w:r>
      <w:r>
        <w:rPr>
          <w:rFonts w:hint="eastAsia" w:ascii="仿宋_GB2312" w:eastAsia="仿宋_GB2312"/>
          <w:sz w:val="24"/>
        </w:rPr>
        <w:t>经营</w:t>
      </w:r>
      <w:r>
        <w:rPr>
          <w:rFonts w:ascii="仿宋_GB2312" w:eastAsia="仿宋_GB2312"/>
          <w:sz w:val="24"/>
        </w:rPr>
        <w:t>国家明令</w:t>
      </w:r>
      <w:r>
        <w:rPr>
          <w:rFonts w:hint="eastAsia" w:ascii="仿宋_GB2312" w:eastAsia="仿宋_GB2312"/>
          <w:sz w:val="24"/>
        </w:rPr>
        <w:t>禁止生产经营以及淘汰</w:t>
      </w:r>
      <w:r>
        <w:rPr>
          <w:rFonts w:ascii="仿宋_GB2312" w:eastAsia="仿宋_GB2312"/>
          <w:sz w:val="24"/>
        </w:rPr>
        <w:t>的产品</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九、保证不经营</w:t>
      </w:r>
      <w:r>
        <w:rPr>
          <w:rFonts w:ascii="仿宋_GB2312" w:eastAsia="仿宋_GB2312"/>
          <w:sz w:val="24"/>
        </w:rPr>
        <w:t>伪造或冒用</w:t>
      </w:r>
      <w:r>
        <w:rPr>
          <w:rFonts w:hint="eastAsia" w:ascii="仿宋_GB2312" w:eastAsia="仿宋_GB2312"/>
          <w:sz w:val="24"/>
        </w:rPr>
        <w:t>认证标志等质量标志的产品。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ascii="仿宋_GB2312" w:eastAsia="仿宋_GB2312"/>
          <w:sz w:val="24"/>
        </w:rPr>
        <w:t>、</w:t>
      </w:r>
      <w:r>
        <w:rPr>
          <w:rFonts w:hint="eastAsia" w:ascii="仿宋_GB2312" w:eastAsia="仿宋_GB2312"/>
          <w:sz w:val="24"/>
        </w:rPr>
        <w:t>保证不经营掺杂、掺假、以假充真、以次充好、不合格冒充合格的产品。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十一、保证不经营伪造产地、伪造或者冒用他人的厂名、厂址的产品。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十二、</w:t>
      </w:r>
      <w:r>
        <w:rPr>
          <w:rFonts w:ascii="仿宋_GB2312" w:eastAsia="仿宋_GB2312"/>
          <w:sz w:val="24"/>
        </w:rPr>
        <w:t>积极配合执法部门依法进行的产品质量监督检查和日常监管。</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十三、保证按照京客隆审核确认商品提供货物，不存在靠码、冒用条码或包装等现象经营。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如本公司违反以上承诺，愿意承担相关法律责任。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w:t>
      </w:r>
    </w:p>
    <w:p>
      <w:pPr>
        <w:snapToGrid w:val="0"/>
        <w:spacing w:line="480" w:lineRule="exact"/>
        <w:ind w:firstLine="480" w:firstLineChars="200"/>
        <w:rPr>
          <w:rFonts w:ascii="仿宋_GB2312" w:eastAsia="仿宋_GB2312"/>
          <w:sz w:val="24"/>
        </w:rPr>
      </w:pPr>
      <w:r>
        <w:rPr>
          <w:rFonts w:ascii="仿宋_GB2312" w:eastAsia="仿宋_GB2312"/>
          <w:sz w:val="24"/>
        </w:rPr>
        <w:t>承诺单位</w:t>
      </w:r>
      <w:r>
        <w:rPr>
          <w:rFonts w:hint="eastAsia" w:ascii="仿宋_GB2312" w:eastAsia="仿宋_GB2312"/>
          <w:sz w:val="24"/>
        </w:rPr>
        <w:t xml:space="preserve">或个人：                   </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ascii="仿宋_GB2312" w:eastAsia="仿宋_GB2312"/>
          <w:sz w:val="24"/>
        </w:rPr>
        <w:t>（签字盖章</w:t>
      </w:r>
      <w:r>
        <w:rPr>
          <w:rFonts w:hint="eastAsia" w:ascii="仿宋_GB2312" w:eastAsia="仿宋_GB2312"/>
          <w:sz w:val="24"/>
        </w:rPr>
        <w:t>/按手印</w:t>
      </w:r>
      <w:r>
        <w:rPr>
          <w:rFonts w:ascii="仿宋_GB2312" w:eastAsia="仿宋_GB2312"/>
          <w:sz w:val="24"/>
        </w:rPr>
        <w:t>）：</w:t>
      </w:r>
    </w:p>
    <w:p>
      <w:pPr>
        <w:snapToGrid w:val="0"/>
        <w:spacing w:line="480" w:lineRule="exact"/>
        <w:ind w:firstLine="480" w:firstLineChars="200"/>
        <w:jc w:val="right"/>
      </w:pPr>
      <w:r>
        <w:rPr>
          <w:rFonts w:ascii="仿宋_GB2312" w:eastAsia="仿宋_GB2312"/>
          <w:sz w:val="24"/>
        </w:rPr>
        <w:t>年    月    日</w:t>
      </w:r>
    </w:p>
    <w:sectPr>
      <w:headerReference r:id="rId5" w:type="default"/>
      <w:footerReference r:id="rId6" w:type="default"/>
      <w:footerReference r:id="rId7" w:type="even"/>
      <w:pgSz w:w="11906" w:h="16838"/>
      <w:pgMar w:top="851" w:right="1797" w:bottom="62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isa Offc Serif Pro">
    <w:altName w:val="Segoe Print"/>
    <w:panose1 w:val="00000000000000000000"/>
    <w:charset w:val="00"/>
    <w:family w:val="auto"/>
    <w:pitch w:val="default"/>
    <w:sig w:usb0="00000000" w:usb1="00000000" w:usb2="00000000" w:usb3="00000000" w:csb0="0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AAD54"/>
    <w:multiLevelType w:val="singleLevel"/>
    <w:tmpl w:val="A2AAAD54"/>
    <w:lvl w:ilvl="0" w:tentative="0">
      <w:start w:val="1"/>
      <w:numFmt w:val="decimal"/>
      <w:suff w:val="nothing"/>
      <w:lvlText w:val="%1、"/>
      <w:lvlJc w:val="left"/>
    </w:lvl>
  </w:abstractNum>
  <w:abstractNum w:abstractNumId="1">
    <w:nsid w:val="E1D4D103"/>
    <w:multiLevelType w:val="singleLevel"/>
    <w:tmpl w:val="E1D4D103"/>
    <w:lvl w:ilvl="0" w:tentative="0">
      <w:start w:val="5"/>
      <w:numFmt w:val="chineseCounting"/>
      <w:suff w:val="nothing"/>
      <w:lvlText w:val="%1、"/>
      <w:lvlJc w:val="left"/>
      <w:rPr>
        <w:rFonts w:hint="eastAsia"/>
      </w:rPr>
    </w:lvl>
  </w:abstractNum>
  <w:abstractNum w:abstractNumId="2">
    <w:nsid w:val="05BF26E5"/>
    <w:multiLevelType w:val="multilevel"/>
    <w:tmpl w:val="05BF26E5"/>
    <w:lvl w:ilvl="0" w:tentative="0">
      <w:start w:val="1"/>
      <w:numFmt w:val="japaneseCounting"/>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3">
    <w:nsid w:val="73205F3E"/>
    <w:multiLevelType w:val="multilevel"/>
    <w:tmpl w:val="73205F3E"/>
    <w:lvl w:ilvl="0" w:tentative="0">
      <w:start w:val="1"/>
      <w:numFmt w:val="japaneseCounting"/>
      <w:lvlText w:val="（%1）"/>
      <w:lvlJc w:val="left"/>
      <w:pPr>
        <w:tabs>
          <w:tab w:val="left" w:pos="1560"/>
        </w:tabs>
        <w:ind w:left="1560" w:hanging="720"/>
      </w:pPr>
      <w:rPr>
        <w:rFonts w:hint="default"/>
        <w:lang w:val="en-US"/>
      </w:rPr>
    </w:lvl>
    <w:lvl w:ilvl="1" w:tentative="0">
      <w:start w:val="1"/>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772A536C"/>
    <w:multiLevelType w:val="multilevel"/>
    <w:tmpl w:val="772A536C"/>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jU1ZTcxYjRhNzk4NDdhMmZkNTQzMmIxZTY2ZDMifQ=="/>
  </w:docVars>
  <w:rsids>
    <w:rsidRoot w:val="2AB57EFF"/>
    <w:rsid w:val="0003333B"/>
    <w:rsid w:val="000E5D37"/>
    <w:rsid w:val="0014235B"/>
    <w:rsid w:val="0014592F"/>
    <w:rsid w:val="002628CB"/>
    <w:rsid w:val="00265B3E"/>
    <w:rsid w:val="002F2DEB"/>
    <w:rsid w:val="003C6A4A"/>
    <w:rsid w:val="003D1DA6"/>
    <w:rsid w:val="003E536E"/>
    <w:rsid w:val="003E5C13"/>
    <w:rsid w:val="00521500"/>
    <w:rsid w:val="00567FB3"/>
    <w:rsid w:val="005B02D5"/>
    <w:rsid w:val="005D2041"/>
    <w:rsid w:val="005E61C3"/>
    <w:rsid w:val="006938F2"/>
    <w:rsid w:val="00704291"/>
    <w:rsid w:val="0072035D"/>
    <w:rsid w:val="00747347"/>
    <w:rsid w:val="00752486"/>
    <w:rsid w:val="00753955"/>
    <w:rsid w:val="007656F3"/>
    <w:rsid w:val="00775A64"/>
    <w:rsid w:val="007D7708"/>
    <w:rsid w:val="00824295"/>
    <w:rsid w:val="008434A3"/>
    <w:rsid w:val="008446D3"/>
    <w:rsid w:val="0095204B"/>
    <w:rsid w:val="009B28FB"/>
    <w:rsid w:val="009C793A"/>
    <w:rsid w:val="009E00B0"/>
    <w:rsid w:val="00A27D1A"/>
    <w:rsid w:val="00BC2B0A"/>
    <w:rsid w:val="00C101E3"/>
    <w:rsid w:val="00C22AF4"/>
    <w:rsid w:val="00CA7872"/>
    <w:rsid w:val="00CC09A2"/>
    <w:rsid w:val="00CD616E"/>
    <w:rsid w:val="00CF4072"/>
    <w:rsid w:val="00E14F6E"/>
    <w:rsid w:val="00FC0344"/>
    <w:rsid w:val="00FC0587"/>
    <w:rsid w:val="00FD6230"/>
    <w:rsid w:val="00FD698B"/>
    <w:rsid w:val="00FF1E72"/>
    <w:rsid w:val="02435909"/>
    <w:rsid w:val="025C24A0"/>
    <w:rsid w:val="03521A6A"/>
    <w:rsid w:val="058858CC"/>
    <w:rsid w:val="063E6549"/>
    <w:rsid w:val="0683460F"/>
    <w:rsid w:val="069B5092"/>
    <w:rsid w:val="07B3353E"/>
    <w:rsid w:val="09F54310"/>
    <w:rsid w:val="0A977F0A"/>
    <w:rsid w:val="0AA77FC8"/>
    <w:rsid w:val="0B033D6A"/>
    <w:rsid w:val="0B264825"/>
    <w:rsid w:val="0C0C615A"/>
    <w:rsid w:val="0C4C52FB"/>
    <w:rsid w:val="0C8A71C6"/>
    <w:rsid w:val="0D26049F"/>
    <w:rsid w:val="0FD45C5C"/>
    <w:rsid w:val="10673E2E"/>
    <w:rsid w:val="106E4DBE"/>
    <w:rsid w:val="10FC42E4"/>
    <w:rsid w:val="11E620D9"/>
    <w:rsid w:val="11E879F9"/>
    <w:rsid w:val="12AF7926"/>
    <w:rsid w:val="13131071"/>
    <w:rsid w:val="13767B27"/>
    <w:rsid w:val="13F21AD2"/>
    <w:rsid w:val="142C6EC3"/>
    <w:rsid w:val="14FB2C07"/>
    <w:rsid w:val="169E02B0"/>
    <w:rsid w:val="16D520AC"/>
    <w:rsid w:val="17350D2D"/>
    <w:rsid w:val="18D010F5"/>
    <w:rsid w:val="18D45F96"/>
    <w:rsid w:val="19327FD6"/>
    <w:rsid w:val="1A0762A5"/>
    <w:rsid w:val="1AB557EF"/>
    <w:rsid w:val="1B9B0F98"/>
    <w:rsid w:val="1B9B3797"/>
    <w:rsid w:val="1BB63E47"/>
    <w:rsid w:val="1BE37F14"/>
    <w:rsid w:val="1C2F3848"/>
    <w:rsid w:val="1C596120"/>
    <w:rsid w:val="1D6C4392"/>
    <w:rsid w:val="1D993D70"/>
    <w:rsid w:val="1E5C14F6"/>
    <w:rsid w:val="1EDC61FD"/>
    <w:rsid w:val="1F5D38F7"/>
    <w:rsid w:val="1F9B419D"/>
    <w:rsid w:val="1FC94CFB"/>
    <w:rsid w:val="201A1324"/>
    <w:rsid w:val="20BB4C62"/>
    <w:rsid w:val="2166188D"/>
    <w:rsid w:val="22035FBF"/>
    <w:rsid w:val="2210334A"/>
    <w:rsid w:val="223D0E2E"/>
    <w:rsid w:val="23375685"/>
    <w:rsid w:val="24191E28"/>
    <w:rsid w:val="248431AD"/>
    <w:rsid w:val="24960B0D"/>
    <w:rsid w:val="24DA0AA3"/>
    <w:rsid w:val="25084CBC"/>
    <w:rsid w:val="256D6C4C"/>
    <w:rsid w:val="25FF2407"/>
    <w:rsid w:val="26524B9C"/>
    <w:rsid w:val="265D1BD4"/>
    <w:rsid w:val="27061B1A"/>
    <w:rsid w:val="27BF5D64"/>
    <w:rsid w:val="28FD4FBE"/>
    <w:rsid w:val="2A83359C"/>
    <w:rsid w:val="2A885DAC"/>
    <w:rsid w:val="2AAD392A"/>
    <w:rsid w:val="2AB57EFF"/>
    <w:rsid w:val="2C02435D"/>
    <w:rsid w:val="2CA139D1"/>
    <w:rsid w:val="2CB15D43"/>
    <w:rsid w:val="2CEB7E59"/>
    <w:rsid w:val="2D600D39"/>
    <w:rsid w:val="2DAA711F"/>
    <w:rsid w:val="2E090682"/>
    <w:rsid w:val="2F5C58DF"/>
    <w:rsid w:val="2FBD05B4"/>
    <w:rsid w:val="2FCB0AA2"/>
    <w:rsid w:val="30311AEF"/>
    <w:rsid w:val="319B7BDA"/>
    <w:rsid w:val="32162442"/>
    <w:rsid w:val="32321610"/>
    <w:rsid w:val="32404257"/>
    <w:rsid w:val="329924EF"/>
    <w:rsid w:val="33142F68"/>
    <w:rsid w:val="34533FD8"/>
    <w:rsid w:val="345D38A6"/>
    <w:rsid w:val="34797A95"/>
    <w:rsid w:val="35EC49F7"/>
    <w:rsid w:val="365D6BAC"/>
    <w:rsid w:val="38184567"/>
    <w:rsid w:val="3820693B"/>
    <w:rsid w:val="389410AB"/>
    <w:rsid w:val="38A92337"/>
    <w:rsid w:val="39395568"/>
    <w:rsid w:val="3984188C"/>
    <w:rsid w:val="3A23639D"/>
    <w:rsid w:val="3AB17C8D"/>
    <w:rsid w:val="3B17195E"/>
    <w:rsid w:val="3B4A06F1"/>
    <w:rsid w:val="3B930A20"/>
    <w:rsid w:val="3BEA66E9"/>
    <w:rsid w:val="3C640017"/>
    <w:rsid w:val="3CCE7583"/>
    <w:rsid w:val="3D4C290C"/>
    <w:rsid w:val="3D532441"/>
    <w:rsid w:val="3DC0345E"/>
    <w:rsid w:val="3DF0739E"/>
    <w:rsid w:val="3EC72C06"/>
    <w:rsid w:val="3F947FB0"/>
    <w:rsid w:val="3F984370"/>
    <w:rsid w:val="402462B8"/>
    <w:rsid w:val="405A3EE5"/>
    <w:rsid w:val="40D06F43"/>
    <w:rsid w:val="4114310A"/>
    <w:rsid w:val="41B363AA"/>
    <w:rsid w:val="41FF5DDE"/>
    <w:rsid w:val="42596BB6"/>
    <w:rsid w:val="42EC35F5"/>
    <w:rsid w:val="42F06EB4"/>
    <w:rsid w:val="42F60DE5"/>
    <w:rsid w:val="437F593E"/>
    <w:rsid w:val="44590231"/>
    <w:rsid w:val="448C5ACF"/>
    <w:rsid w:val="44AA225E"/>
    <w:rsid w:val="454056C4"/>
    <w:rsid w:val="457106E5"/>
    <w:rsid w:val="46AC2235"/>
    <w:rsid w:val="473875B5"/>
    <w:rsid w:val="47640739"/>
    <w:rsid w:val="484E1F4C"/>
    <w:rsid w:val="489F003D"/>
    <w:rsid w:val="49532682"/>
    <w:rsid w:val="4AAD3137"/>
    <w:rsid w:val="4AFC7958"/>
    <w:rsid w:val="4B747AB1"/>
    <w:rsid w:val="4C10618D"/>
    <w:rsid w:val="4C1E4720"/>
    <w:rsid w:val="4CFF60C8"/>
    <w:rsid w:val="4D8A2D9F"/>
    <w:rsid w:val="4E4B7A2E"/>
    <w:rsid w:val="4E5E3976"/>
    <w:rsid w:val="4F225F64"/>
    <w:rsid w:val="4F4F4C1D"/>
    <w:rsid w:val="4FFD519A"/>
    <w:rsid w:val="50324942"/>
    <w:rsid w:val="5066615A"/>
    <w:rsid w:val="50C7000C"/>
    <w:rsid w:val="50D07CDC"/>
    <w:rsid w:val="51B30140"/>
    <w:rsid w:val="51FB0FF2"/>
    <w:rsid w:val="52150F78"/>
    <w:rsid w:val="52582B46"/>
    <w:rsid w:val="529C1540"/>
    <w:rsid w:val="54E50558"/>
    <w:rsid w:val="55EF1ACC"/>
    <w:rsid w:val="56F53810"/>
    <w:rsid w:val="572678CD"/>
    <w:rsid w:val="57FB5521"/>
    <w:rsid w:val="580F1051"/>
    <w:rsid w:val="5867408D"/>
    <w:rsid w:val="58C300C5"/>
    <w:rsid w:val="58C91F98"/>
    <w:rsid w:val="59280D77"/>
    <w:rsid w:val="59303A38"/>
    <w:rsid w:val="59435153"/>
    <w:rsid w:val="599167DC"/>
    <w:rsid w:val="5A2C21FD"/>
    <w:rsid w:val="5A931BBB"/>
    <w:rsid w:val="5AD0779B"/>
    <w:rsid w:val="5B8C5F46"/>
    <w:rsid w:val="5BBE40A2"/>
    <w:rsid w:val="5C1C0F23"/>
    <w:rsid w:val="5C3804D8"/>
    <w:rsid w:val="5CBA3199"/>
    <w:rsid w:val="5CD670F5"/>
    <w:rsid w:val="5D4D17F0"/>
    <w:rsid w:val="5DE7037C"/>
    <w:rsid w:val="5F06240C"/>
    <w:rsid w:val="5F9A79C9"/>
    <w:rsid w:val="60977FFE"/>
    <w:rsid w:val="612661D9"/>
    <w:rsid w:val="616178EA"/>
    <w:rsid w:val="622071AF"/>
    <w:rsid w:val="627122D1"/>
    <w:rsid w:val="62AE0208"/>
    <w:rsid w:val="63300F7A"/>
    <w:rsid w:val="63551A99"/>
    <w:rsid w:val="638255A3"/>
    <w:rsid w:val="639A1459"/>
    <w:rsid w:val="63C701AB"/>
    <w:rsid w:val="63DC4AD5"/>
    <w:rsid w:val="6403069F"/>
    <w:rsid w:val="655E7A62"/>
    <w:rsid w:val="664437A7"/>
    <w:rsid w:val="66BC0A14"/>
    <w:rsid w:val="66C34F78"/>
    <w:rsid w:val="676C42E6"/>
    <w:rsid w:val="67914E3D"/>
    <w:rsid w:val="688C511F"/>
    <w:rsid w:val="6A237195"/>
    <w:rsid w:val="6AD82A2A"/>
    <w:rsid w:val="6B99217F"/>
    <w:rsid w:val="6BA1166F"/>
    <w:rsid w:val="6C6129BB"/>
    <w:rsid w:val="6CB3045E"/>
    <w:rsid w:val="6D5B06BD"/>
    <w:rsid w:val="6DA83BAE"/>
    <w:rsid w:val="6DB66CFE"/>
    <w:rsid w:val="6DBD08CF"/>
    <w:rsid w:val="6E243B02"/>
    <w:rsid w:val="6E994C42"/>
    <w:rsid w:val="6F613004"/>
    <w:rsid w:val="6F7720AA"/>
    <w:rsid w:val="704E6093"/>
    <w:rsid w:val="7059257A"/>
    <w:rsid w:val="70867A73"/>
    <w:rsid w:val="71160EDF"/>
    <w:rsid w:val="71551981"/>
    <w:rsid w:val="7157040F"/>
    <w:rsid w:val="71806083"/>
    <w:rsid w:val="72621E4E"/>
    <w:rsid w:val="729A5E35"/>
    <w:rsid w:val="73237D43"/>
    <w:rsid w:val="735B7E69"/>
    <w:rsid w:val="735C3B49"/>
    <w:rsid w:val="739F4B43"/>
    <w:rsid w:val="73C5681B"/>
    <w:rsid w:val="73CF2DC5"/>
    <w:rsid w:val="74071D87"/>
    <w:rsid w:val="7424702A"/>
    <w:rsid w:val="74420519"/>
    <w:rsid w:val="74BD7B1E"/>
    <w:rsid w:val="75A164FD"/>
    <w:rsid w:val="75F35FE9"/>
    <w:rsid w:val="75F87A88"/>
    <w:rsid w:val="768E6654"/>
    <w:rsid w:val="76952076"/>
    <w:rsid w:val="775D10E3"/>
    <w:rsid w:val="775D4E9E"/>
    <w:rsid w:val="778A748C"/>
    <w:rsid w:val="77EE1D0D"/>
    <w:rsid w:val="781A0AE9"/>
    <w:rsid w:val="782D1063"/>
    <w:rsid w:val="78AC05F3"/>
    <w:rsid w:val="78AE000A"/>
    <w:rsid w:val="78F37FB4"/>
    <w:rsid w:val="791A4269"/>
    <w:rsid w:val="7966113D"/>
    <w:rsid w:val="79EC26D2"/>
    <w:rsid w:val="7A262BE7"/>
    <w:rsid w:val="7A7A0E58"/>
    <w:rsid w:val="7AB14CAA"/>
    <w:rsid w:val="7BC70EE1"/>
    <w:rsid w:val="7BDE2282"/>
    <w:rsid w:val="7C260250"/>
    <w:rsid w:val="7D4E16D2"/>
    <w:rsid w:val="7DA87FF3"/>
    <w:rsid w:val="7E113B79"/>
    <w:rsid w:val="7E19091A"/>
    <w:rsid w:val="7E3C54F9"/>
    <w:rsid w:val="7EC85751"/>
    <w:rsid w:val="7EF463B7"/>
    <w:rsid w:val="7F135CA2"/>
    <w:rsid w:val="7FE4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4">
    <w:name w:val="Body Text 3"/>
    <w:basedOn w:val="1"/>
    <w:qFormat/>
    <w:uiPriority w:val="0"/>
    <w:pPr>
      <w:snapToGrid w:val="0"/>
      <w:spacing w:line="360" w:lineRule="auto"/>
    </w:pPr>
    <w:rPr>
      <w:rFonts w:ascii="宋体"/>
      <w:b/>
      <w:color w:val="000000"/>
      <w:sz w:val="24"/>
    </w:rPr>
  </w:style>
  <w:style w:type="paragraph" w:styleId="5">
    <w:name w:val="Body Text Indent"/>
    <w:basedOn w:val="1"/>
    <w:qFormat/>
    <w:uiPriority w:val="0"/>
    <w:pPr>
      <w:snapToGrid w:val="0"/>
      <w:spacing w:line="480" w:lineRule="auto"/>
      <w:ind w:firstLine="658"/>
    </w:pPr>
    <w:rPr>
      <w:rFonts w:ascii="宋体"/>
      <w:sz w:val="32"/>
    </w:r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napToGrid w:val="0"/>
      <w:spacing w:line="360" w:lineRule="atLeast"/>
      <w:ind w:firstLine="525"/>
    </w:pPr>
    <w:rPr>
      <w:rFonts w:ascii="宋体"/>
      <w:color w:val="000000"/>
      <w:sz w:val="24"/>
    </w:r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正文表格"/>
    <w:basedOn w:val="1"/>
    <w:qFormat/>
    <w:uiPriority w:val="0"/>
    <w:pPr>
      <w:spacing w:before="60" w:after="60"/>
    </w:pPr>
    <w:rPr>
      <w:sz w:val="24"/>
    </w:rPr>
  </w:style>
  <w:style w:type="paragraph" w:customStyle="1" w:styleId="16">
    <w:name w:val="样式 标题 1 + 首行缩进:  2 字符"/>
    <w:basedOn w:val="3"/>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17">
    <w:name w:val="正文文本缩进1"/>
    <w:basedOn w:val="1"/>
    <w:qFormat/>
    <w:uiPriority w:val="0"/>
    <w:pPr>
      <w:spacing w:after="120"/>
      <w:ind w:left="420" w:leftChars="200"/>
    </w:pPr>
    <w:rPr>
      <w:szCs w:val="24"/>
    </w:rPr>
  </w:style>
  <w:style w:type="paragraph" w:customStyle="1" w:styleId="18">
    <w:name w:val="正文文本缩进 21"/>
    <w:basedOn w:val="1"/>
    <w:qFormat/>
    <w:uiPriority w:val="0"/>
    <w:pPr>
      <w:spacing w:line="440" w:lineRule="exact"/>
      <w:ind w:firstLine="570"/>
    </w:pPr>
    <w:rPr>
      <w:rFonts w:ascii="宋体"/>
      <w:sz w:val="28"/>
    </w:rPr>
  </w:style>
  <w:style w:type="character" w:customStyle="1" w:styleId="19">
    <w:name w:val="批注框文本 Char"/>
    <w:basedOn w:val="12"/>
    <w:link w:val="7"/>
    <w:qFormat/>
    <w:uiPriority w:val="0"/>
    <w:rPr>
      <w:rFonts w:ascii="Times New Roman" w:hAnsi="Times New Roman" w:eastAsia="宋体" w:cs="Times New Roman"/>
      <w:kern w:val="2"/>
      <w:sz w:val="18"/>
      <w:szCs w:val="18"/>
    </w:rPr>
  </w:style>
  <w:style w:type="paragraph" w:customStyle="1"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13974</Words>
  <Characters>14205</Characters>
  <Lines>105</Lines>
  <Paragraphs>29</Paragraphs>
  <TotalTime>0</TotalTime>
  <ScaleCrop>false</ScaleCrop>
  <LinksUpToDate>false</LinksUpToDate>
  <CharactersWithSpaces>14912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2021-08-29T03:58:00Z</dcterms:created>
  <dc:creator>群子</dc:creator>
  <cp:lastModifiedBy>Administrator</cp:lastModifiedBy>
  <dcterms:modified xsi:type="dcterms:W3CDTF">2023-07-26T08:51:06Z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5DFFF8352EC14C23926D116D19ECAF85</vt:lpwstr>
  </property>
</Properties>
</file>