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  <w:bookmarkStart w:id="0" w:name="_GoBack"/>
      <w:bookmarkEnd w:id="0"/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49"/>
        <w:gridCol w:w="214"/>
        <w:gridCol w:w="491"/>
        <w:gridCol w:w="1319"/>
        <w:gridCol w:w="256"/>
        <w:gridCol w:w="858"/>
        <w:gridCol w:w="1118"/>
        <w:gridCol w:w="1114"/>
        <w:gridCol w:w="375"/>
        <w:gridCol w:w="321"/>
        <w:gridCol w:w="204"/>
        <w:gridCol w:w="570"/>
        <w:gridCol w:w="62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双桥医院疫情防控隔离病房改造经费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北京市朝阳区卫生健康委员会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北京市朝阳区双桥医院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李宗英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13651116672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2096.4200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2006.3554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2006.3554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2096.4200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2006.3554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2006.3554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为抗击新型冠状病毒感染的肺炎疫情,按照市防控工作领导小组要求，结合我区实际情况,决定将双桥医院病房楼（6023平方米，床位228张）改造为新型冠状病毒感染的肺炎定点救治医院。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完成全部预期目标，接收救治新冠肺炎感染者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50分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改造数量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对原有病房楼1项（6023平米，228张床）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工程质量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对住院楼给排水、暖通、消防、电器、智能化、医疗气体系统、以及室外配套管道、柴油发电机、污水处理站、化粪池等设施，按照传染病院建筑规范进行改造，满足接收新冠肺炎隔离要求。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竣工验收合格。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工程进度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2020年2月25日前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改造完成后于2020年2月26日开始收治</w:t>
            </w: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确诊、疑似患者以及集中医学隔离观察人员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，8月6日结束全部任务。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总成本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控制在2096.42万元以内。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2006.3554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公共卫生应急处置任务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满足了疫情防控要求和需求，完成了政府交给的公共卫生应急处置任务。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疫情防控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满足定点医院</w:t>
            </w:r>
            <w:r>
              <w:rPr>
                <w:rFonts w:hint="eastAsia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、集中医学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隔离</w:t>
            </w:r>
            <w:r>
              <w:rPr>
                <w:rFonts w:hint="eastAsia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点使用，</w:t>
            </w: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取得了良好的社会效益。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排污指标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病房内污染空气经过空气净化系统处理后排入室外环境；污水经过消毒预处理，排入污水处理系统经过二级生化处理达标后排入医院周边市政管线。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疫情防控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病房楼改造后，应对新冠肺炎患者发挥了重要作用。今后作为朝阳区突发公共卫生事件后备医院，平战结合，平时开展医疗综合救治，战时可以随时启动后备医院功能。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确诊、疑似患者以及集中医学隔离观察人员医疗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需求满意度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val="en-US" w:eastAsia="zh-CN"/>
        </w:rPr>
        <w:t>李宗英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85392623-8509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2021.2.7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3BA1A9E"/>
    <w:rsid w:val="04501B2F"/>
    <w:rsid w:val="06D63C90"/>
    <w:rsid w:val="08EB444C"/>
    <w:rsid w:val="09542894"/>
    <w:rsid w:val="0D1D1722"/>
    <w:rsid w:val="0D4E44D4"/>
    <w:rsid w:val="0FD71D45"/>
    <w:rsid w:val="10E72CEF"/>
    <w:rsid w:val="193F288E"/>
    <w:rsid w:val="1C143B37"/>
    <w:rsid w:val="21866767"/>
    <w:rsid w:val="27476F64"/>
    <w:rsid w:val="28A82627"/>
    <w:rsid w:val="32DE5719"/>
    <w:rsid w:val="357B59EF"/>
    <w:rsid w:val="382B6775"/>
    <w:rsid w:val="3B2F34E7"/>
    <w:rsid w:val="3F1F6AC5"/>
    <w:rsid w:val="45EA6449"/>
    <w:rsid w:val="460359DE"/>
    <w:rsid w:val="4A490D40"/>
    <w:rsid w:val="4B4E1C15"/>
    <w:rsid w:val="4CBA109B"/>
    <w:rsid w:val="4D0F0E47"/>
    <w:rsid w:val="536369BE"/>
    <w:rsid w:val="537A6C6F"/>
    <w:rsid w:val="557B6719"/>
    <w:rsid w:val="56031FA9"/>
    <w:rsid w:val="573C48C8"/>
    <w:rsid w:val="591D3BCB"/>
    <w:rsid w:val="5D617737"/>
    <w:rsid w:val="5EA57B64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2021-02-24T10:38:30Z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