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大屯街道2023年</w:t>
      </w:r>
      <w:r>
        <w:rPr>
          <w:rFonts w:hint="default" w:ascii="Times New Roman" w:hAnsi="Times New Roman" w:eastAsia="方正小标宋简体" w:cs="Times New Roman"/>
          <w:sz w:val="44"/>
          <w:szCs w:val="44"/>
        </w:rPr>
        <w:t>整体绩效评价报告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szCs w:val="30"/>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一、部门概况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（一）机构设置及职责工作任务情况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共中央、国务院批准的北京市人民政府机构改革方案和《北京市人民政府关于机构设置的通知》（京政发[2009]2号），设置下列内设机构：综合办公室、党群工作办公室、平安建设办公室（司法所）、城市管理办公室、社区建设办公室、民生保障办公室、综合</w:t>
      </w:r>
      <w:bookmarkStart w:id="0" w:name="_GoBack"/>
      <w:bookmarkEnd w:id="0"/>
      <w:r>
        <w:rPr>
          <w:rFonts w:hint="default" w:ascii="Times New Roman" w:hAnsi="Times New Roman" w:eastAsia="仿宋_GB2312" w:cs="Times New Roman"/>
          <w:sz w:val="32"/>
          <w:szCs w:val="32"/>
        </w:rPr>
        <w:t>行政执法队、纪工委监察组。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下设全额拨款事业单位3个,包括北京市朝阳区大屯街道便民服务中心、北京市朝阳区大屯街道市民活动中心、北京市朝阳区大屯街道市民诉求处置中心。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北京市朝阳区人民政府大屯街道办事处是区政府的派出机关，主要职责：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1.贯彻执行法律、法规、规章和市、区政府的决定、命令，依法管理基层公共事务。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2.承担辖区市容环境卫生、绿化美化的管理工作，推进街巷长、河长制工作，组织、协调城市管理综合执法和环境秩序综合治理工作，推进城市精细化管理。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3.协助依法履行安全生产、消防安全、食品安全、环境保护、劳动保障、流动人口及出租房屋监督管理工作，承担辖区应急、防汛和防灾减灾工作。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4.参与制定并组织实施社区建设规划和公共服务设施规划，组织辖区单位、居民和志愿者队伍为社区发展服务。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5.负责社区居民委员会建设，指导社区居民委员会工作，培育、发展社区社会组织，指导、监督社区业主委员会。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6.推进居民自治，及时处理并向上级政府反映居民的意见和要求。动员社会力量参与社区治理，推动形成社区共治合力。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7.组织开展群众性文化、体育、科普活动，开展法治宣传和社会公德教育，推动社区公益事业发展。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8.组织开展公共服务，落实人力社保、民政、卫生健康、教育、住房保障、便民服务等政策，维护老年人、妇女、未成年人、残疾人等合法权益。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9.承办区政府交办的其他事项。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（二）部门整体绩效目标设立情况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年大屯街道办事处部门整体预算绩效目标依据财政及行业相关规定设立，目标设定合理，预算执行整体按照绩效目标设定完成。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w:t>
      </w:r>
      <w:r>
        <w:rPr>
          <w:rFonts w:hint="default" w:ascii="Times New Roman" w:hAnsi="Times New Roman" w:eastAsia="黑体" w:cs="Times New Roman"/>
          <w:color w:val="000000"/>
          <w:kern w:val="0"/>
          <w:sz w:val="32"/>
          <w:szCs w:val="32"/>
        </w:rPr>
        <w:t>、</w:t>
      </w:r>
      <w:r>
        <w:rPr>
          <w:rFonts w:hint="default" w:ascii="Times New Roman" w:hAnsi="Times New Roman" w:eastAsia="黑体" w:cs="Times New Roman"/>
          <w:color w:val="000000"/>
          <w:kern w:val="0"/>
          <w:sz w:val="32"/>
          <w:szCs w:val="32"/>
        </w:rPr>
        <w:t>当年</w:t>
      </w:r>
      <w:r>
        <w:rPr>
          <w:rFonts w:hint="default" w:ascii="Times New Roman" w:hAnsi="Times New Roman" w:eastAsia="黑体" w:cs="Times New Roman"/>
          <w:color w:val="000000"/>
          <w:kern w:val="0"/>
          <w:sz w:val="32"/>
          <w:szCs w:val="32"/>
        </w:rPr>
        <w:t>预算执行情况</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2023年全年预算数15398.90万元，其中，基本支出预算数5591.86元，项目支出预算数9807.03万元，其他支出预算数0万元。资金总体支出34394.64万元，其中，基本支出5886.44万元，项目支出28508.20万元，其他支出0万元。预算执行率为223.36%。</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w:t>
      </w:r>
      <w:r>
        <w:rPr>
          <w:rFonts w:hint="default" w:ascii="Times New Roman" w:hAnsi="Times New Roman" w:eastAsia="黑体" w:cs="Times New Roman"/>
          <w:color w:val="000000"/>
          <w:kern w:val="0"/>
          <w:sz w:val="32"/>
          <w:szCs w:val="32"/>
        </w:rPr>
        <w:t>、整体绩效目标实现情况</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（一）产出完成情况分析</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1.产出数量</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800" w:firstLineChars="2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全部项目完成绩效目标数量指标</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2.产出</w:t>
      </w:r>
      <w:r>
        <w:rPr>
          <w:rFonts w:hint="default" w:ascii="Times New Roman" w:hAnsi="Times New Roman" w:eastAsia="仿宋_GB2312" w:cs="Times New Roman"/>
          <w:color w:val="000000"/>
          <w:kern w:val="0"/>
          <w:sz w:val="32"/>
          <w:szCs w:val="32"/>
        </w:rPr>
        <w:t>质量</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全部项目达到行业或者有关部门的相关规定。</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3.产出</w:t>
      </w:r>
      <w:r>
        <w:rPr>
          <w:rFonts w:hint="default" w:ascii="Times New Roman" w:hAnsi="Times New Roman" w:eastAsia="仿宋_GB2312" w:cs="Times New Roman"/>
          <w:color w:val="000000"/>
          <w:kern w:val="0"/>
          <w:sz w:val="32"/>
          <w:szCs w:val="32"/>
        </w:rPr>
        <w:t>进度</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800" w:firstLineChars="2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全部项目均按绩效目标设定进度执行。</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w:t>
      </w:r>
      <w:r>
        <w:rPr>
          <w:rFonts w:hint="default" w:ascii="Times New Roman" w:hAnsi="Times New Roman" w:eastAsia="仿宋_GB2312" w:cs="Times New Roman"/>
          <w:color w:val="000000"/>
          <w:kern w:val="0"/>
          <w:sz w:val="32"/>
          <w:szCs w:val="32"/>
        </w:rPr>
        <w:t>产出</w:t>
      </w:r>
      <w:r>
        <w:rPr>
          <w:rFonts w:hint="default" w:ascii="Times New Roman" w:hAnsi="Times New Roman" w:eastAsia="仿宋_GB2312" w:cs="Times New Roman"/>
          <w:color w:val="000000"/>
          <w:kern w:val="0"/>
          <w:sz w:val="32"/>
          <w:szCs w:val="32"/>
        </w:rPr>
        <w:t>成本</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800" w:firstLineChars="2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全部项目资金支出均控制在预算金额内。</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（二）效果</w:t>
      </w:r>
      <w:r>
        <w:rPr>
          <w:rFonts w:hint="default" w:ascii="Times New Roman" w:hAnsi="Times New Roman" w:eastAsia="楷体_GB2312" w:cs="Times New Roman"/>
          <w:sz w:val="32"/>
          <w:szCs w:val="32"/>
        </w:rPr>
        <w:t>实现情况分析</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1.经济</w:t>
      </w:r>
      <w:r>
        <w:rPr>
          <w:rFonts w:hint="default" w:ascii="Times New Roman" w:hAnsi="Times New Roman" w:eastAsia="仿宋_GB2312" w:cs="Times New Roman"/>
          <w:color w:val="000000"/>
          <w:kern w:val="0"/>
          <w:sz w:val="32"/>
          <w:szCs w:val="32"/>
        </w:rPr>
        <w:t>效益</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202</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年全年大屯街道完成区级财政收入</w:t>
      </w:r>
      <w:r>
        <w:rPr>
          <w:rFonts w:hint="default" w:ascii="Times New Roman" w:hAnsi="Times New Roman" w:eastAsia="仿宋_GB2312" w:cs="Times New Roman"/>
          <w:b w:val="0"/>
          <w:bCs w:val="0"/>
          <w:color w:val="auto"/>
          <w:kern w:val="2"/>
          <w:sz w:val="32"/>
          <w:szCs w:val="32"/>
          <w:lang w:val="en-US" w:eastAsia="zh-CN" w:bidi="ar-SA"/>
        </w:rPr>
        <w:t>21.33</w:t>
      </w:r>
      <w:r>
        <w:rPr>
          <w:rFonts w:hint="default" w:ascii="Times New Roman" w:hAnsi="Times New Roman" w:eastAsia="仿宋_GB2312" w:cs="Times New Roman"/>
          <w:color w:val="000000"/>
          <w:kern w:val="0"/>
          <w:sz w:val="32"/>
          <w:szCs w:val="32"/>
        </w:rPr>
        <w:t>亿元，完成全年任务量</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b w:val="0"/>
          <w:bCs w:val="0"/>
          <w:color w:val="auto"/>
          <w:kern w:val="2"/>
          <w:sz w:val="32"/>
          <w:szCs w:val="32"/>
          <w:lang w:val="en-US" w:eastAsia="zh-CN" w:bidi="ar-SA"/>
        </w:rPr>
        <w:t>年推进异地纳税企业回迁11家</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完成个人出租房屋代征税款1359万元，同比增幅10.05%</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2.社会效益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auto"/>
          <w:sz w:val="32"/>
          <w:szCs w:val="32"/>
          <w:lang w:val="en-US" w:eastAsia="zh-CN"/>
        </w:rPr>
        <w:t xml:space="preserve"> 安全防线更加牢固。着力补齐消防领域短板，推动困扰欧陆经典万兴苑小区18栋高塔楼1800户居民十余年的消防隐患整改完毕。安全管理大数据平台功能持续完善、运转顺畅，为高质量完成一带一路等重大活动保障提供了科技支撑。深入开展多轮次安全生产和火灾隐患大排查大整治，</w:t>
      </w:r>
      <w:r>
        <w:rPr>
          <w:rFonts w:hint="default" w:ascii="Times New Roman" w:hAnsi="Times New Roman" w:eastAsia="仿宋_GB2312" w:cs="Times New Roman"/>
          <w:b w:val="0"/>
          <w:bCs w:val="0"/>
          <w:color w:val="auto"/>
          <w:kern w:val="2"/>
          <w:sz w:val="32"/>
          <w:szCs w:val="32"/>
          <w:lang w:val="en-US" w:eastAsia="zh-CN" w:bidi="ar-SA"/>
        </w:rPr>
        <w:t>126处占压燃气管线隐患全面消除，6处市级挂账自建房隐患整改销账，违规电动三四轮车集中攻坚，切实筑牢安全防线。统筹协调，</w:t>
      </w:r>
      <w:r>
        <w:rPr>
          <w:rFonts w:hint="default" w:ascii="Times New Roman" w:hAnsi="Times New Roman" w:eastAsia="仿宋_GB2312" w:cs="Times New Roman"/>
          <w:b w:val="0"/>
          <w:bCs w:val="0"/>
          <w:color w:val="auto"/>
          <w:kern w:val="2"/>
          <w:sz w:val="32"/>
          <w:szCs w:val="32"/>
          <w:highlight w:val="none"/>
          <w:lang w:val="en-US" w:eastAsia="zh-CN" w:bidi="ar-SA"/>
        </w:rPr>
        <w:t>解决选址、经费等难题，小型消防站顺利建成，地区火灾防控能力、火情救援能力有效提升。</w:t>
      </w:r>
      <w:r>
        <w:rPr>
          <w:rFonts w:hint="default" w:ascii="Times New Roman" w:hAnsi="Times New Roman" w:eastAsia="仿宋_GB2312" w:cs="Times New Roman"/>
          <w:b w:val="0"/>
          <w:bCs w:val="0"/>
          <w:color w:val="auto"/>
          <w:kern w:val="2"/>
          <w:sz w:val="32"/>
          <w:szCs w:val="32"/>
          <w:lang w:val="en-US" w:eastAsia="zh-CN" w:bidi="ar-SA"/>
        </w:rPr>
        <w:t>强化717处地</w:t>
      </w:r>
      <w:r>
        <w:rPr>
          <w:rFonts w:hint="default" w:ascii="Times New Roman" w:hAnsi="Times New Roman" w:eastAsia="仿宋_GB2312" w:cs="Times New Roman"/>
          <w:b w:val="0"/>
          <w:bCs w:val="0"/>
          <w:color w:val="auto"/>
          <w:kern w:val="2"/>
          <w:sz w:val="32"/>
          <w:szCs w:val="32"/>
          <w:highlight w:val="none"/>
          <w:lang w:val="en-US" w:eastAsia="zh-CN" w:bidi="ar-SA"/>
        </w:rPr>
        <w:t>下空间管理，安全形势稳定向好</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高标准</w:t>
      </w:r>
      <w:r>
        <w:rPr>
          <w:rFonts w:hint="default" w:ascii="Times New Roman" w:hAnsi="Times New Roman" w:eastAsia="仿宋_GB2312" w:cs="Times New Roman"/>
          <w:b w:val="0"/>
          <w:bCs w:val="0"/>
          <w:color w:val="auto"/>
          <w:kern w:val="2"/>
          <w:sz w:val="32"/>
          <w:szCs w:val="32"/>
          <w:lang w:val="en-US" w:eastAsia="zh-CN" w:bidi="ar-SA"/>
        </w:rPr>
        <w:t>落实党管武装，6名青年光荣入伍，荣获朝阳区征兵工作先进单位</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color w:val="000000"/>
          <w:kern w:val="0"/>
          <w:sz w:val="32"/>
          <w:szCs w:val="32"/>
        </w:rPr>
        <w:t>地区居民获得感、幸福感、安全感和满意度稳步攀升</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3.环境效益</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坚持将老旧小区改造作为改善居住环境的切入点。慧忠里D区14栋楼、9万平方米楼本体、2万平方米公共区域、9千米公服管线改造完成。育慧里一区、育慧西里等5个小区铺设电缆2万余米；大屯里小区、世纪村东区路面围墙修缮、安装路灯监控，改造面积6万余平米，居住品质、安全系数“双升级”，居民幸福感、安全感更可持续。成功创建北京市首批花园式街道，连续十三年创建花园式社区，持续推进“增绿护绿行动计划”，地区绿化面积达到41.06%，实现“推窗见绿、出门赏景、起步闻香”的花园梦，大尺度绿色成为地区高质量发展底色。“大屯汇享空间”1080平米小微空间建设项目获得市级“设计创意范例”奖，大屯文化广场完成全龄友好公园改造，探索形成城市更新方式的大屯经验，用“小平实”的微改造托起宜居生活“大幸福”。</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4.可持续</w:t>
      </w:r>
      <w:r>
        <w:rPr>
          <w:rFonts w:hint="default" w:ascii="Times New Roman" w:hAnsi="Times New Roman" w:eastAsia="仿宋_GB2312" w:cs="Times New Roman"/>
          <w:color w:val="000000"/>
          <w:kern w:val="0"/>
          <w:sz w:val="32"/>
          <w:szCs w:val="32"/>
        </w:rPr>
        <w:t>性影响</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val="0"/>
          <w:bCs w:val="0"/>
          <w:color w:val="auto"/>
          <w:kern w:val="2"/>
          <w:sz w:val="32"/>
          <w:szCs w:val="32"/>
          <w:lang w:val="en-US" w:eastAsia="zh-CN" w:bidi="ar-SA"/>
        </w:rPr>
        <w:t>聚力高质量发展，推进高品质商圈、科技园区建设，</w:t>
      </w:r>
      <w:r>
        <w:rPr>
          <w:rFonts w:hint="default" w:ascii="Times New Roman" w:hAnsi="Times New Roman" w:eastAsia="仿宋_GB2312" w:cs="Times New Roman"/>
          <w:color w:val="auto"/>
          <w:kern w:val="0"/>
          <w:sz w:val="32"/>
          <w:szCs w:val="32"/>
        </w:rPr>
        <w:t>以绣花功夫推进城市管理，以群众利益为核心，以群众需求为驱动，赋能强劲治理能力、推进创新治理模式，提高城市环境质量、升级居民居住质量</w:t>
      </w:r>
      <w:r>
        <w:rPr>
          <w:rFonts w:hint="default" w:ascii="Times New Roman" w:hAnsi="Times New Roman" w:eastAsia="仿宋_GB2312" w:cs="Times New Roman"/>
          <w:color w:val="000000"/>
          <w:kern w:val="0"/>
          <w:sz w:val="32"/>
          <w:szCs w:val="32"/>
        </w:rPr>
        <w:t>，地区环境优化展现新面貌</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5.服务对象</w:t>
      </w:r>
      <w:r>
        <w:rPr>
          <w:rFonts w:hint="default" w:ascii="Times New Roman" w:hAnsi="Times New Roman" w:eastAsia="仿宋_GB2312" w:cs="Times New Roman"/>
          <w:color w:val="000000"/>
          <w:kern w:val="0"/>
          <w:sz w:val="32"/>
          <w:szCs w:val="32"/>
        </w:rPr>
        <w:t>满意度</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支出项目效益指标通过服务对象满意度调查，均达到或高于绩效目标设定比率。</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w:t>
      </w:r>
      <w:r>
        <w:rPr>
          <w:rFonts w:hint="default" w:ascii="Times New Roman" w:hAnsi="Times New Roman" w:eastAsia="黑体" w:cs="Times New Roman"/>
          <w:color w:val="000000"/>
          <w:kern w:val="0"/>
          <w:sz w:val="32"/>
          <w:szCs w:val="32"/>
        </w:rPr>
        <w:t>、预算管理</w:t>
      </w:r>
      <w:r>
        <w:rPr>
          <w:rFonts w:hint="default" w:ascii="Times New Roman" w:hAnsi="Times New Roman" w:eastAsia="黑体" w:cs="Times New Roman"/>
          <w:color w:val="000000"/>
          <w:kern w:val="0"/>
          <w:sz w:val="32"/>
          <w:szCs w:val="32"/>
        </w:rPr>
        <w:t>情况分</w:t>
      </w:r>
      <w:r>
        <w:rPr>
          <w:rFonts w:hint="default" w:ascii="Times New Roman" w:hAnsi="Times New Roman" w:eastAsia="黑体" w:cs="Times New Roman"/>
          <w:color w:val="000000"/>
          <w:kern w:val="0"/>
          <w:sz w:val="32"/>
          <w:szCs w:val="32"/>
        </w:rPr>
        <w:t>析</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（一）财务管理</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1.财务</w:t>
      </w:r>
      <w:r>
        <w:rPr>
          <w:rFonts w:hint="default" w:ascii="Times New Roman" w:hAnsi="Times New Roman" w:eastAsia="仿宋_GB2312" w:cs="Times New Roman"/>
          <w:color w:val="000000"/>
          <w:kern w:val="0"/>
          <w:sz w:val="32"/>
          <w:szCs w:val="32"/>
        </w:rPr>
        <w:t>管理制度健全性</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加强制度建设，完善内部管理。认真贯彻中央八项规定精神，严格落实《党政机关厉行节约反对浪费条例》，领导干部主动率先垂范，工作机制不断建立健全，建立单位内部控制体系，编制《内部控制规范手册》。</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2.资金使用合规性</w:t>
      </w:r>
      <w:r>
        <w:rPr>
          <w:rFonts w:hint="default" w:ascii="Times New Roman" w:hAnsi="Times New Roman" w:eastAsia="仿宋_GB2312" w:cs="Times New Roman"/>
          <w:color w:val="000000"/>
          <w:kern w:val="0"/>
          <w:sz w:val="32"/>
          <w:szCs w:val="32"/>
        </w:rPr>
        <w:t>和安全性</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800" w:firstLineChars="2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严格落实党中央国务院关于政府过“紧日子”的要求，从严控制“三公”经费预算，加强相关经费执行管理。深化“零基预算”理念, 编实编细部门预算，把预算管理作为过紧日子的重要抓手，做到从严从紧、有保有压。在预算编制执行、政府采购、资产配置等日常工作中，挖掘节支潜力，建立厉行节约长效机制。</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w:t>
      </w:r>
      <w:r>
        <w:rPr>
          <w:rFonts w:hint="default" w:ascii="Times New Roman" w:hAnsi="Times New Roman" w:eastAsia="仿宋_GB2312" w:cs="Times New Roman"/>
          <w:color w:val="000000"/>
          <w:kern w:val="0"/>
          <w:sz w:val="32"/>
          <w:szCs w:val="32"/>
        </w:rPr>
        <w:t>会计</w:t>
      </w:r>
      <w:r>
        <w:rPr>
          <w:rFonts w:hint="default" w:ascii="Times New Roman" w:hAnsi="Times New Roman" w:eastAsia="仿宋_GB2312" w:cs="Times New Roman"/>
          <w:color w:val="000000"/>
          <w:kern w:val="0"/>
          <w:sz w:val="32"/>
          <w:szCs w:val="32"/>
        </w:rPr>
        <w:t>基础信息完善性</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800" w:firstLineChars="2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财会管理制度健全，加强会计机构建设，提高会计人员业务水平，强化会计人员岗位责任制，规范会计基础工作。</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（二）资产管理</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800" w:firstLineChars="250"/>
        <w:textAlignment w:val="auto"/>
        <w:outlineLvl w:val="9"/>
        <w:rPr>
          <w:rFonts w:hint="default" w:ascii="Times New Roman" w:hAnsi="Times New Roman" w:eastAsia="楷体_GB2312" w:cs="Times New Roman"/>
          <w:sz w:val="32"/>
          <w:szCs w:val="32"/>
        </w:rPr>
      </w:pPr>
      <w:r>
        <w:rPr>
          <w:rFonts w:hint="default" w:ascii="Times New Roman" w:hAnsi="Times New Roman" w:eastAsia="仿宋_GB2312" w:cs="Times New Roman"/>
          <w:color w:val="000000"/>
          <w:kern w:val="0"/>
          <w:sz w:val="32"/>
          <w:szCs w:val="32"/>
        </w:rPr>
        <w:t>从严控制办公设备配置。建立健全资产管理机制，对固定资产定期进行全面清查盘点，检查固定资产的保管、使用、维护情况，核对固定资产实有数量与账面数量，确保资产保存完整、配置合理、账实相符。</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（三）绩效</w:t>
      </w:r>
      <w:r>
        <w:rPr>
          <w:rFonts w:hint="default" w:ascii="Times New Roman" w:hAnsi="Times New Roman" w:eastAsia="楷体_GB2312" w:cs="Times New Roman"/>
          <w:sz w:val="32"/>
          <w:szCs w:val="32"/>
        </w:rPr>
        <w:t>管理</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800" w:firstLineChars="2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进一步加强财政预算绩效管理，部门预算绩效目标设定全覆盖，对预算项目实行全流程绩效管理。</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（四）结转结余率</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800" w:firstLineChars="2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年度部门年末结转结余率为0%。</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（五）部门</w:t>
      </w:r>
      <w:r>
        <w:rPr>
          <w:rFonts w:hint="default" w:ascii="Times New Roman" w:hAnsi="Times New Roman" w:eastAsia="楷体_GB2312" w:cs="Times New Roman"/>
          <w:sz w:val="32"/>
          <w:szCs w:val="32"/>
        </w:rPr>
        <w:t>预决算差异率</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2023年部门年初预算数15398.90万元，2023年决算支出数34394.64万元，202</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年部门预决算差异率123.36%</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五、总体</w:t>
      </w:r>
      <w:r>
        <w:rPr>
          <w:rFonts w:hint="default" w:ascii="Times New Roman" w:hAnsi="Times New Roman" w:eastAsia="黑体" w:cs="Times New Roman"/>
          <w:sz w:val="32"/>
          <w:szCs w:val="32"/>
        </w:rPr>
        <w:t>评价结论</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（一）评价</w:t>
      </w:r>
      <w:r>
        <w:rPr>
          <w:rFonts w:hint="default" w:ascii="Times New Roman" w:hAnsi="Times New Roman" w:eastAsia="楷体_GB2312" w:cs="Times New Roman"/>
          <w:sz w:val="32"/>
          <w:szCs w:val="32"/>
        </w:rPr>
        <w:t>得分</w:t>
      </w:r>
      <w:r>
        <w:rPr>
          <w:rFonts w:hint="default" w:ascii="Times New Roman" w:hAnsi="Times New Roman" w:eastAsia="楷体_GB2312" w:cs="Times New Roman"/>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800" w:firstLineChars="2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整体评价良好。</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各项经费支出工作有序开展，预算编制工作有待进一步细化，应当根据当年财政状况、上年收支、单位自身的实际和业务进行编制，细化到具体支出项目。将对各项工作进行梳理，对相关经费需求进行全面预算，力争做到各项经费支出有预算不超支，无预算不开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kern w:val="0"/>
          <w:sz w:val="32"/>
          <w:szCs w:val="32"/>
        </w:rPr>
        <w:t>六、措施建议</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今后，大屯街道办事处将加强项目绩效目标表的审核工作，充分做好项目的可行性研究报告，使绩效目标更加准确有效，真正体现项目实施的价值，绩效目标更加清晰，可量化易评价。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9BF12E6"/>
    <w:rsid w:val="00141601"/>
    <w:rsid w:val="001E3C92"/>
    <w:rsid w:val="002818CE"/>
    <w:rsid w:val="002D4863"/>
    <w:rsid w:val="002E3575"/>
    <w:rsid w:val="00681734"/>
    <w:rsid w:val="006A5DF1"/>
    <w:rsid w:val="007E0CE7"/>
    <w:rsid w:val="00826B0A"/>
    <w:rsid w:val="008B00DB"/>
    <w:rsid w:val="00935A64"/>
    <w:rsid w:val="009A128C"/>
    <w:rsid w:val="00A376F2"/>
    <w:rsid w:val="00B81F0B"/>
    <w:rsid w:val="00BD6968"/>
    <w:rsid w:val="00E64FD8"/>
    <w:rsid w:val="00E6620A"/>
    <w:rsid w:val="00EA0FF5"/>
    <w:rsid w:val="19547E52"/>
    <w:rsid w:val="69BF1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1"/>
    <w:link w:val="8"/>
    <w:uiPriority w:val="0"/>
    <w:pPr>
      <w:tabs>
        <w:tab w:val="center" w:pos="4153"/>
        <w:tab w:val="right" w:pos="8306"/>
      </w:tabs>
      <w:snapToGrid w:val="0"/>
      <w:jc w:val="left"/>
    </w:pPr>
    <w:rPr>
      <w:sz w:val="18"/>
      <w:szCs w:val="18"/>
    </w:rPr>
  </w:style>
  <w:style w:type="paragraph" w:styleId="3">
    <w:name w:val="toc 3"/>
    <w:basedOn w:val="1"/>
    <w:next w:val="1"/>
    <w:uiPriority w:val="0"/>
    <w:pPr>
      <w:ind w:left="840" w:leftChars="400"/>
    </w:p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Times New Roman" w:hAnsi="Times New Roman" w:eastAsia="宋体" w:cs="Times New Roman"/>
      <w:kern w:val="2"/>
      <w:sz w:val="18"/>
      <w:szCs w:val="18"/>
    </w:rPr>
  </w:style>
  <w:style w:type="character" w:customStyle="1" w:styleId="8">
    <w:name w:val="页脚 Char"/>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366</Words>
  <Characters>2092</Characters>
  <Lines>17</Lines>
  <Paragraphs>4</Paragraphs>
  <TotalTime>0</TotalTime>
  <ScaleCrop>false</ScaleCrop>
  <LinksUpToDate>false</LinksUpToDate>
  <CharactersWithSpaces>2454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2023-01-11T09:12:00Z</dcterms:created>
  <dc:creator>Administrator</dc:creator>
  <cp:lastModifiedBy>SHELOCK-X</cp:lastModifiedBy>
  <cp:lastPrinted>2024-03-22T02:43:03Z</cp:lastPrinted>
  <dcterms:modified xsi:type="dcterms:W3CDTF">2024-03-22T03:34:17Z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