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02" w:rsidRDefault="00F22602">
      <w:pPr>
        <w:spacing w:line="440" w:lineRule="exact"/>
        <w:rPr>
          <w:rFonts w:ascii="仿宋_GB2312" w:eastAsia="仿宋_GB2312" w:hAnsi="仿宋_GB2312" w:cs="仿宋_GB2312"/>
          <w:sz w:val="32"/>
          <w:szCs w:val="32"/>
        </w:rPr>
      </w:pPr>
    </w:p>
    <w:p w:rsidR="00F22602" w:rsidRDefault="0031526F">
      <w:pPr>
        <w:spacing w:line="44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color w:val="000000"/>
          <w:kern w:val="0"/>
          <w:sz w:val="36"/>
          <w:szCs w:val="36"/>
        </w:rPr>
        <w:t>（区人力社保局）</w:t>
      </w:r>
      <w:r w:rsidR="00C8409B">
        <w:rPr>
          <w:rFonts w:ascii="方正小标宋简体" w:eastAsia="方正小标宋简体" w:hAnsi="方正小标宋简体" w:cs="方正小标宋简体" w:hint="eastAsia"/>
          <w:color w:val="000000"/>
          <w:kern w:val="0"/>
          <w:sz w:val="36"/>
          <w:szCs w:val="36"/>
        </w:rPr>
        <w:t>2025</w:t>
      </w:r>
      <w:r>
        <w:rPr>
          <w:rFonts w:ascii="方正小标宋简体" w:eastAsia="方正小标宋简体" w:hAnsi="方正小标宋简体" w:cs="方正小标宋简体" w:hint="eastAsia"/>
          <w:color w:val="000000"/>
          <w:kern w:val="0"/>
          <w:sz w:val="36"/>
          <w:szCs w:val="36"/>
        </w:rPr>
        <w:t>年区政府工作报告重点工作落实情况表（第</w:t>
      </w:r>
      <w:r w:rsidR="00A4673C">
        <w:rPr>
          <w:rFonts w:ascii="方正小标宋简体" w:eastAsia="方正小标宋简体" w:hAnsi="方正小标宋简体" w:cs="方正小标宋简体" w:hint="eastAsia"/>
          <w:color w:val="000000"/>
          <w:kern w:val="0"/>
          <w:sz w:val="36"/>
          <w:szCs w:val="36"/>
        </w:rPr>
        <w:t>二</w:t>
      </w:r>
      <w:r>
        <w:rPr>
          <w:rFonts w:ascii="方正小标宋简体" w:eastAsia="方正小标宋简体" w:hAnsi="方正小标宋简体" w:cs="方正小标宋简体" w:hint="eastAsia"/>
          <w:color w:val="000000"/>
          <w:kern w:val="0"/>
          <w:sz w:val="36"/>
          <w:szCs w:val="36"/>
        </w:rPr>
        <w:t>季度）</w:t>
      </w:r>
    </w:p>
    <w:tbl>
      <w:tblPr>
        <w:tblStyle w:val="a5"/>
        <w:tblW w:w="13245" w:type="dxa"/>
        <w:tblInd w:w="443" w:type="dxa"/>
        <w:tblLayout w:type="fixed"/>
        <w:tblLook w:val="04A0"/>
      </w:tblPr>
      <w:tblGrid>
        <w:gridCol w:w="765"/>
        <w:gridCol w:w="1920"/>
        <w:gridCol w:w="2790"/>
        <w:gridCol w:w="2865"/>
        <w:gridCol w:w="4905"/>
      </w:tblGrid>
      <w:tr w:rsidR="00F22602">
        <w:trPr>
          <w:trHeight w:val="365"/>
          <w:tblHeader/>
        </w:trPr>
        <w:tc>
          <w:tcPr>
            <w:tcW w:w="765" w:type="dxa"/>
            <w:shd w:val="clear" w:color="auto" w:fill="D9D9D9"/>
            <w:vAlign w:val="center"/>
          </w:tcPr>
          <w:p w:rsidR="00F22602" w:rsidRDefault="003152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序号</w:t>
            </w:r>
          </w:p>
        </w:tc>
        <w:tc>
          <w:tcPr>
            <w:tcW w:w="1920" w:type="dxa"/>
            <w:shd w:val="clear" w:color="auto" w:fill="D9D9D9"/>
            <w:vAlign w:val="center"/>
          </w:tcPr>
          <w:p w:rsidR="00F22602" w:rsidRDefault="003152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任务来源</w:t>
            </w:r>
          </w:p>
        </w:tc>
        <w:tc>
          <w:tcPr>
            <w:tcW w:w="2790" w:type="dxa"/>
            <w:shd w:val="clear" w:color="auto" w:fill="D9D9D9"/>
            <w:vAlign w:val="center"/>
          </w:tcPr>
          <w:p w:rsidR="00F22602" w:rsidRDefault="003152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任务内容</w:t>
            </w:r>
          </w:p>
        </w:tc>
        <w:tc>
          <w:tcPr>
            <w:tcW w:w="2865" w:type="dxa"/>
            <w:shd w:val="clear" w:color="auto" w:fill="D9D9D9"/>
            <w:vAlign w:val="center"/>
          </w:tcPr>
          <w:p w:rsidR="00F22602" w:rsidRDefault="003152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区级责任部门</w:t>
            </w:r>
          </w:p>
        </w:tc>
        <w:tc>
          <w:tcPr>
            <w:tcW w:w="4905" w:type="dxa"/>
            <w:shd w:val="clear" w:color="auto" w:fill="D9D9D9"/>
            <w:vAlign w:val="center"/>
          </w:tcPr>
          <w:p w:rsidR="00F22602" w:rsidRDefault="0031526F">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进展情况</w:t>
            </w:r>
          </w:p>
        </w:tc>
      </w:tr>
      <w:tr w:rsidR="00F22602">
        <w:trPr>
          <w:trHeight w:val="817"/>
        </w:trPr>
        <w:tc>
          <w:tcPr>
            <w:tcW w:w="765" w:type="dxa"/>
            <w:vAlign w:val="center"/>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t>1</w:t>
            </w:r>
          </w:p>
        </w:tc>
        <w:tc>
          <w:tcPr>
            <w:tcW w:w="1920" w:type="dxa"/>
            <w:vAlign w:val="center"/>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t>区政府工作报告重点工作</w:t>
            </w:r>
            <w:r>
              <w:rPr>
                <w:rFonts w:ascii="仿宋_GB2312" w:eastAsia="仿宋_GB2312" w:hAnsi="Arial" w:cs="仿宋_GB2312" w:hint="eastAsia"/>
                <w:color w:val="000000"/>
                <w:kern w:val="0"/>
                <w:sz w:val="24"/>
              </w:rPr>
              <w:br/>
              <w:t>第3项</w:t>
            </w:r>
          </w:p>
        </w:tc>
        <w:tc>
          <w:tcPr>
            <w:tcW w:w="2790" w:type="dxa"/>
            <w:vAlign w:val="center"/>
          </w:tcPr>
          <w:p w:rsidR="00F22602" w:rsidRDefault="0031526F">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城镇调查失业率控制在5%以内，居民收入稳步增长。</w:t>
            </w:r>
          </w:p>
        </w:tc>
        <w:tc>
          <w:tcPr>
            <w:tcW w:w="2865" w:type="dxa"/>
            <w:vAlign w:val="center"/>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区人力社保局</w:t>
            </w:r>
          </w:p>
        </w:tc>
        <w:tc>
          <w:tcPr>
            <w:tcW w:w="4905" w:type="dxa"/>
            <w:vAlign w:val="center"/>
          </w:tcPr>
          <w:p w:rsidR="00F22602" w:rsidRDefault="00A4673C" w:rsidP="00FC669E">
            <w:pPr>
              <w:widowControl/>
              <w:jc w:val="center"/>
              <w:textAlignment w:val="center"/>
              <w:rPr>
                <w:rFonts w:ascii="仿宋_GB2312" w:eastAsia="仿宋_GB2312" w:hAnsi="Arial" w:cs="仿宋_GB2312"/>
                <w:color w:val="000000"/>
                <w:kern w:val="0"/>
                <w:sz w:val="24"/>
              </w:rPr>
            </w:pPr>
            <w:r w:rsidRPr="00A4673C">
              <w:rPr>
                <w:rFonts w:ascii="仿宋_GB2312" w:eastAsia="仿宋_GB2312" w:hAnsi="Arial" w:cs="仿宋_GB2312" w:hint="eastAsia"/>
                <w:color w:val="000000"/>
                <w:kern w:val="0"/>
                <w:sz w:val="24"/>
              </w:rPr>
              <w:t>积极优化供需平台，促进人岗匹配，今年以来，持续优化“岗汇朝阳 职达社区”就业平台，累计上线企业数53031家，岗位数176009个，服务108.7万人次。深化重点群体就业帮扶，精细化开展就业服务工作，截至6月底，累计帮扶21163名登记失业人员人员实现就业。</w:t>
            </w:r>
            <w:r w:rsidR="00E96BDB" w:rsidRPr="00E96BDB">
              <w:rPr>
                <w:rFonts w:ascii="仿宋_GB2312" w:eastAsia="仿宋_GB2312" w:hAnsi="Arial" w:cs="仿宋_GB2312" w:hint="eastAsia"/>
                <w:color w:val="000000"/>
                <w:kern w:val="0"/>
                <w:sz w:val="24"/>
              </w:rPr>
              <w:t>2025年上半年，朝阳区居民人均可支配收入为50742元，同比增长5.5%。</w:t>
            </w:r>
          </w:p>
        </w:tc>
      </w:tr>
      <w:tr w:rsidR="00F22602">
        <w:trPr>
          <w:trHeight w:val="817"/>
        </w:trPr>
        <w:tc>
          <w:tcPr>
            <w:tcW w:w="765" w:type="dxa"/>
          </w:tcPr>
          <w:p w:rsidR="00F22602" w:rsidRDefault="0031526F">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2</w:t>
            </w:r>
          </w:p>
        </w:tc>
        <w:tc>
          <w:tcPr>
            <w:tcW w:w="1920" w:type="dxa"/>
          </w:tcPr>
          <w:p w:rsidR="00F22602" w:rsidRDefault="0031526F" w:rsidP="003E1739">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区政府工作报告重点工作</w:t>
            </w:r>
            <w:r>
              <w:rPr>
                <w:rFonts w:ascii="仿宋_GB2312" w:eastAsia="仿宋_GB2312" w:hAnsi="Arial" w:cs="仿宋_GB2312" w:hint="eastAsia"/>
                <w:color w:val="000000"/>
                <w:kern w:val="0"/>
                <w:sz w:val="24"/>
              </w:rPr>
              <w:br/>
              <w:t>第</w:t>
            </w:r>
            <w:r w:rsidR="003E1739">
              <w:rPr>
                <w:rFonts w:ascii="仿宋_GB2312" w:eastAsia="仿宋_GB2312" w:hAnsi="Arial" w:cs="仿宋_GB2312" w:hint="eastAsia"/>
                <w:color w:val="000000"/>
                <w:kern w:val="0"/>
                <w:sz w:val="24"/>
              </w:rPr>
              <w:t>17</w:t>
            </w:r>
            <w:r>
              <w:rPr>
                <w:rFonts w:ascii="仿宋_GB2312" w:eastAsia="仿宋_GB2312" w:hAnsi="Arial" w:cs="仿宋_GB2312" w:hint="eastAsia"/>
                <w:color w:val="000000"/>
                <w:kern w:val="0"/>
                <w:sz w:val="24"/>
              </w:rPr>
              <w:t>项</w:t>
            </w:r>
          </w:p>
        </w:tc>
        <w:tc>
          <w:tcPr>
            <w:tcW w:w="2790" w:type="dxa"/>
          </w:tcPr>
          <w:p w:rsidR="00F22602" w:rsidRDefault="003E1739">
            <w:pPr>
              <w:widowControl/>
              <w:jc w:val="center"/>
              <w:textAlignment w:val="center"/>
              <w:rPr>
                <w:rFonts w:ascii="仿宋_GB2312" w:eastAsia="仿宋_GB2312" w:hAnsi="Arial" w:cs="仿宋_GB2312"/>
                <w:color w:val="000000"/>
                <w:kern w:val="0"/>
                <w:sz w:val="24"/>
              </w:rPr>
            </w:pPr>
            <w:r w:rsidRPr="003E1739">
              <w:rPr>
                <w:rFonts w:ascii="仿宋_GB2312" w:eastAsia="仿宋_GB2312" w:hAnsi="Arial" w:cs="仿宋_GB2312" w:hint="eastAsia"/>
                <w:color w:val="000000"/>
                <w:kern w:val="0"/>
                <w:sz w:val="24"/>
              </w:rPr>
              <w:t>夯实基层导向的就业公共服务机制，推动渐进式延迟法定退休年龄改革平稳实施。</w:t>
            </w:r>
          </w:p>
        </w:tc>
        <w:tc>
          <w:tcPr>
            <w:tcW w:w="2865" w:type="dxa"/>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区人力社保局</w:t>
            </w:r>
          </w:p>
        </w:tc>
        <w:tc>
          <w:tcPr>
            <w:tcW w:w="4905" w:type="dxa"/>
          </w:tcPr>
          <w:p w:rsidR="00F22602" w:rsidRDefault="00A4673C" w:rsidP="003E1739">
            <w:pPr>
              <w:widowControl/>
              <w:jc w:val="center"/>
              <w:textAlignment w:val="center"/>
              <w:rPr>
                <w:rFonts w:ascii="仿宋_GB2312" w:eastAsia="仿宋_GB2312" w:hAnsi="Arial" w:cs="仿宋_GB2312"/>
                <w:color w:val="000000"/>
                <w:kern w:val="0"/>
                <w:sz w:val="24"/>
              </w:rPr>
            </w:pPr>
            <w:r w:rsidRPr="00A4673C">
              <w:rPr>
                <w:rFonts w:ascii="仿宋_GB2312" w:eastAsia="仿宋_GB2312" w:hAnsi="Arial" w:cs="仿宋_GB2312" w:hint="eastAsia"/>
                <w:color w:val="000000"/>
                <w:kern w:val="0"/>
                <w:sz w:val="24"/>
              </w:rPr>
              <w:t>1、区街两级联动开展“岗汇朝阳 职达社区”各类招聘活动468场。提供岗位17.6万个，服务108.7万人次。深化重点群体就业帮扶，精细化开展就业服务工作，对每名困难人员提供职业指导、岗位推荐等服务。截至6月底，累计帮扶21163名登记失业人员人员实现就业。2、</w:t>
            </w:r>
            <w:r w:rsidR="00461D8A" w:rsidRPr="00461D8A">
              <w:rPr>
                <w:rFonts w:ascii="仿宋_GB2312" w:eastAsia="仿宋_GB2312" w:hAnsi="Arial" w:cs="仿宋_GB2312" w:hint="eastAsia"/>
                <w:color w:val="000000"/>
                <w:kern w:val="0"/>
                <w:sz w:val="24"/>
              </w:rPr>
              <w:t>统筹协调区级专项工作小组各成员单位按照职责分工做好应急维稳工作。结合政策调整情况，聚焦不同群体需求，细分业务类别，进一步梳理优化经办流程、系统操作等关键环节，化解风险隐患。加大宣传引导，积极组织政策宣传培训，发布渐进式延迟法定退休年龄相关政策解读及业务办理流程宣传内容10篇，累计阅读量3万余人次。</w:t>
            </w:r>
          </w:p>
        </w:tc>
      </w:tr>
      <w:tr w:rsidR="00F22602">
        <w:trPr>
          <w:trHeight w:val="817"/>
        </w:trPr>
        <w:tc>
          <w:tcPr>
            <w:tcW w:w="765" w:type="dxa"/>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lastRenderedPageBreak/>
              <w:t>3</w:t>
            </w:r>
          </w:p>
        </w:tc>
        <w:tc>
          <w:tcPr>
            <w:tcW w:w="1920" w:type="dxa"/>
          </w:tcPr>
          <w:p w:rsidR="00F22602" w:rsidRDefault="0031526F" w:rsidP="003E1739">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t>区政府工作报告重点工作</w:t>
            </w:r>
            <w:r>
              <w:rPr>
                <w:rFonts w:ascii="仿宋_GB2312" w:eastAsia="仿宋_GB2312" w:hAnsi="Arial" w:cs="仿宋_GB2312" w:hint="eastAsia"/>
                <w:color w:val="000000"/>
                <w:kern w:val="0"/>
                <w:sz w:val="24"/>
              </w:rPr>
              <w:br/>
              <w:t>第</w:t>
            </w:r>
            <w:r w:rsidR="003E1739">
              <w:rPr>
                <w:rFonts w:ascii="仿宋_GB2312" w:eastAsia="仿宋_GB2312" w:hAnsi="Arial" w:cs="仿宋_GB2312" w:hint="eastAsia"/>
                <w:color w:val="000000"/>
                <w:kern w:val="0"/>
                <w:sz w:val="24"/>
              </w:rPr>
              <w:t>77</w:t>
            </w:r>
            <w:r>
              <w:rPr>
                <w:rFonts w:ascii="仿宋_GB2312" w:eastAsia="仿宋_GB2312" w:hAnsi="Arial" w:cs="仿宋_GB2312" w:hint="eastAsia"/>
                <w:color w:val="000000"/>
                <w:kern w:val="0"/>
                <w:sz w:val="24"/>
              </w:rPr>
              <w:t>项</w:t>
            </w:r>
          </w:p>
        </w:tc>
        <w:tc>
          <w:tcPr>
            <w:tcW w:w="2790" w:type="dxa"/>
          </w:tcPr>
          <w:p w:rsidR="00F22602" w:rsidRDefault="003E1739">
            <w:pPr>
              <w:widowControl/>
              <w:jc w:val="center"/>
              <w:textAlignment w:val="center"/>
              <w:rPr>
                <w:rFonts w:ascii="仿宋_GB2312" w:eastAsia="仿宋_GB2312" w:hAnsi="Arial" w:cs="仿宋_GB2312"/>
                <w:color w:val="000000"/>
                <w:kern w:val="0"/>
                <w:sz w:val="24"/>
              </w:rPr>
            </w:pPr>
            <w:r w:rsidRPr="003E1739">
              <w:rPr>
                <w:rFonts w:ascii="仿宋_GB2312" w:eastAsia="仿宋_GB2312" w:hAnsi="Arial" w:cs="仿宋_GB2312" w:hint="eastAsia"/>
                <w:color w:val="000000"/>
                <w:kern w:val="0"/>
                <w:sz w:val="24"/>
              </w:rPr>
              <w:t>实施就业优先战略，做好重点群体精细化就业服务，强化灵活就业人员权益保障。</w:t>
            </w:r>
          </w:p>
        </w:tc>
        <w:tc>
          <w:tcPr>
            <w:tcW w:w="2865" w:type="dxa"/>
          </w:tcPr>
          <w:p w:rsidR="00F22602" w:rsidRDefault="0031526F">
            <w:pPr>
              <w:widowControl/>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区人力社保局</w:t>
            </w:r>
          </w:p>
        </w:tc>
        <w:tc>
          <w:tcPr>
            <w:tcW w:w="4905" w:type="dxa"/>
          </w:tcPr>
          <w:p w:rsidR="00F22602" w:rsidRDefault="00A4673C" w:rsidP="000C044E">
            <w:pPr>
              <w:widowControl/>
              <w:jc w:val="center"/>
              <w:textAlignment w:val="center"/>
              <w:rPr>
                <w:rFonts w:ascii="仿宋_GB2312" w:eastAsia="仿宋_GB2312" w:hAnsi="Arial" w:cs="仿宋_GB2312"/>
                <w:color w:val="000000"/>
                <w:kern w:val="0"/>
                <w:sz w:val="24"/>
              </w:rPr>
            </w:pPr>
            <w:r w:rsidRPr="00A4673C">
              <w:rPr>
                <w:rFonts w:ascii="仿宋_GB2312" w:eastAsia="仿宋_GB2312" w:hAnsi="Arial" w:cs="仿宋_GB2312" w:hint="eastAsia"/>
                <w:color w:val="000000"/>
                <w:kern w:val="0"/>
                <w:sz w:val="24"/>
              </w:rPr>
              <w:t>深入挖掘岗位资源，做好岗位信息收集、发布等服务，截至6月，对本市户籍登记失业人员累计开展“一对一”帮扶113174人次，累计帮扶21163名登记失业人员人员实现就业。结合“每月一题”解决新业态劳动者社会保障问题工作，指导成立全市首家家政行业的新业态劳动争议调解组织及北京健康产业协会调解委员会；在中关村朝阳园建立全市首家重点园区新就业形态劳动纠纷一站式调解中心，以化解外卖骑手等新就业形态劳动者与平台企业的报酬、职业伤害等劳动纠纷为重点，提供政策咨询、用工指导、纠纷调解、仲裁引导等纠纷化解服务。</w:t>
            </w:r>
          </w:p>
        </w:tc>
      </w:tr>
    </w:tbl>
    <w:p w:rsidR="00F22602" w:rsidRDefault="00F22602"/>
    <w:sectPr w:rsidR="00F22602" w:rsidSect="00F22602">
      <w:pgSz w:w="16838" w:h="11906" w:orient="landscape"/>
      <w:pgMar w:top="1531" w:right="1417" w:bottom="1531" w:left="1417" w:header="851" w:footer="992" w:gutter="0"/>
      <w:cols w:space="0"/>
      <w:docGrid w:type="linesAndChars" w:linePitch="315"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0D3" w:rsidRDefault="001910D3" w:rsidP="00C8409B">
      <w:r>
        <w:separator/>
      </w:r>
    </w:p>
  </w:endnote>
  <w:endnote w:type="continuationSeparator" w:id="1">
    <w:p w:rsidR="001910D3" w:rsidRDefault="001910D3" w:rsidP="00C8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0D3" w:rsidRDefault="001910D3" w:rsidP="00C8409B">
      <w:r>
        <w:separator/>
      </w:r>
    </w:p>
  </w:footnote>
  <w:footnote w:type="continuationSeparator" w:id="1">
    <w:p w:rsidR="001910D3" w:rsidRDefault="001910D3" w:rsidP="00C84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VkNDdmYWM3MTkxYzExNDMwNTBjODFmODhkMGM2ZTgifQ=="/>
  </w:docVars>
  <w:rsids>
    <w:rsidRoot w:val="6C4410DB"/>
    <w:rsid w:val="00084CF9"/>
    <w:rsid w:val="000C044E"/>
    <w:rsid w:val="0017095D"/>
    <w:rsid w:val="001910D3"/>
    <w:rsid w:val="0031526F"/>
    <w:rsid w:val="003E1739"/>
    <w:rsid w:val="003E7C24"/>
    <w:rsid w:val="0043516D"/>
    <w:rsid w:val="004379CF"/>
    <w:rsid w:val="00450D46"/>
    <w:rsid w:val="00457974"/>
    <w:rsid w:val="00461D8A"/>
    <w:rsid w:val="00524FBC"/>
    <w:rsid w:val="005E13CE"/>
    <w:rsid w:val="00613165"/>
    <w:rsid w:val="006E2C70"/>
    <w:rsid w:val="007751E3"/>
    <w:rsid w:val="007F668C"/>
    <w:rsid w:val="00A1699F"/>
    <w:rsid w:val="00A4673C"/>
    <w:rsid w:val="00AE60FF"/>
    <w:rsid w:val="00B07306"/>
    <w:rsid w:val="00C00BE3"/>
    <w:rsid w:val="00C8409B"/>
    <w:rsid w:val="00D054EB"/>
    <w:rsid w:val="00D847CE"/>
    <w:rsid w:val="00E00D5A"/>
    <w:rsid w:val="00E96BDB"/>
    <w:rsid w:val="00EF2D78"/>
    <w:rsid w:val="00F22602"/>
    <w:rsid w:val="00F52862"/>
    <w:rsid w:val="00F84983"/>
    <w:rsid w:val="00FA5011"/>
    <w:rsid w:val="00FC669E"/>
    <w:rsid w:val="00FF5021"/>
    <w:rsid w:val="12660343"/>
    <w:rsid w:val="6C441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6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F22602"/>
    <w:pPr>
      <w:tabs>
        <w:tab w:val="center" w:pos="4153"/>
        <w:tab w:val="right" w:pos="8306"/>
      </w:tabs>
      <w:snapToGrid w:val="0"/>
      <w:jc w:val="left"/>
    </w:pPr>
    <w:rPr>
      <w:sz w:val="18"/>
      <w:szCs w:val="18"/>
    </w:rPr>
  </w:style>
  <w:style w:type="paragraph" w:styleId="a4">
    <w:name w:val="header"/>
    <w:basedOn w:val="a"/>
    <w:autoRedefine/>
    <w:qFormat/>
    <w:rsid w:val="00F22602"/>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rsid w:val="00F226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叶易棠</dc:creator>
  <cp:lastModifiedBy>Windows 用户</cp:lastModifiedBy>
  <cp:revision>13</cp:revision>
  <dcterms:created xsi:type="dcterms:W3CDTF">2023-10-17T02:08:00Z</dcterms:created>
  <dcterms:modified xsi:type="dcterms:W3CDTF">2025-08-18T10:20:00Z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8997041857EB403184FEA672DB4D1720_13</vt:lpwstr>
  </property>
</Properties>
</file>