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2E" w:rsidRDefault="006F122E" w:rsidP="006F122E">
      <w:pPr>
        <w:pStyle w:val="a5"/>
        <w:shd w:val="clear" w:color="auto" w:fill="FFFFFF"/>
        <w:rPr>
          <w:rFonts w:hint="eastAsia"/>
          <w:shd w:val="clear" w:color="auto" w:fill="FFFFFF"/>
        </w:rPr>
      </w:pPr>
    </w:p>
    <w:p w:rsidR="006F122E" w:rsidRPr="00BD14C2" w:rsidRDefault="006F122E" w:rsidP="006F122E">
      <w:pPr>
        <w:pStyle w:val="a5"/>
        <w:shd w:val="clear" w:color="auto" w:fill="FFFFFF"/>
        <w:rPr>
          <w:rFonts w:hint="eastAsia"/>
        </w:rPr>
      </w:pPr>
      <w:r w:rsidRPr="00BD14C2">
        <w:rPr>
          <w:rFonts w:hint="eastAsia"/>
          <w:shd w:val="clear" w:color="auto" w:fill="FFFFFF"/>
        </w:rPr>
        <w:t>附件1</w:t>
      </w:r>
    </w:p>
    <w:tbl>
      <w:tblPr>
        <w:tblW w:w="9795" w:type="dxa"/>
        <w:jc w:val="center"/>
        <w:tblLayout w:type="fixed"/>
        <w:tblLook w:val="04A0"/>
      </w:tblPr>
      <w:tblGrid>
        <w:gridCol w:w="554"/>
        <w:gridCol w:w="964"/>
        <w:gridCol w:w="502"/>
        <w:gridCol w:w="820"/>
        <w:gridCol w:w="1451"/>
        <w:gridCol w:w="1135"/>
        <w:gridCol w:w="1112"/>
        <w:gridCol w:w="588"/>
        <w:gridCol w:w="534"/>
        <w:gridCol w:w="546"/>
        <w:gridCol w:w="1589"/>
      </w:tblGrid>
      <w:tr w:rsidR="006F122E" w:rsidTr="00E47C07">
        <w:trPr>
          <w:trHeight w:val="440"/>
          <w:jc w:val="center"/>
        </w:trPr>
        <w:tc>
          <w:tcPr>
            <w:tcW w:w="9787" w:type="dxa"/>
            <w:gridSpan w:val="11"/>
            <w:vAlign w:val="center"/>
            <w:hideMark/>
          </w:tcPr>
          <w:p w:rsidR="006F122E" w:rsidRDefault="006F122E" w:rsidP="00E47C07">
            <w:pPr>
              <w:spacing w:line="320" w:lineRule="exact"/>
              <w:jc w:val="center"/>
              <w:rPr>
                <w:rFonts w:ascii="黑体" w:eastAsia="黑体"/>
                <w:b/>
                <w:bCs/>
                <w:sz w:val="32"/>
                <w:szCs w:val="32"/>
              </w:rPr>
            </w:pPr>
            <w:r>
              <w:rPr>
                <w:rFonts w:ascii="黑体" w:eastAsia="黑体" w:hint="eastAsia"/>
                <w:sz w:val="32"/>
                <w:szCs w:val="32"/>
              </w:rPr>
              <w:t>朝阳区项目支出绩效自评表</w:t>
            </w:r>
          </w:p>
        </w:tc>
      </w:tr>
      <w:tr w:rsidR="006F122E" w:rsidTr="00E47C07">
        <w:trPr>
          <w:trHeight w:val="194"/>
          <w:jc w:val="center"/>
        </w:trPr>
        <w:tc>
          <w:tcPr>
            <w:tcW w:w="9787" w:type="dxa"/>
            <w:gridSpan w:val="11"/>
            <w:hideMark/>
          </w:tcPr>
          <w:p w:rsidR="006F122E" w:rsidRDefault="006F122E" w:rsidP="00E47C07">
            <w:pPr>
              <w:jc w:val="center"/>
              <w:rPr>
                <w:sz w:val="22"/>
                <w:szCs w:val="22"/>
              </w:rPr>
            </w:pPr>
            <w:r>
              <w:rPr>
                <w:rFonts w:hint="eastAsia"/>
                <w:sz w:val="22"/>
                <w:szCs w:val="22"/>
              </w:rPr>
              <w:t>（2020年度）</w:t>
            </w:r>
          </w:p>
        </w:tc>
      </w:tr>
      <w:tr w:rsidR="006F122E" w:rsidTr="00E47C07">
        <w:trPr>
          <w:trHeight w:val="291"/>
          <w:jc w:val="center"/>
        </w:trPr>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项目名称</w:t>
            </w:r>
          </w:p>
        </w:tc>
        <w:tc>
          <w:tcPr>
            <w:tcW w:w="8272" w:type="dxa"/>
            <w:gridSpan w:val="9"/>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“井井有条”数据智能的社区生活圈营造支撑项目</w:t>
            </w:r>
          </w:p>
        </w:tc>
      </w:tr>
      <w:tr w:rsidR="006F122E" w:rsidTr="00E47C07">
        <w:trPr>
          <w:trHeight w:val="291"/>
          <w:jc w:val="center"/>
        </w:trPr>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主管部门</w:t>
            </w:r>
          </w:p>
        </w:tc>
        <w:tc>
          <w:tcPr>
            <w:tcW w:w="3905" w:type="dxa"/>
            <w:gridSpan w:val="4"/>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北京市朝阳区双井街道办事处</w:t>
            </w:r>
            <w:r>
              <w:rPr>
                <w:rFonts w:hint="eastAsia"/>
                <w:sz w:val="18"/>
                <w:szCs w:val="18"/>
              </w:rPr>
              <w:br/>
              <w:t>（代码：601）</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实施单位</w:t>
            </w:r>
          </w:p>
        </w:tc>
        <w:tc>
          <w:tcPr>
            <w:tcW w:w="3256" w:type="dxa"/>
            <w:gridSpan w:val="4"/>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北京市朝阳区双井街道办事处</w:t>
            </w:r>
          </w:p>
        </w:tc>
      </w:tr>
      <w:tr w:rsidR="006F122E" w:rsidTr="00E47C07">
        <w:trPr>
          <w:trHeight w:val="291"/>
          <w:jc w:val="center"/>
        </w:trPr>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项目负责人</w:t>
            </w:r>
          </w:p>
        </w:tc>
        <w:tc>
          <w:tcPr>
            <w:tcW w:w="3905" w:type="dxa"/>
            <w:gridSpan w:val="4"/>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张奇</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联系电话</w:t>
            </w:r>
          </w:p>
        </w:tc>
        <w:tc>
          <w:tcPr>
            <w:tcW w:w="3256" w:type="dxa"/>
            <w:gridSpan w:val="4"/>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87759917</w:t>
            </w:r>
          </w:p>
        </w:tc>
      </w:tr>
      <w:tr w:rsidR="006F122E" w:rsidTr="00E47C07">
        <w:trPr>
          <w:trHeight w:val="291"/>
          <w:jc w:val="center"/>
        </w:trPr>
        <w:tc>
          <w:tcPr>
            <w:tcW w:w="1515" w:type="dxa"/>
            <w:gridSpan w:val="2"/>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项目资金</w:t>
            </w:r>
            <w:r>
              <w:rPr>
                <w:rFonts w:hint="eastAsia"/>
                <w:sz w:val="18"/>
                <w:szCs w:val="18"/>
              </w:rPr>
              <w:br/>
              <w:t>（万元）</w:t>
            </w:r>
          </w:p>
        </w:tc>
        <w:tc>
          <w:tcPr>
            <w:tcW w:w="1321"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sz w:val="18"/>
                <w:szCs w:val="18"/>
              </w:rPr>
            </w:pPr>
          </w:p>
        </w:tc>
        <w:tc>
          <w:tcPr>
            <w:tcW w:w="1450"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年初预算数</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全年预算数</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3"/>
                <w:szCs w:val="13"/>
              </w:rPr>
              <w:t>全年执行数</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108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执行率</w:t>
            </w:r>
          </w:p>
        </w:tc>
        <w:tc>
          <w:tcPr>
            <w:tcW w:w="1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r>
      <w:tr w:rsidR="006F122E" w:rsidTr="00E47C07">
        <w:trPr>
          <w:trHeight w:val="654"/>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321"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sz w:val="18"/>
                <w:szCs w:val="18"/>
              </w:rPr>
            </w:pPr>
            <w:r>
              <w:rPr>
                <w:rFonts w:hint="eastAsia"/>
                <w:sz w:val="18"/>
                <w:szCs w:val="18"/>
              </w:rPr>
              <w:t>年度资金总额</w:t>
            </w:r>
          </w:p>
        </w:tc>
        <w:tc>
          <w:tcPr>
            <w:tcW w:w="1450"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3"/>
                <w:szCs w:val="13"/>
              </w:rPr>
            </w:pPr>
            <w:r>
              <w:rPr>
                <w:rFonts w:hint="eastAsia"/>
                <w:sz w:val="13"/>
                <w:szCs w:val="13"/>
              </w:rPr>
              <w:t>1,196,000.00元人民币元人民币</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3"/>
                <w:szCs w:val="13"/>
              </w:rPr>
            </w:pPr>
            <w:r>
              <w:rPr>
                <w:rFonts w:hint="eastAsia"/>
                <w:sz w:val="13"/>
                <w:szCs w:val="13"/>
              </w:rPr>
              <w:t>1,196,000.00元人民币</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1年</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10</w:t>
            </w:r>
          </w:p>
        </w:tc>
        <w:tc>
          <w:tcPr>
            <w:tcW w:w="108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1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r>
      <w:tr w:rsidR="006F122E" w:rsidTr="00E47C07">
        <w:trPr>
          <w:trHeight w:val="72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321"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其中：当年财政拨款</w:t>
            </w:r>
          </w:p>
        </w:tc>
        <w:tc>
          <w:tcPr>
            <w:tcW w:w="1450"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3"/>
                <w:szCs w:val="13"/>
              </w:rPr>
              <w:t>1,196,000.00元人民币元人民币</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3"/>
                <w:szCs w:val="13"/>
              </w:rPr>
            </w:pPr>
            <w:r>
              <w:rPr>
                <w:rFonts w:hint="eastAsia"/>
                <w:sz w:val="13"/>
                <w:szCs w:val="13"/>
              </w:rPr>
              <w:t>1,196,000.00元人民币</w:t>
            </w:r>
          </w:p>
        </w:tc>
        <w:tc>
          <w:tcPr>
            <w:tcW w:w="1111"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1080"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321"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上年结转资金</w:t>
            </w:r>
          </w:p>
        </w:tc>
        <w:tc>
          <w:tcPr>
            <w:tcW w:w="1450"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34"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1"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1080"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321"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其他资金</w:t>
            </w:r>
          </w:p>
        </w:tc>
        <w:tc>
          <w:tcPr>
            <w:tcW w:w="1450"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34"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1"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1080"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553"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年度总体目标</w:t>
            </w:r>
          </w:p>
        </w:tc>
        <w:tc>
          <w:tcPr>
            <w:tcW w:w="486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预期目标</w:t>
            </w:r>
          </w:p>
        </w:tc>
        <w:tc>
          <w:tcPr>
            <w:tcW w:w="436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实际完成情况</w:t>
            </w:r>
          </w:p>
        </w:tc>
      </w:tr>
      <w:tr w:rsidR="006F122E" w:rsidTr="00E47C07">
        <w:trPr>
          <w:trHeight w:val="2798"/>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4867" w:type="dxa"/>
            <w:gridSpan w:val="5"/>
            <w:tcBorders>
              <w:top w:val="single" w:sz="4" w:space="0" w:color="auto"/>
              <w:left w:val="nil"/>
              <w:bottom w:val="single" w:sz="4" w:space="0" w:color="auto"/>
              <w:right w:val="single" w:sz="4" w:space="0" w:color="auto"/>
            </w:tcBorders>
            <w:vAlign w:val="center"/>
          </w:tcPr>
          <w:p w:rsidR="006F122E" w:rsidRDefault="006F122E" w:rsidP="00E47C07">
            <w:pPr>
              <w:rPr>
                <w:sz w:val="18"/>
                <w:szCs w:val="18"/>
              </w:rPr>
            </w:pPr>
            <w:r>
              <w:rPr>
                <w:rFonts w:hint="eastAsia"/>
                <w:sz w:val="18"/>
                <w:szCs w:val="18"/>
              </w:rPr>
              <w:t>支持双井街道人居品质提升和众享生活圈的营造，达成联合国人居署国际可持续发展试点和北京精细化治理示范街区标准，总结治理经验和大数据技术支撑模式，实现对市区各级工作的支撑。</w:t>
            </w:r>
          </w:p>
          <w:p w:rsidR="006F122E" w:rsidRDefault="006F122E" w:rsidP="00E47C07">
            <w:pPr>
              <w:spacing w:line="240" w:lineRule="exact"/>
              <w:jc w:val="center"/>
              <w:rPr>
                <w:b/>
                <w:bCs/>
                <w:sz w:val="18"/>
                <w:szCs w:val="18"/>
              </w:rPr>
            </w:pPr>
          </w:p>
        </w:tc>
        <w:tc>
          <w:tcPr>
            <w:tcW w:w="4367" w:type="dxa"/>
            <w:gridSpan w:val="5"/>
            <w:tcBorders>
              <w:top w:val="single" w:sz="4" w:space="0" w:color="auto"/>
              <w:left w:val="nil"/>
              <w:bottom w:val="single" w:sz="4" w:space="0" w:color="auto"/>
              <w:right w:val="single" w:sz="4" w:space="0" w:color="auto"/>
            </w:tcBorders>
            <w:vAlign w:val="center"/>
          </w:tcPr>
          <w:p w:rsidR="006F122E" w:rsidRDefault="006F122E" w:rsidP="00E47C07">
            <w:pPr>
              <w:rPr>
                <w:sz w:val="18"/>
                <w:szCs w:val="18"/>
              </w:rPr>
            </w:pPr>
            <w:r>
              <w:rPr>
                <w:rFonts w:hint="eastAsia"/>
                <w:sz w:val="18"/>
                <w:szCs w:val="18"/>
              </w:rPr>
              <w:t>通过2019年街道、社区人居环境大数据体检、街道城市运行状态监测和数据驱动的智能决策服务，为双井街道“感知能力”、“认知能力”和“决策能力”的持续提升奠定基础，实现对2019年和2020年街道生活圈营造及相关的人居品质提升工作的有效支撑。</w:t>
            </w:r>
          </w:p>
          <w:p w:rsidR="006F122E" w:rsidRDefault="006F122E" w:rsidP="00E47C07">
            <w:pPr>
              <w:spacing w:line="240" w:lineRule="exact"/>
              <w:jc w:val="center"/>
              <w:rPr>
                <w:b/>
                <w:bCs/>
                <w:sz w:val="18"/>
                <w:szCs w:val="18"/>
              </w:rPr>
            </w:pPr>
          </w:p>
        </w:tc>
      </w:tr>
      <w:tr w:rsidR="006F122E" w:rsidTr="00E47C07">
        <w:trPr>
          <w:trHeight w:val="517"/>
          <w:jc w:val="center"/>
        </w:trPr>
        <w:tc>
          <w:tcPr>
            <w:tcW w:w="553" w:type="dxa"/>
            <w:vMerge w:val="restart"/>
            <w:tcBorders>
              <w:top w:val="nil"/>
              <w:left w:val="single" w:sz="4" w:space="0" w:color="auto"/>
              <w:bottom w:val="nil"/>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绩</w:t>
            </w:r>
            <w:r>
              <w:rPr>
                <w:rFonts w:hint="eastAsia"/>
                <w:sz w:val="18"/>
                <w:szCs w:val="18"/>
              </w:rPr>
              <w:br/>
              <w:t>效</w:t>
            </w:r>
            <w:r>
              <w:rPr>
                <w:rFonts w:hint="eastAsia"/>
                <w:sz w:val="18"/>
                <w:szCs w:val="18"/>
              </w:rPr>
              <w:br/>
              <w:t>指</w:t>
            </w:r>
            <w:r>
              <w:rPr>
                <w:rFonts w:hint="eastAsia"/>
                <w:sz w:val="18"/>
                <w:szCs w:val="18"/>
              </w:rPr>
              <w:br/>
              <w:t>标</w:t>
            </w:r>
          </w:p>
        </w:tc>
        <w:tc>
          <w:tcPr>
            <w:tcW w:w="962"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一级指标</w:t>
            </w:r>
          </w:p>
        </w:tc>
        <w:tc>
          <w:tcPr>
            <w:tcW w:w="502"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二级指标</w:t>
            </w: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三级指标</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w:t>
            </w:r>
          </w:p>
          <w:p w:rsidR="006F122E" w:rsidRDefault="006F122E" w:rsidP="00E47C07">
            <w:pPr>
              <w:spacing w:line="240" w:lineRule="exact"/>
              <w:jc w:val="center"/>
              <w:rPr>
                <w:sz w:val="18"/>
                <w:szCs w:val="18"/>
              </w:rPr>
            </w:pPr>
            <w:r>
              <w:rPr>
                <w:rFonts w:hint="eastAsia"/>
                <w:sz w:val="18"/>
                <w:szCs w:val="18"/>
              </w:rPr>
              <w:t>指标值</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w:t>
            </w:r>
          </w:p>
          <w:p w:rsidR="006F122E" w:rsidRDefault="006F122E" w:rsidP="00E47C07">
            <w:pPr>
              <w:spacing w:line="240" w:lineRule="exact"/>
              <w:jc w:val="center"/>
              <w:rPr>
                <w:sz w:val="18"/>
                <w:szCs w:val="18"/>
              </w:rPr>
            </w:pPr>
            <w:r>
              <w:rPr>
                <w:rFonts w:hint="eastAsia"/>
                <w:sz w:val="18"/>
                <w:szCs w:val="18"/>
              </w:rPr>
              <w:t>完成值</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5"/>
                <w:szCs w:val="15"/>
              </w:rPr>
              <w:t>得分</w:t>
            </w:r>
          </w:p>
        </w:tc>
        <w:tc>
          <w:tcPr>
            <w:tcW w:w="21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5"/>
                <w:szCs w:val="15"/>
              </w:rPr>
              <w:t>偏差原因分析及改进措施</w:t>
            </w:r>
          </w:p>
        </w:tc>
      </w:tr>
      <w:tr w:rsidR="006F122E" w:rsidTr="00E47C07">
        <w:trPr>
          <w:trHeight w:val="770"/>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产出指标</w:t>
            </w:r>
          </w:p>
        </w:tc>
        <w:tc>
          <w:tcPr>
            <w:tcW w:w="50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数量指标</w:t>
            </w:r>
          </w:p>
        </w:tc>
        <w:tc>
          <w:tcPr>
            <w:tcW w:w="2269" w:type="dxa"/>
            <w:gridSpan w:val="2"/>
            <w:tcBorders>
              <w:top w:val="single" w:sz="4" w:space="0" w:color="auto"/>
              <w:left w:val="nil"/>
              <w:bottom w:val="single" w:sz="4" w:space="0" w:color="auto"/>
              <w:right w:val="single" w:sz="4" w:space="0" w:color="auto"/>
            </w:tcBorders>
            <w:vAlign w:val="center"/>
          </w:tcPr>
          <w:p w:rsidR="006F122E" w:rsidRDefault="006F122E" w:rsidP="00E47C07">
            <w:pPr>
              <w:rPr>
                <w:b/>
                <w:bCs/>
                <w:sz w:val="15"/>
                <w:szCs w:val="15"/>
              </w:rPr>
            </w:pPr>
            <w:r>
              <w:rPr>
                <w:rFonts w:hint="eastAsia"/>
                <w:sz w:val="15"/>
                <w:szCs w:val="15"/>
              </w:rPr>
              <w:t>指标1：双井街道智能治理平台：1套</w:t>
            </w:r>
          </w:p>
          <w:p w:rsidR="006F122E" w:rsidRDefault="006F122E" w:rsidP="00E47C07">
            <w:pPr>
              <w:spacing w:line="240" w:lineRule="exact"/>
              <w:rPr>
                <w:b/>
                <w:bCs/>
                <w:sz w:val="15"/>
                <w:szCs w:val="15"/>
              </w:rPr>
            </w:pP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双井街道智能治理平台</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5</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5</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838"/>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Fonts w:hint="eastAsia"/>
                <w:sz w:val="15"/>
                <w:szCs w:val="15"/>
              </w:rPr>
              <w:t>指标2：双井街道智能治理平台开发文档：1套</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双井街道智能治理平台开发文档</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5</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5</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4118"/>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502" w:type="dxa"/>
            <w:tcBorders>
              <w:top w:val="single" w:sz="4" w:space="0" w:color="auto"/>
              <w:left w:val="nil"/>
              <w:bottom w:val="nil"/>
              <w:right w:val="single" w:sz="4" w:space="0" w:color="auto"/>
            </w:tcBorders>
            <w:vAlign w:val="center"/>
            <w:hideMark/>
          </w:tcPr>
          <w:p w:rsidR="006F122E" w:rsidRDefault="006F122E" w:rsidP="00E47C07">
            <w:pPr>
              <w:spacing w:line="240" w:lineRule="exact"/>
              <w:rPr>
                <w:sz w:val="18"/>
                <w:szCs w:val="18"/>
              </w:rPr>
            </w:pPr>
            <w:r>
              <w:rPr>
                <w:rFonts w:hint="eastAsia"/>
                <w:sz w:val="18"/>
                <w:szCs w:val="18"/>
              </w:rPr>
              <w:t>质量指标</w:t>
            </w:r>
          </w:p>
        </w:tc>
        <w:tc>
          <w:tcPr>
            <w:tcW w:w="2269" w:type="dxa"/>
            <w:gridSpan w:val="2"/>
            <w:tcBorders>
              <w:top w:val="single" w:sz="4" w:space="0" w:color="auto"/>
              <w:left w:val="nil"/>
              <w:bottom w:val="single" w:sz="4" w:space="0" w:color="auto"/>
              <w:right w:val="single" w:sz="4" w:space="0" w:color="auto"/>
            </w:tcBorders>
            <w:vAlign w:val="center"/>
          </w:tcPr>
          <w:p w:rsidR="006F122E" w:rsidRDefault="006F122E" w:rsidP="00E47C07">
            <w:pPr>
              <w:rPr>
                <w:b/>
                <w:bCs/>
                <w:sz w:val="16"/>
                <w:szCs w:val="16"/>
              </w:rPr>
            </w:pPr>
            <w:r>
              <w:rPr>
                <w:rFonts w:hint="eastAsia"/>
                <w:color w:val="000000"/>
                <w:sz w:val="16"/>
                <w:szCs w:val="16"/>
              </w:rPr>
              <w:t>指标1：</w:t>
            </w:r>
            <w:r>
              <w:rPr>
                <w:rFonts w:hint="eastAsia"/>
                <w:sz w:val="16"/>
                <w:szCs w:val="16"/>
              </w:rPr>
              <w:t>双井街道智</w:t>
            </w:r>
            <w:r>
              <w:rPr>
                <w:rFonts w:hint="eastAsia"/>
                <w:sz w:val="13"/>
                <w:szCs w:val="13"/>
              </w:rPr>
              <w:t>能治理平台：包括多源数据管理模块和智能监测与决策支持模块。其中，多源数据管理模块包括数据导入、元数据编辑、数据管理、数据提取、数据可视化、和权限管理；智能监测与决策支持模块包括运行状态监测、人居品质监测、精细化城市管理决策支</w:t>
            </w:r>
            <w:r>
              <w:rPr>
                <w:rFonts w:hint="eastAsia"/>
                <w:sz w:val="16"/>
                <w:szCs w:val="16"/>
              </w:rPr>
              <w:t>持、和生活圈营造决策支持。</w:t>
            </w:r>
          </w:p>
          <w:p w:rsidR="006F122E" w:rsidRDefault="006F122E" w:rsidP="00E47C07">
            <w:pPr>
              <w:spacing w:line="240" w:lineRule="exact"/>
              <w:rPr>
                <w:b/>
                <w:bCs/>
                <w:sz w:val="15"/>
                <w:szCs w:val="15"/>
              </w:rPr>
            </w:pP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多源数据管理模块和智能监测与决策支持模块。智能监测与决策支持模块</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665"/>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502"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Fonts w:hint="eastAsia"/>
                <w:color w:val="000000"/>
                <w:sz w:val="15"/>
                <w:szCs w:val="15"/>
              </w:rPr>
              <w:t>指标2：</w:t>
            </w:r>
            <w:r>
              <w:rPr>
                <w:rFonts w:hint="eastAsia"/>
                <w:sz w:val="15"/>
                <w:szCs w:val="15"/>
              </w:rPr>
              <w:t>双井街道智能治理平台开发文档：应包括双井街道智能治理平台需求分析、系统总体设计、系统详细设计、系统使用手册等内容。</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Fonts w:hint="eastAsia"/>
                <w:sz w:val="15"/>
                <w:szCs w:val="15"/>
              </w:rPr>
              <w:t>双井街道智能治理平台需求分析、系统总体设计、系统详细设计、系统使用手册等内容。</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3166"/>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50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时效指标</w:t>
            </w: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pStyle w:val="a5"/>
              <w:spacing w:before="0" w:beforeAutospacing="0" w:after="0" w:afterAutospacing="0"/>
              <w:rPr>
                <w:rFonts w:eastAsia="微软雅黑"/>
                <w:b/>
                <w:bCs/>
                <w:color w:val="000000"/>
                <w:sz w:val="15"/>
                <w:szCs w:val="15"/>
              </w:rPr>
            </w:pPr>
            <w:r>
              <w:rPr>
                <w:rFonts w:cs="Times New Roman" w:hint="eastAsia"/>
                <w:color w:val="000000"/>
                <w:sz w:val="15"/>
                <w:szCs w:val="15"/>
              </w:rPr>
              <w:t>指标1</w:t>
            </w:r>
            <w:r>
              <w:rPr>
                <w:rFonts w:ascii="Times New Roman" w:hAnsi="Times New Roman" w:cs="Times New Roman" w:hint="eastAsia"/>
                <w:color w:val="000000"/>
                <w:sz w:val="15"/>
                <w:szCs w:val="15"/>
              </w:rPr>
              <w:t>：街道管理模式以及信息化平台现状梳理与评估、街道各职能部门需求调研、学习相关城市治理文件和会议精神、提出初步策划、市场各类数据管理平台、城市体检系统寻访、明确需求，完善规划，组建执行小组：</w:t>
            </w:r>
            <w:r>
              <w:rPr>
                <w:rFonts w:ascii="Times New Roman" w:hAnsi="Times New Roman" w:cs="Times New Roman"/>
                <w:color w:val="000000"/>
                <w:sz w:val="15"/>
                <w:szCs w:val="15"/>
              </w:rPr>
              <w:t> </w:t>
            </w:r>
            <w:r>
              <w:rPr>
                <w:rFonts w:ascii="Times New Roman" w:hAnsi="Times New Roman" w:cs="Times New Roman" w:hint="eastAsia"/>
                <w:color w:val="000000"/>
                <w:sz w:val="15"/>
                <w:szCs w:val="15"/>
              </w:rPr>
              <w:t>项目期第一个月</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Fonts w:hint="eastAsia"/>
                <w:color w:val="000000"/>
                <w:sz w:val="15"/>
                <w:szCs w:val="15"/>
              </w:rPr>
              <w:t>街道管理模式以及信息化平台现状梳理与评估、街道各职能部门需求调研、学习相关城市治理文件和会议精神、组建执行小组</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2545"/>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tcPr>
          <w:p w:rsidR="006F122E" w:rsidRDefault="006F122E" w:rsidP="00E47C07">
            <w:pPr>
              <w:rPr>
                <w:b/>
                <w:bCs/>
                <w:sz w:val="15"/>
                <w:szCs w:val="15"/>
              </w:rPr>
            </w:pPr>
            <w:r>
              <w:rPr>
                <w:rFonts w:hint="eastAsia"/>
                <w:color w:val="000000"/>
                <w:sz w:val="15"/>
                <w:szCs w:val="15"/>
              </w:rPr>
              <w:t>指标2：多源数据管理模块开发、智能监测与决策支持模块开发</w:t>
            </w:r>
            <w:r>
              <w:rPr>
                <w:rFonts w:hint="eastAsia"/>
                <w:sz w:val="15"/>
                <w:szCs w:val="15"/>
              </w:rPr>
              <w:t>：项目期第一至第三个月</w:t>
            </w:r>
          </w:p>
          <w:p w:rsidR="006F122E" w:rsidRDefault="006F122E" w:rsidP="00E47C07">
            <w:pPr>
              <w:spacing w:line="240" w:lineRule="exact"/>
              <w:rPr>
                <w:b/>
                <w:bCs/>
                <w:color w:val="000000"/>
                <w:sz w:val="15"/>
                <w:szCs w:val="15"/>
              </w:rPr>
            </w:pPr>
          </w:p>
        </w:tc>
        <w:tc>
          <w:tcPr>
            <w:tcW w:w="1134" w:type="dxa"/>
            <w:tcBorders>
              <w:top w:val="nil"/>
              <w:left w:val="nil"/>
              <w:bottom w:val="single" w:sz="4" w:space="0" w:color="auto"/>
              <w:right w:val="single" w:sz="4" w:space="0" w:color="auto"/>
            </w:tcBorders>
            <w:vAlign w:val="center"/>
            <w:hideMark/>
          </w:tcPr>
          <w:p w:rsidR="006F122E" w:rsidRDefault="006F122E" w:rsidP="00E47C07">
            <w:pPr>
              <w:rPr>
                <w:b/>
                <w:bCs/>
                <w:sz w:val="15"/>
                <w:szCs w:val="15"/>
              </w:rPr>
            </w:pPr>
            <w:r>
              <w:rPr>
                <w:rFonts w:hint="eastAsia"/>
                <w:color w:val="000000"/>
                <w:sz w:val="15"/>
                <w:szCs w:val="15"/>
              </w:rPr>
              <w:t>多源数据管理模块开发、智能监测与决策支持模块开发</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561"/>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Style w:val="21"/>
                <w:rFonts w:hint="eastAsia"/>
                <w:sz w:val="15"/>
                <w:szCs w:val="15"/>
              </w:rPr>
              <w:t>指标</w:t>
            </w:r>
            <w:r>
              <w:rPr>
                <w:rStyle w:val="21"/>
                <w:sz w:val="15"/>
                <w:szCs w:val="15"/>
              </w:rPr>
              <w:t>3</w:t>
            </w:r>
            <w:r>
              <w:rPr>
                <w:rStyle w:val="21"/>
                <w:rFonts w:hint="eastAsia"/>
                <w:sz w:val="15"/>
                <w:szCs w:val="15"/>
              </w:rPr>
              <w:t>：试运行、测试、对系统操作人员、数据操作人员、调研人员等进行系统使用培训：</w:t>
            </w:r>
            <w:r>
              <w:rPr>
                <w:rFonts w:hint="eastAsia"/>
                <w:sz w:val="15"/>
                <w:szCs w:val="15"/>
              </w:rPr>
              <w:t>项目期第四个月</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Style w:val="21"/>
                <w:rFonts w:hint="eastAsia"/>
                <w:sz w:val="15"/>
                <w:szCs w:val="15"/>
              </w:rPr>
              <w:t>试运行、测试、对系统操作人员、数据操作人员、调研人员等进行系统使用培训</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271"/>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Style w:val="21"/>
                <w:rFonts w:hint="eastAsia"/>
                <w:sz w:val="15"/>
                <w:szCs w:val="15"/>
              </w:rPr>
              <w:t>指标</w:t>
            </w:r>
            <w:r>
              <w:rPr>
                <w:rStyle w:val="21"/>
                <w:sz w:val="15"/>
                <w:szCs w:val="15"/>
              </w:rPr>
              <w:t>4</w:t>
            </w:r>
            <w:r>
              <w:rPr>
                <w:rStyle w:val="21"/>
                <w:rFonts w:hint="eastAsia"/>
                <w:sz w:val="15"/>
                <w:szCs w:val="15"/>
              </w:rPr>
              <w:t>：正式上线，并持续进行维护，随时对接街道需求：项目期第五个月至后续一年</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Style w:val="21"/>
                <w:rFonts w:hint="eastAsia"/>
                <w:sz w:val="15"/>
                <w:szCs w:val="15"/>
              </w:rPr>
              <w:t>正式上线，并持续进行维护，随时对接街道需求</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916"/>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502" w:type="dxa"/>
            <w:vMerge w:val="restart"/>
            <w:tcBorders>
              <w:top w:val="nil"/>
              <w:left w:val="nil"/>
              <w:bottom w:val="nil"/>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成本指标</w:t>
            </w: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Style w:val="21"/>
                <w:rFonts w:hint="eastAsia"/>
                <w:sz w:val="15"/>
                <w:szCs w:val="15"/>
              </w:rPr>
              <w:t>指标</w:t>
            </w:r>
            <w:r>
              <w:rPr>
                <w:rStyle w:val="21"/>
                <w:sz w:val="15"/>
                <w:szCs w:val="15"/>
              </w:rPr>
              <w:t>1</w:t>
            </w:r>
            <w:r>
              <w:rPr>
                <w:rStyle w:val="21"/>
                <w:rFonts w:hint="eastAsia"/>
                <w:sz w:val="15"/>
                <w:szCs w:val="15"/>
              </w:rPr>
              <w:t>：多源数据管理模块：</w:t>
            </w:r>
            <w:r>
              <w:rPr>
                <w:rStyle w:val="21"/>
                <w:sz w:val="15"/>
                <w:szCs w:val="15"/>
              </w:rPr>
              <w:t>443,000.00</w:t>
            </w:r>
            <w:r>
              <w:rPr>
                <w:rStyle w:val="21"/>
                <w:rFonts w:hint="eastAsia"/>
                <w:sz w:val="15"/>
                <w:szCs w:val="15"/>
              </w:rPr>
              <w:t>元</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Style w:val="21"/>
                <w:rFonts w:hint="eastAsia"/>
                <w:sz w:val="15"/>
                <w:szCs w:val="15"/>
              </w:rPr>
              <w:t>多源数据管理模块：</w:t>
            </w:r>
            <w:r>
              <w:rPr>
                <w:rStyle w:val="21"/>
                <w:sz w:val="15"/>
                <w:szCs w:val="15"/>
              </w:rPr>
              <w:t>443,000.00</w:t>
            </w:r>
            <w:r>
              <w:rPr>
                <w:rStyle w:val="21"/>
                <w:rFonts w:hint="eastAsia"/>
                <w:sz w:val="15"/>
                <w:szCs w:val="15"/>
              </w:rPr>
              <w:t>元</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2</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2</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868"/>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nil"/>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Style w:val="21"/>
                <w:rFonts w:hint="eastAsia"/>
                <w:sz w:val="15"/>
                <w:szCs w:val="15"/>
              </w:rPr>
              <w:t>指标</w:t>
            </w:r>
            <w:r>
              <w:rPr>
                <w:rStyle w:val="21"/>
                <w:sz w:val="15"/>
                <w:szCs w:val="15"/>
              </w:rPr>
              <w:t>2</w:t>
            </w:r>
            <w:r>
              <w:rPr>
                <w:rStyle w:val="21"/>
                <w:rFonts w:hint="eastAsia"/>
                <w:sz w:val="15"/>
                <w:szCs w:val="15"/>
              </w:rPr>
              <w:t>：智能监测与决策支持模块：</w:t>
            </w:r>
            <w:r>
              <w:rPr>
                <w:rStyle w:val="21"/>
                <w:sz w:val="15"/>
                <w:szCs w:val="15"/>
              </w:rPr>
              <w:t>623,000.00</w:t>
            </w:r>
            <w:r>
              <w:rPr>
                <w:rStyle w:val="21"/>
                <w:rFonts w:hint="eastAsia"/>
                <w:sz w:val="15"/>
                <w:szCs w:val="15"/>
              </w:rPr>
              <w:t>元</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Style w:val="21"/>
                <w:rFonts w:hint="eastAsia"/>
                <w:sz w:val="15"/>
                <w:szCs w:val="15"/>
              </w:rPr>
              <w:t>智能监测与决策支持模块：</w:t>
            </w:r>
            <w:r>
              <w:rPr>
                <w:rStyle w:val="21"/>
                <w:sz w:val="15"/>
                <w:szCs w:val="15"/>
              </w:rPr>
              <w:t>623,000.00</w:t>
            </w:r>
            <w:r>
              <w:rPr>
                <w:rStyle w:val="21"/>
                <w:rFonts w:hint="eastAsia"/>
                <w:sz w:val="15"/>
                <w:szCs w:val="15"/>
              </w:rPr>
              <w:t>元</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2</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2</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806"/>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nil"/>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Style w:val="21"/>
                <w:rFonts w:hint="eastAsia"/>
                <w:sz w:val="15"/>
                <w:szCs w:val="15"/>
              </w:rPr>
              <w:t>系统设计：</w:t>
            </w:r>
            <w:r>
              <w:rPr>
                <w:rStyle w:val="21"/>
                <w:sz w:val="15"/>
                <w:szCs w:val="15"/>
              </w:rPr>
              <w:t>70,000.00</w:t>
            </w:r>
            <w:r>
              <w:rPr>
                <w:rStyle w:val="21"/>
                <w:rFonts w:hint="eastAsia"/>
                <w:sz w:val="15"/>
                <w:szCs w:val="15"/>
              </w:rPr>
              <w:t>元</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Style w:val="21"/>
                <w:rFonts w:hint="eastAsia"/>
                <w:sz w:val="15"/>
                <w:szCs w:val="15"/>
              </w:rPr>
              <w:t>系统设计：</w:t>
            </w:r>
            <w:r>
              <w:rPr>
                <w:rStyle w:val="21"/>
                <w:sz w:val="15"/>
                <w:szCs w:val="15"/>
              </w:rPr>
              <w:t>70,000.00</w:t>
            </w:r>
            <w:r>
              <w:rPr>
                <w:rStyle w:val="21"/>
                <w:rFonts w:hint="eastAsia"/>
                <w:sz w:val="15"/>
                <w:szCs w:val="15"/>
              </w:rPr>
              <w:t>元</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2</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2</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020"/>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962" w:type="dxa"/>
            <w:tcBorders>
              <w:top w:val="nil"/>
              <w:left w:val="nil"/>
              <w:bottom w:val="nil"/>
              <w:right w:val="single" w:sz="4" w:space="0" w:color="auto"/>
            </w:tcBorders>
            <w:vAlign w:val="center"/>
          </w:tcPr>
          <w:p w:rsidR="006F122E" w:rsidRDefault="006F122E" w:rsidP="00E47C07">
            <w:pPr>
              <w:spacing w:line="240" w:lineRule="exact"/>
              <w:jc w:val="center"/>
              <w:rPr>
                <w:sz w:val="18"/>
                <w:szCs w:val="18"/>
              </w:rPr>
            </w:pPr>
          </w:p>
        </w:tc>
        <w:tc>
          <w:tcPr>
            <w:tcW w:w="300" w:type="dxa"/>
            <w:vMerge/>
            <w:tcBorders>
              <w:top w:val="nil"/>
              <w:left w:val="nil"/>
              <w:bottom w:val="nil"/>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sz w:val="15"/>
                <w:szCs w:val="15"/>
              </w:rPr>
            </w:pPr>
            <w:r>
              <w:rPr>
                <w:rStyle w:val="21"/>
                <w:rFonts w:hint="eastAsia"/>
                <w:sz w:val="15"/>
                <w:szCs w:val="15"/>
              </w:rPr>
              <w:t>系统测试：</w:t>
            </w:r>
            <w:r>
              <w:rPr>
                <w:rStyle w:val="21"/>
                <w:sz w:val="15"/>
                <w:szCs w:val="15"/>
              </w:rPr>
              <w:t>60,000.00</w:t>
            </w:r>
            <w:r>
              <w:rPr>
                <w:rStyle w:val="21"/>
                <w:rFonts w:hint="eastAsia"/>
                <w:sz w:val="15"/>
                <w:szCs w:val="15"/>
              </w:rPr>
              <w:t>元</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Style w:val="21"/>
                <w:rFonts w:hint="eastAsia"/>
                <w:sz w:val="15"/>
                <w:szCs w:val="15"/>
              </w:rPr>
              <w:t>系统测试：</w:t>
            </w:r>
            <w:r>
              <w:rPr>
                <w:rStyle w:val="21"/>
                <w:sz w:val="15"/>
                <w:szCs w:val="15"/>
              </w:rPr>
              <w:t>60,000.00</w:t>
            </w:r>
            <w:r>
              <w:rPr>
                <w:rStyle w:val="21"/>
                <w:rFonts w:hint="eastAsia"/>
                <w:sz w:val="15"/>
                <w:szCs w:val="15"/>
              </w:rPr>
              <w:t>元</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2</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2</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2704"/>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效益指标</w:t>
            </w:r>
          </w:p>
        </w:tc>
        <w:tc>
          <w:tcPr>
            <w:tcW w:w="50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经济效益</w:t>
            </w:r>
          </w:p>
          <w:p w:rsidR="006F122E" w:rsidRDefault="006F122E" w:rsidP="00E47C07">
            <w:pPr>
              <w:spacing w:line="240" w:lineRule="exact"/>
              <w:jc w:val="center"/>
              <w:rPr>
                <w:sz w:val="18"/>
                <w:szCs w:val="18"/>
              </w:rPr>
            </w:pPr>
            <w:r>
              <w:rPr>
                <w:rFonts w:hint="eastAsia"/>
                <w:sz w:val="18"/>
                <w:szCs w:val="18"/>
              </w:rPr>
              <w:t>指标</w:t>
            </w: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指标1：</w:t>
            </w:r>
            <w:r>
              <w:rPr>
                <w:rFonts w:hint="eastAsia"/>
                <w:sz w:val="15"/>
                <w:szCs w:val="15"/>
              </w:rPr>
              <w:t>实现双井街道办对辖区运行状态的感知、认知和决策能力的提升，有效改善管理调度时问题的针对性和预判性，有效节约人员对调查和问题处置成本，提升街道的工作效率；</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sz w:val="15"/>
                <w:szCs w:val="15"/>
              </w:rPr>
              <w:t>实现双井街道办对辖区运行状态的感知、认知和决策能力的提升，改善管理调度时问题的针对性和预判性。</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3408"/>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指标2：</w:t>
            </w:r>
            <w:r>
              <w:rPr>
                <w:rFonts w:hint="eastAsia"/>
                <w:sz w:val="15"/>
                <w:szCs w:val="15"/>
              </w:rPr>
              <w:t>通过街道社区人居环境大数据体检，实现对双井街道城市病的精确诊断，有针对性的开展街区更新规划统筹和生活圈营造，有效提升街区更新和生活圈项目规划的精准性，避免规划失误的损失，为后续公共服务设施落地、城市消极空间活化奠定基础，节约决策成本和交易成本；</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提升街区更新和生活圈项目规划的精准性，避免规划失误的损失，为后续公共服务设施落地、城市消极空间活化奠定基础。</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2824"/>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指标3：</w:t>
            </w:r>
            <w:r>
              <w:rPr>
                <w:rFonts w:hint="eastAsia"/>
                <w:sz w:val="15"/>
                <w:szCs w:val="15"/>
              </w:rPr>
              <w:t>实现对双井街道的城市数据资产的建设，让沉睡的12345热线接诉即办、网格巡查等案件数据和其他城市数据成为治理决策的有效依据，为后续利用数据资产引入社会资源参与城市治理打下基础。</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实现城市数据资产的建设，大数据成为治理决策的有效依据，为后续利用数据资产引入社会资源参与城市治理打下基础。</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3404"/>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50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社会效益</w:t>
            </w:r>
          </w:p>
          <w:p w:rsidR="006F122E" w:rsidRDefault="006F122E" w:rsidP="00E47C07">
            <w:pPr>
              <w:spacing w:line="240" w:lineRule="exact"/>
              <w:jc w:val="center"/>
              <w:rPr>
                <w:sz w:val="18"/>
                <w:szCs w:val="18"/>
              </w:rPr>
            </w:pPr>
            <w:r>
              <w:rPr>
                <w:rFonts w:hint="eastAsia"/>
                <w:sz w:val="18"/>
                <w:szCs w:val="18"/>
              </w:rPr>
              <w:t>指标</w:t>
            </w: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指标1：</w:t>
            </w:r>
            <w:r>
              <w:rPr>
                <w:rFonts w:hint="eastAsia"/>
                <w:sz w:val="15"/>
                <w:szCs w:val="15"/>
              </w:rPr>
              <w:t>实现双井街道办对辖区运行状态的感知、认知和决策能力的提升，让街道对各类城市问题的规律有更科学的认知、总结和预判能力，提升城市管理人员对城市问题发现和处置能力，有效降低市民的投诉数量，有效提升市民投诉问题的解决率和满意率；</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sz w:val="15"/>
                <w:szCs w:val="15"/>
              </w:rPr>
              <w:t>提升城市管理人员对城市问题发现和处置能力，有效降低市民的投诉数量，有效提升市民投诉问题的解决率和满意率；</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2278"/>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指标2：</w:t>
            </w:r>
            <w:r>
              <w:rPr>
                <w:rFonts w:hint="eastAsia"/>
                <w:sz w:val="15"/>
                <w:szCs w:val="15"/>
              </w:rPr>
              <w:t>通过街道、社区人居环境大数据体检，发现人居品质的不足、生活圈公共服务设施的覆盖率、可达性等的问题，对方案进行模拟和优化，为有针对性地进行提升人居品质、公共服务水平，提高市民生活品质奠定基础；</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有针对性地进行提升人居品质、公共服务水平，提高市民生活品质奠定基础。</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758"/>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sz w:val="15"/>
                <w:szCs w:val="15"/>
              </w:rPr>
              <w:t>指标3：通过新的数据、工具、方法、服务和相关培训，提升街道和社区工作人员在城市认知和公共治理方面的专业素养，提升工作能力。</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提升街道和社区工作人员在城市认知和公共治理方面的专业素养，提升工作能力。</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104"/>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50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生态效益</w:t>
            </w:r>
          </w:p>
          <w:p w:rsidR="006F122E" w:rsidRDefault="006F122E" w:rsidP="00E47C07">
            <w:pPr>
              <w:spacing w:line="240" w:lineRule="exact"/>
              <w:jc w:val="center"/>
              <w:rPr>
                <w:sz w:val="18"/>
                <w:szCs w:val="18"/>
              </w:rPr>
            </w:pPr>
            <w:r>
              <w:rPr>
                <w:rFonts w:hint="eastAsia"/>
                <w:sz w:val="18"/>
                <w:szCs w:val="18"/>
              </w:rPr>
              <w:t>指标</w:t>
            </w: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指标1：</w:t>
            </w:r>
            <w:r>
              <w:rPr>
                <w:rFonts w:hint="eastAsia"/>
                <w:sz w:val="15"/>
                <w:szCs w:val="15"/>
              </w:rPr>
              <w:t>通过小气候环境的监测，及时发现环境问题，及时处理环境违法行为。</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及时处理环境违法行为。</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791"/>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指标2：</w:t>
            </w:r>
            <w:r>
              <w:rPr>
                <w:rFonts w:hint="eastAsia"/>
                <w:sz w:val="15"/>
                <w:szCs w:val="15"/>
              </w:rPr>
              <w:t>通过持续的环境监测，发现空气质量、噪音等环境指标的分布差异和变化规律，为开展有针对性的提升，提升街区环境质量打下基础。</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环境监测提升街区环境质量。</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2210"/>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50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可持续影响指标</w:t>
            </w: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rPr>
                <w:b/>
                <w:bCs/>
                <w:color w:val="000000"/>
                <w:sz w:val="15"/>
                <w:szCs w:val="15"/>
              </w:rPr>
            </w:pPr>
            <w:r>
              <w:rPr>
                <w:rFonts w:hint="eastAsia"/>
                <w:color w:val="000000"/>
                <w:sz w:val="15"/>
                <w:szCs w:val="15"/>
              </w:rPr>
              <w:t>指标1：</w:t>
            </w:r>
            <w:r>
              <w:rPr>
                <w:rFonts w:hint="eastAsia"/>
                <w:sz w:val="15"/>
                <w:szCs w:val="15"/>
              </w:rPr>
              <w:t>建立长期的城市运行状态监测、街道社区人居环境大数据体检评估机制，使智慧治理、共同治理的理念和方法制度化，使其产生长效机制。</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城市运行状态监测、街道社区人居环境大数据体检评估机制，建立长效机制。</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424"/>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指标2：</w:t>
            </w:r>
            <w:r>
              <w:rPr>
                <w:rFonts w:hint="eastAsia"/>
                <w:sz w:val="15"/>
                <w:szCs w:val="15"/>
              </w:rPr>
              <w:t>以联合国人居署国际可持续试点标准为发展要求，保持以联合国可持续发展标准为发展和治理准绳。</w:t>
            </w:r>
          </w:p>
        </w:tc>
        <w:tc>
          <w:tcPr>
            <w:tcW w:w="11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保持以联合国可持续发展标准为发展和治理准绳。</w:t>
            </w: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1068"/>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nil"/>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满意度</w:t>
            </w:r>
          </w:p>
          <w:p w:rsidR="006F122E" w:rsidRDefault="006F122E" w:rsidP="00E47C07">
            <w:pPr>
              <w:spacing w:line="240" w:lineRule="exact"/>
              <w:jc w:val="center"/>
              <w:rPr>
                <w:sz w:val="18"/>
                <w:szCs w:val="18"/>
              </w:rPr>
            </w:pPr>
            <w:r>
              <w:rPr>
                <w:rFonts w:hint="eastAsia"/>
                <w:sz w:val="18"/>
                <w:szCs w:val="18"/>
              </w:rPr>
              <w:t>指标</w:t>
            </w:r>
          </w:p>
        </w:tc>
        <w:tc>
          <w:tcPr>
            <w:tcW w:w="50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服务对象满意度指标</w:t>
            </w:r>
          </w:p>
        </w:tc>
        <w:tc>
          <w:tcPr>
            <w:tcW w:w="2269"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5"/>
                <w:szCs w:val="15"/>
              </w:rPr>
            </w:pPr>
            <w:r>
              <w:rPr>
                <w:rFonts w:hint="eastAsia"/>
                <w:color w:val="000000"/>
                <w:sz w:val="15"/>
                <w:szCs w:val="15"/>
              </w:rPr>
              <w:t>指标1：</w:t>
            </w:r>
            <w:r>
              <w:rPr>
                <w:rFonts w:hint="eastAsia"/>
                <w:sz w:val="15"/>
                <w:szCs w:val="15"/>
              </w:rPr>
              <w:t>街道内部科室对此项目的满意度</w:t>
            </w:r>
          </w:p>
        </w:tc>
        <w:tc>
          <w:tcPr>
            <w:tcW w:w="1134"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满意</w:t>
            </w:r>
          </w:p>
        </w:tc>
        <w:tc>
          <w:tcPr>
            <w:tcW w:w="1111"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841"/>
          <w:jc w:val="center"/>
        </w:trPr>
        <w:tc>
          <w:tcPr>
            <w:tcW w:w="300" w:type="dxa"/>
            <w:vMerge/>
            <w:tcBorders>
              <w:top w:val="nil"/>
              <w:left w:val="single" w:sz="4" w:space="0" w:color="auto"/>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nil"/>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2269" w:type="dxa"/>
            <w:gridSpan w:val="2"/>
            <w:tcBorders>
              <w:top w:val="single" w:sz="4" w:space="0" w:color="auto"/>
              <w:left w:val="nil"/>
              <w:bottom w:val="single" w:sz="4" w:space="0" w:color="auto"/>
              <w:right w:val="single" w:sz="4" w:space="0" w:color="auto"/>
            </w:tcBorders>
            <w:vAlign w:val="center"/>
          </w:tcPr>
          <w:p w:rsidR="006F122E" w:rsidRDefault="006F122E" w:rsidP="00E47C07">
            <w:pPr>
              <w:rPr>
                <w:b/>
                <w:bCs/>
                <w:sz w:val="15"/>
                <w:szCs w:val="15"/>
              </w:rPr>
            </w:pPr>
            <w:r>
              <w:rPr>
                <w:rFonts w:hint="eastAsia"/>
                <w:color w:val="000000"/>
                <w:sz w:val="15"/>
                <w:szCs w:val="15"/>
              </w:rPr>
              <w:t>指标2：</w:t>
            </w:r>
            <w:r>
              <w:rPr>
                <w:rFonts w:hint="eastAsia"/>
                <w:sz w:val="15"/>
                <w:szCs w:val="15"/>
              </w:rPr>
              <w:t>街道群众对此项目的满意度</w:t>
            </w:r>
          </w:p>
          <w:p w:rsidR="006F122E" w:rsidRDefault="006F122E" w:rsidP="00E47C07">
            <w:pPr>
              <w:spacing w:line="240" w:lineRule="exact"/>
              <w:rPr>
                <w:b/>
                <w:bCs/>
                <w:color w:val="000000"/>
                <w:sz w:val="15"/>
                <w:szCs w:val="15"/>
              </w:rPr>
            </w:pPr>
          </w:p>
        </w:tc>
        <w:tc>
          <w:tcPr>
            <w:tcW w:w="1134" w:type="dxa"/>
            <w:tcBorders>
              <w:top w:val="nil"/>
              <w:left w:val="nil"/>
              <w:bottom w:val="single" w:sz="4" w:space="0" w:color="auto"/>
              <w:right w:val="single" w:sz="4" w:space="0" w:color="auto"/>
            </w:tcBorders>
            <w:vAlign w:val="center"/>
          </w:tcPr>
          <w:p w:rsidR="006F122E" w:rsidRDefault="006F122E" w:rsidP="00E47C07">
            <w:pPr>
              <w:jc w:val="center"/>
              <w:rPr>
                <w:b/>
                <w:bCs/>
                <w:sz w:val="15"/>
                <w:szCs w:val="15"/>
              </w:rPr>
            </w:pPr>
            <w:r>
              <w:rPr>
                <w:rFonts w:hint="eastAsia"/>
                <w:sz w:val="15"/>
                <w:szCs w:val="15"/>
              </w:rPr>
              <w:t>满意</w:t>
            </w:r>
          </w:p>
          <w:p w:rsidR="006F122E" w:rsidRDefault="006F122E" w:rsidP="00E47C07">
            <w:pPr>
              <w:spacing w:line="240" w:lineRule="exact"/>
              <w:jc w:val="center"/>
              <w:rPr>
                <w:b/>
                <w:bCs/>
                <w:sz w:val="15"/>
                <w:szCs w:val="15"/>
              </w:rPr>
            </w:pPr>
          </w:p>
        </w:tc>
        <w:tc>
          <w:tcPr>
            <w:tcW w:w="111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已完成</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534"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5"/>
                <w:szCs w:val="15"/>
              </w:rPr>
            </w:pPr>
            <w:r>
              <w:rPr>
                <w:rFonts w:hint="eastAsia"/>
                <w:sz w:val="15"/>
                <w:szCs w:val="15"/>
              </w:rPr>
              <w:t>4</w:t>
            </w: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5"/>
                <w:szCs w:val="15"/>
              </w:rPr>
            </w:pPr>
          </w:p>
        </w:tc>
      </w:tr>
      <w:tr w:rsidR="006F122E" w:rsidTr="00E47C07">
        <w:trPr>
          <w:trHeight w:val="291"/>
          <w:jc w:val="center"/>
        </w:trPr>
        <w:tc>
          <w:tcPr>
            <w:tcW w:w="6531" w:type="dxa"/>
            <w:gridSpan w:val="7"/>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总分</w:t>
            </w:r>
          </w:p>
        </w:tc>
        <w:tc>
          <w:tcPr>
            <w:tcW w:w="58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100</w:t>
            </w:r>
          </w:p>
        </w:tc>
        <w:tc>
          <w:tcPr>
            <w:tcW w:w="534"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color w:val="000000"/>
                <w:sz w:val="18"/>
                <w:szCs w:val="18"/>
              </w:rPr>
            </w:pPr>
          </w:p>
        </w:tc>
        <w:tc>
          <w:tcPr>
            <w:tcW w:w="21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bl>
    <w:p w:rsidR="006F122E" w:rsidRDefault="006F122E" w:rsidP="006F122E">
      <w:pPr>
        <w:spacing w:line="360" w:lineRule="auto"/>
        <w:rPr>
          <w:rFonts w:hint="eastAsia"/>
        </w:rPr>
      </w:pPr>
      <w:r>
        <w:rPr>
          <w:rFonts w:hint="eastAsia"/>
        </w:rPr>
        <w:t>填表人：  张奇        联系电话： 87759917       填写日期：2021.3.15</w:t>
      </w:r>
    </w:p>
    <w:p w:rsidR="006F122E" w:rsidRDefault="006F122E" w:rsidP="006F122E">
      <w:pPr>
        <w:pStyle w:val="a5"/>
        <w:shd w:val="clear" w:color="auto" w:fill="FFFFFF"/>
        <w:rPr>
          <w:rFonts w:hint="eastAsia"/>
          <w:shd w:val="clear" w:color="auto" w:fill="FFFFFF"/>
        </w:rPr>
      </w:pPr>
      <w:r>
        <w:rPr>
          <w:rFonts w:hint="eastAsia"/>
          <w:shd w:val="clear" w:color="auto" w:fill="FFFFFF"/>
        </w:rPr>
        <w:t xml:space="preserve"> </w:t>
      </w:r>
    </w:p>
    <w:p w:rsidR="006F122E" w:rsidRDefault="006F122E" w:rsidP="006F122E">
      <w:pPr>
        <w:pStyle w:val="a5"/>
        <w:shd w:val="clear" w:color="auto" w:fill="FFFFFF"/>
        <w:rPr>
          <w:rFonts w:hint="eastAsia"/>
        </w:rPr>
      </w:pPr>
      <w:r>
        <w:rPr>
          <w:rFonts w:hint="eastAsia"/>
          <w:shd w:val="clear" w:color="auto" w:fill="FFFFFF"/>
        </w:rPr>
        <w:t xml:space="preserve"> 附件2：</w:t>
      </w:r>
    </w:p>
    <w:tbl>
      <w:tblPr>
        <w:tblW w:w="8925" w:type="dxa"/>
        <w:jc w:val="center"/>
        <w:tblLayout w:type="fixed"/>
        <w:tblLook w:val="04A0"/>
      </w:tblPr>
      <w:tblGrid>
        <w:gridCol w:w="578"/>
        <w:gridCol w:w="963"/>
        <w:gridCol w:w="1092"/>
        <w:gridCol w:w="718"/>
        <w:gridCol w:w="504"/>
        <w:gridCol w:w="610"/>
        <w:gridCol w:w="1118"/>
        <w:gridCol w:w="837"/>
        <w:gridCol w:w="276"/>
        <w:gridCol w:w="279"/>
        <w:gridCol w:w="416"/>
        <w:gridCol w:w="140"/>
        <w:gridCol w:w="695"/>
        <w:gridCol w:w="699"/>
      </w:tblGrid>
      <w:tr w:rsidR="006F122E" w:rsidTr="00E47C07">
        <w:trPr>
          <w:trHeight w:val="440"/>
          <w:jc w:val="center"/>
        </w:trPr>
        <w:tc>
          <w:tcPr>
            <w:tcW w:w="8914" w:type="dxa"/>
            <w:gridSpan w:val="14"/>
            <w:vAlign w:val="center"/>
            <w:hideMark/>
          </w:tcPr>
          <w:p w:rsidR="006F122E" w:rsidRDefault="006F122E" w:rsidP="00E47C07">
            <w:pPr>
              <w:spacing w:line="320" w:lineRule="exact"/>
              <w:jc w:val="center"/>
              <w:rPr>
                <w:rFonts w:ascii="黑体" w:eastAsia="黑体"/>
                <w:b/>
                <w:bCs/>
                <w:sz w:val="32"/>
                <w:szCs w:val="32"/>
              </w:rPr>
            </w:pPr>
            <w:r>
              <w:rPr>
                <w:rFonts w:ascii="黑体" w:eastAsia="黑体" w:hint="eastAsia"/>
                <w:sz w:val="32"/>
                <w:szCs w:val="32"/>
              </w:rPr>
              <w:t>朝阳区项目支出绩效自评表</w:t>
            </w:r>
          </w:p>
        </w:tc>
      </w:tr>
      <w:tr w:rsidR="006F122E" w:rsidTr="00E47C07">
        <w:trPr>
          <w:trHeight w:val="194"/>
          <w:jc w:val="center"/>
        </w:trPr>
        <w:tc>
          <w:tcPr>
            <w:tcW w:w="8914" w:type="dxa"/>
            <w:gridSpan w:val="14"/>
            <w:hideMark/>
          </w:tcPr>
          <w:p w:rsidR="006F122E" w:rsidRDefault="006F122E" w:rsidP="00E47C07">
            <w:pPr>
              <w:jc w:val="center"/>
              <w:rPr>
                <w:sz w:val="22"/>
                <w:szCs w:val="22"/>
              </w:rPr>
            </w:pPr>
            <w:r>
              <w:rPr>
                <w:rFonts w:hint="eastAsia"/>
                <w:sz w:val="22"/>
                <w:szCs w:val="22"/>
              </w:rPr>
              <w:t>（2020年度）</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项目名称</w:t>
            </w:r>
          </w:p>
        </w:tc>
        <w:tc>
          <w:tcPr>
            <w:tcW w:w="7375" w:type="dxa"/>
            <w:gridSpan w:val="1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公共服务经费</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主管部门</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实施单位</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项目负责人</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宋晓莉</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联系电话</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87759546</w:t>
            </w:r>
          </w:p>
        </w:tc>
      </w:tr>
      <w:tr w:rsidR="006F122E" w:rsidTr="00E47C07">
        <w:trPr>
          <w:trHeight w:val="291"/>
          <w:jc w:val="center"/>
        </w:trPr>
        <w:tc>
          <w:tcPr>
            <w:tcW w:w="1539" w:type="dxa"/>
            <w:gridSpan w:val="2"/>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项目资金</w:t>
            </w:r>
            <w:r>
              <w:rPr>
                <w:rFonts w:hint="eastAsia"/>
                <w:sz w:val="18"/>
                <w:szCs w:val="18"/>
              </w:rPr>
              <w:br/>
              <w:t>（万元）</w:t>
            </w:r>
          </w:p>
        </w:tc>
        <w:tc>
          <w:tcPr>
            <w:tcW w:w="1808"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sz w:val="18"/>
                <w:szCs w:val="18"/>
              </w:rPr>
            </w:pP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年初预算数</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全年预算数</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全年执行数</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执行率</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sz w:val="18"/>
                <w:szCs w:val="18"/>
              </w:rPr>
            </w:pPr>
            <w:r>
              <w:rPr>
                <w:rFonts w:hint="eastAsia"/>
                <w:sz w:val="18"/>
                <w:szCs w:val="18"/>
              </w:rPr>
              <w:t>年度资金总额</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2916.08</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2724.18</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2724.18</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10</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其中：当年财政拨款</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2916.08</w:t>
            </w:r>
          </w:p>
        </w:tc>
        <w:tc>
          <w:tcPr>
            <w:tcW w:w="1117" w:type="dxa"/>
            <w:tcBorders>
              <w:top w:val="nil"/>
              <w:left w:val="nil"/>
              <w:bottom w:val="single" w:sz="4" w:space="0" w:color="auto"/>
              <w:right w:val="single" w:sz="4" w:space="0" w:color="auto"/>
            </w:tcBorders>
            <w:hideMark/>
          </w:tcPr>
          <w:p w:rsidR="006F122E" w:rsidRDefault="006F122E" w:rsidP="00E47C07">
            <w:pPr>
              <w:ind w:firstLineChars="50" w:firstLine="90"/>
            </w:pPr>
            <w:r>
              <w:rPr>
                <w:rFonts w:hint="eastAsia"/>
                <w:sz w:val="18"/>
                <w:szCs w:val="18"/>
              </w:rPr>
              <w:t>2724.18</w:t>
            </w:r>
          </w:p>
        </w:tc>
        <w:tc>
          <w:tcPr>
            <w:tcW w:w="1112" w:type="dxa"/>
            <w:gridSpan w:val="2"/>
            <w:tcBorders>
              <w:top w:val="nil"/>
              <w:left w:val="nil"/>
              <w:bottom w:val="single" w:sz="4" w:space="0" w:color="auto"/>
              <w:right w:val="single" w:sz="4" w:space="0" w:color="auto"/>
            </w:tcBorders>
            <w:hideMark/>
          </w:tcPr>
          <w:p w:rsidR="006F122E" w:rsidRDefault="006F122E" w:rsidP="00E47C07">
            <w:pPr>
              <w:ind w:firstLineChars="50" w:firstLine="90"/>
            </w:pPr>
            <w:r>
              <w:rPr>
                <w:rFonts w:hint="eastAsia"/>
                <w:sz w:val="18"/>
                <w:szCs w:val="18"/>
              </w:rPr>
              <w:t>2724.18</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上年结转资金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其他资金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年度总体目标</w:t>
            </w: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预期目标</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实际完成情况</w:t>
            </w:r>
          </w:p>
        </w:tc>
      </w:tr>
      <w:tr w:rsidR="006F122E" w:rsidTr="00E47C07">
        <w:trPr>
          <w:trHeight w:val="2737"/>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ind w:firstLineChars="200" w:firstLine="360"/>
              <w:rPr>
                <w:b/>
                <w:bCs/>
                <w:sz w:val="18"/>
                <w:szCs w:val="18"/>
              </w:rPr>
            </w:pPr>
            <w:r>
              <w:rPr>
                <w:rFonts w:hint="eastAsia"/>
                <w:sz w:val="18"/>
                <w:szCs w:val="18"/>
              </w:rPr>
              <w:t>保证居民社区居委会社工人员正常稳定工作，保证正常工资及待遇。其中，公共服务经费-社区机构运转经费-公用经费拨款52.26万元，公共服务经费-社区机构运转经费-人员工资全年拨付1626.03万元，公共服务经费-社区机构运转经费-五险一金全年拨付649.84万元，社区工作者个人代扣项全年拨付396.05万元。</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ind w:firstLineChars="200" w:firstLine="360"/>
              <w:rPr>
                <w:b/>
                <w:bCs/>
                <w:sz w:val="18"/>
                <w:szCs w:val="18"/>
              </w:rPr>
            </w:pPr>
            <w:r>
              <w:rPr>
                <w:rFonts w:hint="eastAsia"/>
                <w:sz w:val="18"/>
                <w:szCs w:val="18"/>
              </w:rPr>
              <w:t>基本实现预计目标。其中，公共服务经费-社区机构运转经费-公用经费全年实际支出52.26万元，公共服务经费-社区机构运转经费-人员工资全年实际支出1626.03万元，公共服务经费-社区机构运转经费-五险一金全年实际支出649.84万元，社区工作者个人代扣项全年实际支出363.31万元，因2020年12月的社保是在2021年1月支付，所以32.74万元需结转至2021年使用。</w:t>
            </w:r>
          </w:p>
        </w:tc>
      </w:tr>
      <w:tr w:rsidR="006F122E" w:rsidTr="00E47C07">
        <w:trPr>
          <w:trHeight w:val="517"/>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绩</w:t>
            </w:r>
            <w:r>
              <w:rPr>
                <w:rFonts w:hint="eastAsia"/>
                <w:sz w:val="18"/>
                <w:szCs w:val="18"/>
              </w:rPr>
              <w:br/>
              <w:t>效</w:t>
            </w:r>
            <w:r>
              <w:rPr>
                <w:rFonts w:hint="eastAsia"/>
                <w:sz w:val="18"/>
                <w:szCs w:val="18"/>
              </w:rPr>
              <w:br/>
              <w:t>指</w:t>
            </w:r>
            <w:r>
              <w:rPr>
                <w:rFonts w:hint="eastAsia"/>
                <w:sz w:val="18"/>
                <w:szCs w:val="18"/>
              </w:rPr>
              <w:br/>
              <w:t>标</w:t>
            </w:r>
          </w:p>
        </w:tc>
        <w:tc>
          <w:tcPr>
            <w:tcW w:w="962"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一级指标</w:t>
            </w:r>
          </w:p>
        </w:tc>
        <w:tc>
          <w:tcPr>
            <w:tcW w:w="109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二级指标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三级指标</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w:t>
            </w:r>
          </w:p>
          <w:p w:rsidR="006F122E" w:rsidRDefault="006F122E" w:rsidP="00E47C07">
            <w:pPr>
              <w:spacing w:line="240" w:lineRule="exact"/>
              <w:jc w:val="center"/>
              <w:rPr>
                <w:sz w:val="18"/>
                <w:szCs w:val="18"/>
              </w:rPr>
            </w:pPr>
            <w:r>
              <w:rPr>
                <w:rFonts w:hint="eastAsia"/>
                <w:sz w:val="18"/>
                <w:szCs w:val="18"/>
              </w:rPr>
              <w:t>指标值</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w:t>
            </w:r>
          </w:p>
          <w:p w:rsidR="006F122E" w:rsidRDefault="006F122E" w:rsidP="00E47C07">
            <w:pPr>
              <w:spacing w:line="240" w:lineRule="exact"/>
              <w:jc w:val="center"/>
              <w:rPr>
                <w:sz w:val="18"/>
                <w:szCs w:val="18"/>
              </w:rPr>
            </w:pPr>
            <w:r>
              <w:rPr>
                <w:rFonts w:hint="eastAsia"/>
                <w:sz w:val="18"/>
                <w:szCs w:val="18"/>
              </w:rPr>
              <w:t>完成值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c>
          <w:tcPr>
            <w:tcW w:w="1392"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偏差原因分析及改进措施</w:t>
            </w:r>
          </w:p>
        </w:tc>
      </w:tr>
      <w:tr w:rsidR="006F122E" w:rsidTr="00E47C07">
        <w:trPr>
          <w:trHeight w:val="898"/>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产出指标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数量指标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指标1：人员稳定性 </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保证居民社区居委会社工人员正常稳定工作。</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8"/>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指标2：工资与五险一金支出情况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2671.92</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2671.92</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8"/>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质量指标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社区居民稳定度</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保证社区人员相对稳定。</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9</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9</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50"/>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 人员经费支出情况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保障工资、五险一金足额按时发放。</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9</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9</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979"/>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时效指标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按时进行支出情况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按时考勤、发放工资，缴交五险一金。</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700"/>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 按照上级要求支出情况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按照预算，保障合理支出进度。</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700"/>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成本指标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支出是否超额</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总成本不突破全年预算指标。</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69"/>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效益指标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经济效益</w:t>
            </w:r>
          </w:p>
          <w:p w:rsidR="006F122E" w:rsidRDefault="006F122E" w:rsidP="00E47C07">
            <w:pPr>
              <w:spacing w:line="240" w:lineRule="exact"/>
              <w:jc w:val="center"/>
              <w:rPr>
                <w:sz w:val="18"/>
                <w:szCs w:val="18"/>
              </w:rPr>
            </w:pPr>
            <w:r>
              <w:rPr>
                <w:rFonts w:hint="eastAsia"/>
                <w:sz w:val="18"/>
                <w:szCs w:val="18"/>
              </w:rPr>
              <w:t>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8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社会效益</w:t>
            </w:r>
          </w:p>
          <w:p w:rsidR="006F122E" w:rsidRDefault="006F122E" w:rsidP="00E47C07">
            <w:pPr>
              <w:spacing w:line="240" w:lineRule="exact"/>
              <w:jc w:val="center"/>
              <w:rPr>
                <w:sz w:val="18"/>
                <w:szCs w:val="18"/>
              </w:rPr>
            </w:pPr>
            <w:r>
              <w:rPr>
                <w:rFonts w:hint="eastAsia"/>
                <w:sz w:val="18"/>
                <w:szCs w:val="18"/>
              </w:rPr>
              <w:t>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地区经济发展情况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地区社会经济健康发展</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399"/>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指标2： </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707"/>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生态效益</w:t>
            </w:r>
          </w:p>
          <w:p w:rsidR="006F122E" w:rsidRDefault="006F122E" w:rsidP="00E47C07">
            <w:pPr>
              <w:spacing w:line="240" w:lineRule="exact"/>
              <w:jc w:val="center"/>
              <w:rPr>
                <w:sz w:val="18"/>
                <w:szCs w:val="18"/>
              </w:rPr>
            </w:pPr>
            <w:r>
              <w:rPr>
                <w:rFonts w:hint="eastAsia"/>
                <w:sz w:val="18"/>
                <w:szCs w:val="18"/>
              </w:rPr>
              <w:t>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指标1：生态发展情况 </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地区生态发展健康有序</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可持续影响指标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79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满意度</w:t>
            </w:r>
          </w:p>
          <w:p w:rsidR="006F122E" w:rsidRDefault="006F122E" w:rsidP="00E47C07">
            <w:pPr>
              <w:spacing w:line="240" w:lineRule="exact"/>
              <w:jc w:val="center"/>
              <w:rPr>
                <w:sz w:val="18"/>
                <w:szCs w:val="18"/>
              </w:rPr>
            </w:pPr>
            <w:r>
              <w:rPr>
                <w:rFonts w:hint="eastAsia"/>
                <w:sz w:val="18"/>
                <w:szCs w:val="18"/>
              </w:rPr>
              <w:t>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服务对象满意度指标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效果满意度</w:t>
            </w:r>
          </w:p>
        </w:tc>
        <w:tc>
          <w:tcPr>
            <w:tcW w:w="1726"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达到政府资金投入目的效果、评价，政府评价达到90%以上。</w:t>
            </w:r>
          </w:p>
        </w:tc>
        <w:tc>
          <w:tcPr>
            <w:tcW w:w="836"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9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 社工待遇满意度</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提高社工归属感、责任感，社工对职工待遇满意度达到90%以上。</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6412" w:type="dxa"/>
            <w:gridSpan w:val="8"/>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总分</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100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color w:val="000000"/>
                <w:sz w:val="18"/>
                <w:szCs w:val="18"/>
              </w:rPr>
            </w:pPr>
            <w:r>
              <w:rPr>
                <w:rFonts w:hint="eastAsia"/>
                <w:color w:val="000000"/>
                <w:sz w:val="18"/>
                <w:szCs w:val="18"/>
              </w:rPr>
              <w:t>100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bl>
    <w:p w:rsidR="006F122E" w:rsidRDefault="006F122E" w:rsidP="006F122E">
      <w:pPr>
        <w:spacing w:line="360" w:lineRule="auto"/>
        <w:rPr>
          <w:rFonts w:hint="eastAsia"/>
        </w:rPr>
      </w:pPr>
      <w:r>
        <w:rPr>
          <w:rFonts w:hint="eastAsia"/>
        </w:rPr>
        <w:lastRenderedPageBreak/>
        <w:t>填表人：杨爱玉      联系电话：67747602    填写日期：2021年2月24日</w:t>
      </w:r>
    </w:p>
    <w:p w:rsidR="006F122E" w:rsidRDefault="006F122E" w:rsidP="006F122E">
      <w:pPr>
        <w:spacing w:line="360" w:lineRule="auto"/>
        <w:rPr>
          <w:rFonts w:hint="eastAsia"/>
        </w:rPr>
      </w:pPr>
      <w:r>
        <w:rPr>
          <w:rFonts w:hint="eastAsia"/>
        </w:rPr>
        <w:t xml:space="preserve"> </w:t>
      </w:r>
    </w:p>
    <w:p w:rsidR="006F122E" w:rsidRDefault="006F122E" w:rsidP="006F122E">
      <w:pPr>
        <w:spacing w:line="360" w:lineRule="auto"/>
        <w:rPr>
          <w:rFonts w:hint="eastAsia"/>
        </w:rPr>
      </w:pPr>
      <w:r>
        <w:rPr>
          <w:rFonts w:hint="eastAsia"/>
        </w:rPr>
        <w:t>附件3:</w:t>
      </w:r>
    </w:p>
    <w:tbl>
      <w:tblPr>
        <w:tblW w:w="8925" w:type="dxa"/>
        <w:jc w:val="center"/>
        <w:tblLayout w:type="fixed"/>
        <w:tblLook w:val="04A0"/>
      </w:tblPr>
      <w:tblGrid>
        <w:gridCol w:w="578"/>
        <w:gridCol w:w="963"/>
        <w:gridCol w:w="1092"/>
        <w:gridCol w:w="718"/>
        <w:gridCol w:w="504"/>
        <w:gridCol w:w="610"/>
        <w:gridCol w:w="1118"/>
        <w:gridCol w:w="837"/>
        <w:gridCol w:w="276"/>
        <w:gridCol w:w="279"/>
        <w:gridCol w:w="416"/>
        <w:gridCol w:w="140"/>
        <w:gridCol w:w="695"/>
        <w:gridCol w:w="699"/>
      </w:tblGrid>
      <w:tr w:rsidR="006F122E" w:rsidTr="00E47C07">
        <w:trPr>
          <w:trHeight w:val="440"/>
          <w:jc w:val="center"/>
        </w:trPr>
        <w:tc>
          <w:tcPr>
            <w:tcW w:w="8914" w:type="dxa"/>
            <w:gridSpan w:val="14"/>
            <w:vAlign w:val="center"/>
            <w:hideMark/>
          </w:tcPr>
          <w:p w:rsidR="006F122E" w:rsidRDefault="006F122E" w:rsidP="00E47C07">
            <w:pPr>
              <w:spacing w:line="320" w:lineRule="exact"/>
              <w:jc w:val="center"/>
              <w:rPr>
                <w:rFonts w:ascii="黑体" w:eastAsia="黑体"/>
                <w:b/>
                <w:bCs/>
                <w:sz w:val="32"/>
                <w:szCs w:val="32"/>
              </w:rPr>
            </w:pPr>
            <w:r>
              <w:rPr>
                <w:rFonts w:ascii="黑体" w:eastAsia="黑体" w:hint="eastAsia"/>
                <w:sz w:val="32"/>
                <w:szCs w:val="32"/>
              </w:rPr>
              <w:t>朝阳区项目支出绩效自评表</w:t>
            </w:r>
          </w:p>
        </w:tc>
      </w:tr>
      <w:tr w:rsidR="006F122E" w:rsidTr="00E47C07">
        <w:trPr>
          <w:trHeight w:val="194"/>
          <w:jc w:val="center"/>
        </w:trPr>
        <w:tc>
          <w:tcPr>
            <w:tcW w:w="8914" w:type="dxa"/>
            <w:gridSpan w:val="14"/>
            <w:hideMark/>
          </w:tcPr>
          <w:p w:rsidR="006F122E" w:rsidRDefault="006F122E" w:rsidP="00E47C07">
            <w:pPr>
              <w:jc w:val="center"/>
              <w:rPr>
                <w:sz w:val="22"/>
                <w:szCs w:val="22"/>
              </w:rPr>
            </w:pPr>
            <w:r>
              <w:rPr>
                <w:rFonts w:hint="eastAsia"/>
                <w:sz w:val="22"/>
                <w:szCs w:val="22"/>
              </w:rPr>
              <w:t>（2020年度）</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项目名称</w:t>
            </w:r>
          </w:p>
        </w:tc>
        <w:tc>
          <w:tcPr>
            <w:tcW w:w="7375" w:type="dxa"/>
            <w:gridSpan w:val="12"/>
            <w:tcBorders>
              <w:top w:val="single" w:sz="4" w:space="0" w:color="auto"/>
              <w:left w:val="nil"/>
              <w:bottom w:val="single" w:sz="4" w:space="0" w:color="auto"/>
              <w:right w:val="single" w:sz="4" w:space="0" w:color="auto"/>
            </w:tcBorders>
            <w:vAlign w:val="center"/>
          </w:tcPr>
          <w:p w:rsidR="006F122E" w:rsidRDefault="006F122E" w:rsidP="00E47C07">
            <w:pPr>
              <w:jc w:val="center"/>
              <w:rPr>
                <w:color w:val="000000"/>
                <w:sz w:val="18"/>
                <w:szCs w:val="18"/>
              </w:rPr>
            </w:pPr>
            <w:r>
              <w:rPr>
                <w:rFonts w:hint="eastAsia"/>
                <w:color w:val="000000"/>
                <w:sz w:val="18"/>
                <w:szCs w:val="18"/>
              </w:rPr>
              <w:t>民生家园建设经费</w:t>
            </w:r>
          </w:p>
          <w:p w:rsidR="006F122E" w:rsidRDefault="006F122E" w:rsidP="00E47C07">
            <w:pPr>
              <w:spacing w:line="240" w:lineRule="exact"/>
              <w:jc w:val="center"/>
              <w:rPr>
                <w:b/>
                <w:bCs/>
                <w:sz w:val="18"/>
                <w:szCs w:val="18"/>
              </w:rPr>
            </w:pP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主管部门</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实施单位</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项目负责人</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孙子懿</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联系电话</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67782306</w:t>
            </w:r>
          </w:p>
        </w:tc>
      </w:tr>
      <w:tr w:rsidR="006F122E" w:rsidTr="00E47C07">
        <w:trPr>
          <w:trHeight w:val="291"/>
          <w:jc w:val="center"/>
        </w:trPr>
        <w:tc>
          <w:tcPr>
            <w:tcW w:w="1539" w:type="dxa"/>
            <w:gridSpan w:val="2"/>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项目资金</w:t>
            </w:r>
            <w:r>
              <w:rPr>
                <w:rFonts w:hint="eastAsia"/>
                <w:sz w:val="18"/>
                <w:szCs w:val="18"/>
              </w:rPr>
              <w:br/>
              <w:t>（万元）</w:t>
            </w:r>
          </w:p>
        </w:tc>
        <w:tc>
          <w:tcPr>
            <w:tcW w:w="1808"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sz w:val="18"/>
                <w:szCs w:val="18"/>
              </w:rPr>
            </w:pP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年初预算数</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全年预算数</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全年执行数</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执行率</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sz w:val="18"/>
                <w:szCs w:val="18"/>
              </w:rPr>
            </w:pPr>
            <w:r>
              <w:rPr>
                <w:rFonts w:hint="eastAsia"/>
                <w:sz w:val="18"/>
                <w:szCs w:val="18"/>
              </w:rPr>
              <w:t>年度资金总额</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1000</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1000</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1000</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10</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其中：当年财政拨款</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1000</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1000</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1000</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上年结转资金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其他资金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年度总体目标</w:t>
            </w: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预期目标</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实际完成情况</w:t>
            </w:r>
          </w:p>
        </w:tc>
      </w:tr>
      <w:tr w:rsidR="006F122E" w:rsidTr="00E47C07">
        <w:trPr>
          <w:trHeight w:val="103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ind w:firstLineChars="200" w:firstLine="360"/>
              <w:rPr>
                <w:b/>
                <w:bCs/>
                <w:sz w:val="18"/>
                <w:szCs w:val="18"/>
              </w:rPr>
            </w:pPr>
            <w:r>
              <w:rPr>
                <w:rFonts w:hint="eastAsia"/>
                <w:sz w:val="18"/>
                <w:szCs w:val="18"/>
              </w:rPr>
              <w:t>使用民生家园建设专项资金，要切实根据工作需要和群众需求，用于民生服务保障和美丽家园建设等各项事业的发展,以及疫情防控工作的保障。同时，优先确保国家和市委市政府、区委区政府有关政策和重点工作的落实。</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按照预计目标进行支出，民生家园建设经费已于2020年底前全部支出，基本完成预计目标。</w:t>
            </w:r>
          </w:p>
        </w:tc>
      </w:tr>
      <w:tr w:rsidR="006F122E" w:rsidTr="00E47C07">
        <w:trPr>
          <w:trHeight w:val="517"/>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绩</w:t>
            </w:r>
            <w:r>
              <w:rPr>
                <w:rFonts w:hint="eastAsia"/>
                <w:sz w:val="18"/>
                <w:szCs w:val="18"/>
              </w:rPr>
              <w:br/>
              <w:t>效</w:t>
            </w:r>
            <w:r>
              <w:rPr>
                <w:rFonts w:hint="eastAsia"/>
                <w:sz w:val="18"/>
                <w:szCs w:val="18"/>
              </w:rPr>
              <w:br/>
              <w:t>指</w:t>
            </w:r>
            <w:r>
              <w:rPr>
                <w:rFonts w:hint="eastAsia"/>
                <w:sz w:val="18"/>
                <w:szCs w:val="18"/>
              </w:rPr>
              <w:br/>
              <w:t>标</w:t>
            </w:r>
          </w:p>
        </w:tc>
        <w:tc>
          <w:tcPr>
            <w:tcW w:w="962"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一级指标</w:t>
            </w:r>
          </w:p>
        </w:tc>
        <w:tc>
          <w:tcPr>
            <w:tcW w:w="109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二级指标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三级指标</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w:t>
            </w:r>
          </w:p>
          <w:p w:rsidR="006F122E" w:rsidRDefault="006F122E" w:rsidP="00E47C07">
            <w:pPr>
              <w:spacing w:line="240" w:lineRule="exact"/>
              <w:jc w:val="center"/>
              <w:rPr>
                <w:sz w:val="18"/>
                <w:szCs w:val="18"/>
              </w:rPr>
            </w:pPr>
            <w:r>
              <w:rPr>
                <w:rFonts w:hint="eastAsia"/>
                <w:sz w:val="18"/>
                <w:szCs w:val="18"/>
              </w:rPr>
              <w:t>指标值</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w:t>
            </w:r>
          </w:p>
          <w:p w:rsidR="006F122E" w:rsidRDefault="006F122E" w:rsidP="00E47C07">
            <w:pPr>
              <w:spacing w:line="240" w:lineRule="exact"/>
              <w:jc w:val="center"/>
              <w:rPr>
                <w:sz w:val="18"/>
                <w:szCs w:val="18"/>
              </w:rPr>
            </w:pPr>
            <w:r>
              <w:rPr>
                <w:rFonts w:hint="eastAsia"/>
                <w:sz w:val="18"/>
                <w:szCs w:val="18"/>
              </w:rPr>
              <w:t>完成值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c>
          <w:tcPr>
            <w:tcW w:w="1392"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偏差原因分析及改进措施</w:t>
            </w:r>
          </w:p>
        </w:tc>
      </w:tr>
      <w:tr w:rsidR="006F122E" w:rsidTr="00E47C07">
        <w:trPr>
          <w:trHeight w:val="619"/>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产出指标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数量指标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指标1：资金总额</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1000万元</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1000万元</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8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质量指标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节约情况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坚持依法依规、坚持厉行节约反对浪费的原则</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1073"/>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指标2：制度适用情况 </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pPr>
            <w:r>
              <w:rPr>
                <w:rFonts w:hint="eastAsia"/>
                <w:sz w:val="18"/>
                <w:szCs w:val="18"/>
              </w:rPr>
              <w:t>严格执行“三重一大”事项、政府采购、资金评审有关程</w:t>
            </w:r>
            <w:r>
              <w:rPr>
                <w:rFonts w:hint="eastAsia"/>
                <w:color w:val="000000"/>
                <w:sz w:val="18"/>
                <w:szCs w:val="18"/>
              </w:rPr>
              <w:t>序</w:t>
            </w:r>
          </w:p>
        </w:tc>
        <w:tc>
          <w:tcPr>
            <w:tcW w:w="836" w:type="dxa"/>
            <w:tcBorders>
              <w:top w:val="nil"/>
              <w:left w:val="nil"/>
              <w:bottom w:val="single" w:sz="4" w:space="0" w:color="auto"/>
              <w:right w:val="single" w:sz="4" w:space="0" w:color="auto"/>
            </w:tcBorders>
            <w:vAlign w:val="center"/>
            <w:hideMark/>
          </w:tcPr>
          <w:p w:rsidR="006F122E" w:rsidRDefault="006F122E" w:rsidP="00E47C07">
            <w:pPr>
              <w:jc w:val="cente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70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指标3： 接受监督情况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pPr>
            <w:r>
              <w:rPr>
                <w:rFonts w:hint="eastAsia"/>
                <w:sz w:val="18"/>
                <w:szCs w:val="18"/>
              </w:rPr>
              <w:t>接受人大、监察、审计和社会公众监督。</w:t>
            </w:r>
          </w:p>
        </w:tc>
        <w:tc>
          <w:tcPr>
            <w:tcW w:w="836" w:type="dxa"/>
            <w:tcBorders>
              <w:top w:val="nil"/>
              <w:left w:val="nil"/>
              <w:bottom w:val="single" w:sz="4" w:space="0" w:color="auto"/>
              <w:right w:val="single" w:sz="4" w:space="0" w:color="auto"/>
            </w:tcBorders>
            <w:vAlign w:val="center"/>
            <w:hideMark/>
          </w:tcPr>
          <w:p w:rsidR="006F122E" w:rsidRDefault="006F122E" w:rsidP="00E47C07">
            <w:pPr>
              <w:jc w:val="cente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74"/>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时效指标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指标1：开始时间 </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jc w:val="center"/>
            </w:pPr>
            <w:r>
              <w:rPr>
                <w:rFonts w:hint="eastAsia"/>
                <w:color w:val="000000"/>
                <w:sz w:val="18"/>
                <w:szCs w:val="18"/>
              </w:rPr>
              <w:t>工作开始时间：1月1日</w:t>
            </w:r>
          </w:p>
        </w:tc>
        <w:tc>
          <w:tcPr>
            <w:tcW w:w="836" w:type="dxa"/>
            <w:tcBorders>
              <w:top w:val="nil"/>
              <w:left w:val="nil"/>
              <w:bottom w:val="single" w:sz="4" w:space="0" w:color="auto"/>
              <w:right w:val="single" w:sz="4" w:space="0" w:color="auto"/>
            </w:tcBorders>
            <w:vAlign w:val="center"/>
            <w:hideMark/>
          </w:tcPr>
          <w:p w:rsidR="006F122E" w:rsidRDefault="006F122E" w:rsidP="00E47C07">
            <w:pPr>
              <w:jc w:val="cente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68"/>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指标2：结束时间 </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jc w:val="center"/>
            </w:pPr>
            <w:r>
              <w:rPr>
                <w:rFonts w:hint="eastAsia"/>
                <w:color w:val="000000"/>
                <w:sz w:val="18"/>
                <w:szCs w:val="18"/>
              </w:rPr>
              <w:t>工作结束时间：12月31日</w:t>
            </w:r>
          </w:p>
        </w:tc>
        <w:tc>
          <w:tcPr>
            <w:tcW w:w="836" w:type="dxa"/>
            <w:tcBorders>
              <w:top w:val="nil"/>
              <w:left w:val="nil"/>
              <w:bottom w:val="single" w:sz="4" w:space="0" w:color="auto"/>
              <w:right w:val="single" w:sz="4" w:space="0" w:color="auto"/>
            </w:tcBorders>
            <w:vAlign w:val="center"/>
            <w:hideMark/>
          </w:tcPr>
          <w:p w:rsidR="006F122E" w:rsidRDefault="006F122E" w:rsidP="00E47C07">
            <w:pPr>
              <w:jc w:val="cente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成本指标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 </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42"/>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效益指标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经济效益</w:t>
            </w:r>
          </w:p>
          <w:p w:rsidR="006F122E" w:rsidRDefault="006F122E" w:rsidP="00E47C07">
            <w:pPr>
              <w:spacing w:line="240" w:lineRule="exact"/>
              <w:jc w:val="center"/>
              <w:rPr>
                <w:sz w:val="18"/>
                <w:szCs w:val="18"/>
              </w:rPr>
            </w:pPr>
            <w:r>
              <w:rPr>
                <w:rFonts w:hint="eastAsia"/>
                <w:sz w:val="18"/>
                <w:szCs w:val="18"/>
              </w:rPr>
              <w:t>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指标1：发展情况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逐步提升地区经济发展质量</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44"/>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社会效益</w:t>
            </w:r>
          </w:p>
          <w:p w:rsidR="006F122E" w:rsidRDefault="006F122E" w:rsidP="00E47C07">
            <w:pPr>
              <w:spacing w:line="240" w:lineRule="exact"/>
              <w:jc w:val="center"/>
              <w:rPr>
                <w:sz w:val="18"/>
                <w:szCs w:val="18"/>
              </w:rPr>
            </w:pPr>
            <w:r>
              <w:rPr>
                <w:rFonts w:hint="eastAsia"/>
                <w:sz w:val="18"/>
                <w:szCs w:val="18"/>
              </w:rPr>
              <w:t>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指标1：发展情况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逐步提升地区社会稳定度与和谐度</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生态效益</w:t>
            </w:r>
          </w:p>
          <w:p w:rsidR="006F122E" w:rsidRDefault="006F122E" w:rsidP="00E47C07">
            <w:pPr>
              <w:spacing w:line="240" w:lineRule="exact"/>
              <w:jc w:val="center"/>
              <w:rPr>
                <w:sz w:val="18"/>
                <w:szCs w:val="18"/>
              </w:rPr>
            </w:pPr>
            <w:r>
              <w:rPr>
                <w:rFonts w:hint="eastAsia"/>
                <w:sz w:val="18"/>
                <w:szCs w:val="18"/>
              </w:rPr>
              <w:t>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指标1：逐步提升质量</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8</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1692"/>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可持续影响指标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工作开展情况</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确保国家和市委市政府、区委区政府有关政策和重点工作的落实，保证疫情防控工作的顺利开展。</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83"/>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满意度</w:t>
            </w:r>
          </w:p>
          <w:p w:rsidR="006F122E" w:rsidRDefault="006F122E" w:rsidP="00E47C07">
            <w:pPr>
              <w:spacing w:line="240" w:lineRule="exact"/>
              <w:jc w:val="center"/>
              <w:rPr>
                <w:sz w:val="18"/>
                <w:szCs w:val="18"/>
              </w:rPr>
            </w:pPr>
            <w:r>
              <w:rPr>
                <w:rFonts w:hint="eastAsia"/>
                <w:sz w:val="18"/>
                <w:szCs w:val="18"/>
              </w:rPr>
              <w:t>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服务对象满意度指标</w:t>
            </w: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居民满意度</w:t>
            </w:r>
          </w:p>
        </w:tc>
        <w:tc>
          <w:tcPr>
            <w:tcW w:w="1726"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居民满意度达到80%以上。</w:t>
            </w:r>
          </w:p>
        </w:tc>
        <w:tc>
          <w:tcPr>
            <w:tcW w:w="836"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707"/>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 政府考评</w:t>
            </w:r>
          </w:p>
        </w:tc>
        <w:tc>
          <w:tcPr>
            <w:tcW w:w="1726"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rPr>
                <w:b/>
                <w:bCs/>
                <w:sz w:val="18"/>
                <w:szCs w:val="18"/>
              </w:rPr>
            </w:pPr>
            <w:r>
              <w:rPr>
                <w:rFonts w:hint="eastAsia"/>
                <w:color w:val="000000"/>
                <w:sz w:val="18"/>
                <w:szCs w:val="18"/>
              </w:rPr>
              <w:t>政府考评达到良好（80%）以上。</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7</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220"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726"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6412" w:type="dxa"/>
            <w:gridSpan w:val="8"/>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总分</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100</w:t>
            </w: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color w:val="000000"/>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bl>
    <w:p w:rsidR="006F122E" w:rsidRDefault="006F122E" w:rsidP="006F122E">
      <w:pPr>
        <w:spacing w:line="360" w:lineRule="auto"/>
        <w:ind w:firstLineChars="100" w:firstLine="240"/>
        <w:rPr>
          <w:rFonts w:hint="eastAsia"/>
        </w:rPr>
      </w:pPr>
      <w:r>
        <w:rPr>
          <w:rFonts w:hint="eastAsia"/>
        </w:rPr>
        <w:t>填表人：杨爱玉     联系电话：67747602    填写日期：2021年2月24日</w:t>
      </w:r>
    </w:p>
    <w:p w:rsidR="006F122E" w:rsidRDefault="006F122E" w:rsidP="006F122E">
      <w:pPr>
        <w:rPr>
          <w:rFonts w:hint="eastAsia"/>
        </w:rPr>
      </w:pPr>
      <w:r>
        <w:rPr>
          <w:rFonts w:hint="eastAsia"/>
        </w:rPr>
        <w:t xml:space="preserve"> </w:t>
      </w:r>
    </w:p>
    <w:p w:rsidR="006F122E" w:rsidRDefault="006F122E" w:rsidP="006F122E">
      <w:pPr>
        <w:rPr>
          <w:rFonts w:hint="eastAsia"/>
        </w:rPr>
      </w:pPr>
      <w:r>
        <w:rPr>
          <w:rFonts w:hint="eastAsia"/>
        </w:rPr>
        <w:t>附件4：</w:t>
      </w:r>
    </w:p>
    <w:tbl>
      <w:tblPr>
        <w:tblW w:w="8925" w:type="dxa"/>
        <w:jc w:val="center"/>
        <w:tblLayout w:type="fixed"/>
        <w:tblLook w:val="04A0"/>
      </w:tblPr>
      <w:tblGrid>
        <w:gridCol w:w="579"/>
        <w:gridCol w:w="963"/>
        <w:gridCol w:w="1092"/>
        <w:gridCol w:w="718"/>
        <w:gridCol w:w="788"/>
        <w:gridCol w:w="325"/>
        <w:gridCol w:w="1118"/>
        <w:gridCol w:w="824"/>
        <w:gridCol w:w="289"/>
        <w:gridCol w:w="279"/>
        <w:gridCol w:w="416"/>
        <w:gridCol w:w="140"/>
        <w:gridCol w:w="695"/>
        <w:gridCol w:w="699"/>
      </w:tblGrid>
      <w:tr w:rsidR="006F122E" w:rsidTr="00E47C07">
        <w:trPr>
          <w:trHeight w:val="440"/>
          <w:jc w:val="center"/>
        </w:trPr>
        <w:tc>
          <w:tcPr>
            <w:tcW w:w="8914" w:type="dxa"/>
            <w:gridSpan w:val="14"/>
            <w:vAlign w:val="center"/>
            <w:hideMark/>
          </w:tcPr>
          <w:p w:rsidR="006F122E" w:rsidRDefault="006F122E" w:rsidP="00E47C07">
            <w:pPr>
              <w:spacing w:line="320" w:lineRule="exact"/>
              <w:jc w:val="center"/>
              <w:rPr>
                <w:rFonts w:ascii="黑体" w:eastAsia="黑体"/>
                <w:b/>
                <w:bCs/>
                <w:sz w:val="32"/>
                <w:szCs w:val="32"/>
              </w:rPr>
            </w:pPr>
            <w:r>
              <w:rPr>
                <w:rFonts w:ascii="黑体" w:eastAsia="黑体" w:hint="eastAsia"/>
                <w:sz w:val="32"/>
                <w:szCs w:val="32"/>
              </w:rPr>
              <w:t>朝阳区项目支出绩效自评表</w:t>
            </w:r>
          </w:p>
        </w:tc>
      </w:tr>
      <w:tr w:rsidR="006F122E" w:rsidTr="00E47C07">
        <w:trPr>
          <w:trHeight w:val="194"/>
          <w:jc w:val="center"/>
        </w:trPr>
        <w:tc>
          <w:tcPr>
            <w:tcW w:w="8914" w:type="dxa"/>
            <w:gridSpan w:val="14"/>
            <w:hideMark/>
          </w:tcPr>
          <w:p w:rsidR="006F122E" w:rsidRDefault="006F122E" w:rsidP="00E47C07">
            <w:pPr>
              <w:jc w:val="center"/>
              <w:rPr>
                <w:sz w:val="22"/>
                <w:szCs w:val="22"/>
              </w:rPr>
            </w:pPr>
            <w:r>
              <w:rPr>
                <w:rFonts w:hint="eastAsia"/>
                <w:sz w:val="22"/>
                <w:szCs w:val="22"/>
              </w:rPr>
              <w:t>（2020年度）</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项目名称</w:t>
            </w:r>
          </w:p>
        </w:tc>
        <w:tc>
          <w:tcPr>
            <w:tcW w:w="7375" w:type="dxa"/>
            <w:gridSpan w:val="1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双井街道疫情防控资金-产业升级</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主管部门</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实施单位</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项目负责人</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孙子懿</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联系电话</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67747602</w:t>
            </w:r>
          </w:p>
        </w:tc>
      </w:tr>
      <w:tr w:rsidR="006F122E" w:rsidTr="00E47C07">
        <w:trPr>
          <w:trHeight w:val="291"/>
          <w:jc w:val="center"/>
        </w:trPr>
        <w:tc>
          <w:tcPr>
            <w:tcW w:w="1539" w:type="dxa"/>
            <w:gridSpan w:val="2"/>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项目资金</w:t>
            </w:r>
            <w:r>
              <w:rPr>
                <w:rFonts w:hint="eastAsia"/>
                <w:sz w:val="18"/>
                <w:szCs w:val="18"/>
              </w:rPr>
              <w:br/>
              <w:t>（万元）</w:t>
            </w:r>
          </w:p>
        </w:tc>
        <w:tc>
          <w:tcPr>
            <w:tcW w:w="1808"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sz w:val="18"/>
                <w:szCs w:val="18"/>
              </w:rPr>
            </w:pP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年初预算数</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全年预算数</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全年执行数</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执行率</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sz w:val="18"/>
                <w:szCs w:val="18"/>
              </w:rPr>
            </w:pPr>
            <w:r>
              <w:rPr>
                <w:rFonts w:hint="eastAsia"/>
                <w:sz w:val="18"/>
                <w:szCs w:val="18"/>
              </w:rPr>
              <w:t>年度资金总额</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156.31</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156.31</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156.31</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10</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其中：当年财政拨款</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156.31</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156.31</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156.31</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上年结转资金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其他资金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年度总体目标</w:t>
            </w: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预期目标</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实际完成情况</w:t>
            </w:r>
          </w:p>
        </w:tc>
      </w:tr>
      <w:tr w:rsidR="006F122E" w:rsidTr="00E47C07">
        <w:trPr>
          <w:trHeight w:val="103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ind w:firstLineChars="200" w:firstLine="360"/>
              <w:rPr>
                <w:b/>
                <w:bCs/>
                <w:sz w:val="18"/>
                <w:szCs w:val="18"/>
              </w:rPr>
            </w:pPr>
            <w:r>
              <w:rPr>
                <w:rFonts w:hint="eastAsia"/>
                <w:sz w:val="18"/>
                <w:szCs w:val="18"/>
              </w:rPr>
              <w:t xml:space="preserve">做好人员防护，争创无疫情街道。产业升级156.31万元， </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基本完成预计目标，156.31万元已经全额支出。</w:t>
            </w:r>
          </w:p>
        </w:tc>
      </w:tr>
      <w:tr w:rsidR="006F122E" w:rsidTr="00E47C07">
        <w:trPr>
          <w:trHeight w:val="517"/>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lastRenderedPageBreak/>
              <w:t>绩</w:t>
            </w:r>
            <w:r>
              <w:rPr>
                <w:rFonts w:hint="eastAsia"/>
                <w:sz w:val="18"/>
                <w:szCs w:val="18"/>
              </w:rPr>
              <w:br/>
              <w:t>效</w:t>
            </w:r>
            <w:r>
              <w:rPr>
                <w:rFonts w:hint="eastAsia"/>
                <w:sz w:val="18"/>
                <w:szCs w:val="18"/>
              </w:rPr>
              <w:br/>
              <w:t>指</w:t>
            </w:r>
            <w:r>
              <w:rPr>
                <w:rFonts w:hint="eastAsia"/>
                <w:sz w:val="18"/>
                <w:szCs w:val="18"/>
              </w:rPr>
              <w:br/>
              <w:t>标</w:t>
            </w:r>
          </w:p>
        </w:tc>
        <w:tc>
          <w:tcPr>
            <w:tcW w:w="962"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一级指标</w:t>
            </w:r>
          </w:p>
        </w:tc>
        <w:tc>
          <w:tcPr>
            <w:tcW w:w="109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二级指标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三级指标</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w:t>
            </w:r>
          </w:p>
          <w:p w:rsidR="006F122E" w:rsidRDefault="006F122E" w:rsidP="00E47C07">
            <w:pPr>
              <w:spacing w:line="240" w:lineRule="exact"/>
              <w:jc w:val="center"/>
              <w:rPr>
                <w:sz w:val="18"/>
                <w:szCs w:val="18"/>
              </w:rPr>
            </w:pPr>
            <w:r>
              <w:rPr>
                <w:rFonts w:hint="eastAsia"/>
                <w:sz w:val="18"/>
                <w:szCs w:val="18"/>
              </w:rPr>
              <w:t>指标值</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w:t>
            </w:r>
          </w:p>
          <w:p w:rsidR="006F122E" w:rsidRDefault="006F122E" w:rsidP="00E47C07">
            <w:pPr>
              <w:spacing w:line="240" w:lineRule="exact"/>
              <w:jc w:val="center"/>
              <w:rPr>
                <w:sz w:val="18"/>
                <w:szCs w:val="18"/>
              </w:rPr>
            </w:pPr>
            <w:r>
              <w:rPr>
                <w:rFonts w:hint="eastAsia"/>
                <w:sz w:val="18"/>
                <w:szCs w:val="18"/>
              </w:rPr>
              <w:t>完成值</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c>
          <w:tcPr>
            <w:tcW w:w="1392"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偏差原因分析及改进措施</w:t>
            </w:r>
          </w:p>
        </w:tc>
      </w:tr>
      <w:tr w:rsidR="006F122E" w:rsidTr="00E47C07">
        <w:trPr>
          <w:trHeight w:val="76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产出指标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数量指标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疫情数据报送工作</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社区疫情常态化防控相关工作</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58"/>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指标2：资金总额</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156.31万元</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156.31</w:t>
            </w:r>
          </w:p>
          <w:p w:rsidR="006F122E" w:rsidRDefault="006F122E" w:rsidP="00E47C07">
            <w:pPr>
              <w:spacing w:line="240" w:lineRule="exact"/>
              <w:jc w:val="center"/>
              <w:rPr>
                <w:b/>
                <w:bCs/>
                <w:sz w:val="18"/>
                <w:szCs w:val="18"/>
              </w:rPr>
            </w:pPr>
            <w:r>
              <w:rPr>
                <w:rFonts w:hint="eastAsia"/>
                <w:sz w:val="18"/>
                <w:szCs w:val="18"/>
              </w:rPr>
              <w:t>万元</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712"/>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质量指标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疫情防控水平</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提升社区疫情常态化防控水平</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96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时效指标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紧急事件处理情况</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按照疫情防控工作要求合理支出，遇紧急事项紧急支出</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成本指标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成本支出情况</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加强统筹，合理分配，节约利用</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3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效益指标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经济效益</w:t>
            </w:r>
          </w:p>
          <w:p w:rsidR="006F122E" w:rsidRDefault="006F122E" w:rsidP="00E47C07">
            <w:pPr>
              <w:spacing w:line="240" w:lineRule="exact"/>
              <w:jc w:val="center"/>
              <w:rPr>
                <w:sz w:val="18"/>
                <w:szCs w:val="18"/>
              </w:rPr>
            </w:pPr>
            <w:r>
              <w:rPr>
                <w:rFonts w:hint="eastAsia"/>
                <w:sz w:val="18"/>
                <w:szCs w:val="18"/>
              </w:rPr>
              <w:t>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经济稳定情况</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在控制成本的同时，实现经济效益最大化</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87"/>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社会效益</w:t>
            </w:r>
          </w:p>
          <w:p w:rsidR="006F122E" w:rsidRDefault="006F122E" w:rsidP="00E47C07">
            <w:pPr>
              <w:spacing w:line="240" w:lineRule="exact"/>
              <w:jc w:val="center"/>
              <w:rPr>
                <w:sz w:val="18"/>
                <w:szCs w:val="18"/>
              </w:rPr>
            </w:pPr>
            <w:r>
              <w:rPr>
                <w:rFonts w:hint="eastAsia"/>
                <w:sz w:val="18"/>
                <w:szCs w:val="18"/>
              </w:rPr>
              <w:t>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社会稳定情况</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在考虑经济效益的同时，提升社会效益</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生态效益</w:t>
            </w:r>
          </w:p>
          <w:p w:rsidR="006F122E" w:rsidRDefault="006F122E" w:rsidP="00E47C07">
            <w:pPr>
              <w:spacing w:line="240" w:lineRule="exact"/>
              <w:jc w:val="center"/>
              <w:rPr>
                <w:sz w:val="18"/>
                <w:szCs w:val="18"/>
              </w:rPr>
            </w:pPr>
            <w:r>
              <w:rPr>
                <w:rFonts w:hint="eastAsia"/>
                <w:sz w:val="18"/>
                <w:szCs w:val="18"/>
              </w:rPr>
              <w:t>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 </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100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可持续影响指标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指标1：疫情可持续影响情况 </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各项支出中考虑可持续性，提升地区疫情防控工作水平</w:t>
            </w:r>
          </w:p>
        </w:tc>
        <w:tc>
          <w:tcPr>
            <w:tcW w:w="823"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30"/>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满意度</w:t>
            </w:r>
          </w:p>
          <w:p w:rsidR="006F122E" w:rsidRDefault="006F122E" w:rsidP="00E47C07">
            <w:pPr>
              <w:spacing w:line="240" w:lineRule="exact"/>
              <w:jc w:val="center"/>
              <w:rPr>
                <w:sz w:val="18"/>
                <w:szCs w:val="18"/>
              </w:rPr>
            </w:pPr>
            <w:r>
              <w:rPr>
                <w:rFonts w:hint="eastAsia"/>
                <w:sz w:val="18"/>
                <w:szCs w:val="18"/>
              </w:rPr>
              <w:t>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服务对象满意度指标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指标1：满意度情况</w:t>
            </w:r>
          </w:p>
        </w:tc>
        <w:tc>
          <w:tcPr>
            <w:tcW w:w="1442"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社区对疫情防控物资发放等相关工作满意率达90%</w:t>
            </w:r>
          </w:p>
        </w:tc>
        <w:tc>
          <w:tcPr>
            <w:tcW w:w="823"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6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23"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68"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6399" w:type="dxa"/>
            <w:gridSpan w:val="8"/>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lastRenderedPageBreak/>
              <w:t>总分</w:t>
            </w:r>
          </w:p>
        </w:tc>
        <w:tc>
          <w:tcPr>
            <w:tcW w:w="568"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100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color w:val="000000"/>
                <w:sz w:val="18"/>
                <w:szCs w:val="18"/>
              </w:rPr>
            </w:pPr>
            <w:r>
              <w:rPr>
                <w:rFonts w:hint="eastAsia"/>
                <w:color w:val="000000"/>
                <w:sz w:val="18"/>
                <w:szCs w:val="18"/>
              </w:rPr>
              <w:t>100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bl>
    <w:p w:rsidR="006F122E" w:rsidRDefault="006F122E" w:rsidP="006F122E">
      <w:pPr>
        <w:spacing w:line="360" w:lineRule="auto"/>
        <w:rPr>
          <w:rFonts w:hint="eastAsia"/>
        </w:rPr>
      </w:pPr>
      <w:r>
        <w:rPr>
          <w:rFonts w:hint="eastAsia"/>
        </w:rPr>
        <w:t>填表人：杨爱玉      联系电话：67747602    填写日期：2021年2月24日</w:t>
      </w:r>
    </w:p>
    <w:p w:rsidR="006F122E" w:rsidRDefault="006F122E" w:rsidP="006F122E">
      <w:pPr>
        <w:rPr>
          <w:rFonts w:hint="eastAsia"/>
        </w:rPr>
      </w:pPr>
      <w:r>
        <w:rPr>
          <w:rFonts w:hint="eastAsia"/>
        </w:rPr>
        <w:t xml:space="preserve"> </w:t>
      </w:r>
    </w:p>
    <w:p w:rsidR="006F122E" w:rsidRDefault="006F122E" w:rsidP="006F122E">
      <w:pPr>
        <w:rPr>
          <w:rFonts w:hint="eastAsia"/>
        </w:rPr>
      </w:pPr>
      <w:r>
        <w:rPr>
          <w:rFonts w:hint="eastAsia"/>
        </w:rPr>
        <w:t>附件5：</w:t>
      </w:r>
    </w:p>
    <w:tbl>
      <w:tblPr>
        <w:tblW w:w="8925" w:type="dxa"/>
        <w:jc w:val="center"/>
        <w:tblLayout w:type="fixed"/>
        <w:tblLook w:val="04A0"/>
      </w:tblPr>
      <w:tblGrid>
        <w:gridCol w:w="579"/>
        <w:gridCol w:w="963"/>
        <w:gridCol w:w="1092"/>
        <w:gridCol w:w="718"/>
        <w:gridCol w:w="788"/>
        <w:gridCol w:w="325"/>
        <w:gridCol w:w="1118"/>
        <w:gridCol w:w="837"/>
        <w:gridCol w:w="276"/>
        <w:gridCol w:w="279"/>
        <w:gridCol w:w="416"/>
        <w:gridCol w:w="140"/>
        <w:gridCol w:w="695"/>
        <w:gridCol w:w="699"/>
      </w:tblGrid>
      <w:tr w:rsidR="006F122E" w:rsidTr="00E47C07">
        <w:trPr>
          <w:trHeight w:val="440"/>
          <w:jc w:val="center"/>
        </w:trPr>
        <w:tc>
          <w:tcPr>
            <w:tcW w:w="8914" w:type="dxa"/>
            <w:gridSpan w:val="14"/>
            <w:vAlign w:val="center"/>
            <w:hideMark/>
          </w:tcPr>
          <w:p w:rsidR="006F122E" w:rsidRDefault="006F122E" w:rsidP="00E47C07">
            <w:pPr>
              <w:spacing w:line="320" w:lineRule="exact"/>
              <w:jc w:val="center"/>
              <w:rPr>
                <w:rFonts w:ascii="黑体" w:eastAsia="黑体"/>
                <w:b/>
                <w:bCs/>
                <w:sz w:val="32"/>
                <w:szCs w:val="32"/>
              </w:rPr>
            </w:pPr>
            <w:r>
              <w:rPr>
                <w:rFonts w:ascii="黑体" w:eastAsia="黑体" w:hint="eastAsia"/>
                <w:sz w:val="32"/>
                <w:szCs w:val="32"/>
              </w:rPr>
              <w:t>朝阳区项目支出绩效自评表</w:t>
            </w:r>
          </w:p>
        </w:tc>
      </w:tr>
      <w:tr w:rsidR="006F122E" w:rsidTr="00E47C07">
        <w:trPr>
          <w:trHeight w:val="194"/>
          <w:jc w:val="center"/>
        </w:trPr>
        <w:tc>
          <w:tcPr>
            <w:tcW w:w="8914" w:type="dxa"/>
            <w:gridSpan w:val="14"/>
            <w:hideMark/>
          </w:tcPr>
          <w:p w:rsidR="006F122E" w:rsidRDefault="006F122E" w:rsidP="00E47C07">
            <w:pPr>
              <w:jc w:val="center"/>
              <w:rPr>
                <w:sz w:val="22"/>
                <w:szCs w:val="22"/>
              </w:rPr>
            </w:pPr>
            <w:r>
              <w:rPr>
                <w:rFonts w:hint="eastAsia"/>
                <w:sz w:val="22"/>
                <w:szCs w:val="22"/>
              </w:rPr>
              <w:t>（2020年度）</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项目名称</w:t>
            </w:r>
          </w:p>
        </w:tc>
        <w:tc>
          <w:tcPr>
            <w:tcW w:w="7375" w:type="dxa"/>
            <w:gridSpan w:val="1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双井街道疫情防控资金—基本户</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主管部门</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实施单位</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项目负责人</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孙子懿</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联系电话</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67747602</w:t>
            </w:r>
          </w:p>
        </w:tc>
      </w:tr>
      <w:tr w:rsidR="006F122E" w:rsidTr="00E47C07">
        <w:trPr>
          <w:trHeight w:val="291"/>
          <w:jc w:val="center"/>
        </w:trPr>
        <w:tc>
          <w:tcPr>
            <w:tcW w:w="1539" w:type="dxa"/>
            <w:gridSpan w:val="2"/>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项目资金</w:t>
            </w:r>
            <w:r>
              <w:rPr>
                <w:rFonts w:hint="eastAsia"/>
                <w:sz w:val="18"/>
                <w:szCs w:val="18"/>
              </w:rPr>
              <w:br/>
              <w:t>（万元）</w:t>
            </w:r>
          </w:p>
        </w:tc>
        <w:tc>
          <w:tcPr>
            <w:tcW w:w="1808"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sz w:val="18"/>
                <w:szCs w:val="18"/>
              </w:rPr>
            </w:pP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年初预算数</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全年预算数</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全年执行数</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执行率</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sz w:val="18"/>
                <w:szCs w:val="18"/>
              </w:rPr>
            </w:pPr>
            <w:r>
              <w:rPr>
                <w:rFonts w:hint="eastAsia"/>
                <w:sz w:val="18"/>
                <w:szCs w:val="18"/>
              </w:rPr>
              <w:t>年度资金总额</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6.5</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6.5</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6.5</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10</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其中：当年财政拨款</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6.5</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6.5</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6.5</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上年结转资金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其他资金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年度总体目标</w:t>
            </w: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预期目标</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实际完成情况</w:t>
            </w:r>
          </w:p>
        </w:tc>
      </w:tr>
      <w:tr w:rsidR="006F122E" w:rsidTr="00E47C07">
        <w:trPr>
          <w:trHeight w:val="103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ind w:firstLineChars="200" w:firstLine="360"/>
              <w:rPr>
                <w:b/>
                <w:bCs/>
                <w:sz w:val="18"/>
                <w:szCs w:val="18"/>
              </w:rPr>
            </w:pPr>
            <w:r>
              <w:rPr>
                <w:rFonts w:hint="eastAsia"/>
                <w:sz w:val="18"/>
                <w:szCs w:val="18"/>
              </w:rPr>
              <w:t>做好人员防护，争创无疫情街道。基本户资金6.5万元。</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基本完成预计目标，6.5万元已经全额支出。</w:t>
            </w:r>
          </w:p>
        </w:tc>
      </w:tr>
      <w:tr w:rsidR="006F122E" w:rsidTr="00E47C07">
        <w:trPr>
          <w:trHeight w:val="517"/>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绩</w:t>
            </w:r>
            <w:r>
              <w:rPr>
                <w:rFonts w:hint="eastAsia"/>
                <w:sz w:val="18"/>
                <w:szCs w:val="18"/>
              </w:rPr>
              <w:br/>
              <w:t>效</w:t>
            </w:r>
            <w:r>
              <w:rPr>
                <w:rFonts w:hint="eastAsia"/>
                <w:sz w:val="18"/>
                <w:szCs w:val="18"/>
              </w:rPr>
              <w:br/>
              <w:t>指</w:t>
            </w:r>
            <w:r>
              <w:rPr>
                <w:rFonts w:hint="eastAsia"/>
                <w:sz w:val="18"/>
                <w:szCs w:val="18"/>
              </w:rPr>
              <w:br/>
              <w:t>标</w:t>
            </w:r>
          </w:p>
        </w:tc>
        <w:tc>
          <w:tcPr>
            <w:tcW w:w="962"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一级指标</w:t>
            </w:r>
          </w:p>
        </w:tc>
        <w:tc>
          <w:tcPr>
            <w:tcW w:w="109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二级指标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三级指标</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w:t>
            </w:r>
          </w:p>
          <w:p w:rsidR="006F122E" w:rsidRDefault="006F122E" w:rsidP="00E47C07">
            <w:pPr>
              <w:spacing w:line="240" w:lineRule="exact"/>
              <w:jc w:val="center"/>
              <w:rPr>
                <w:sz w:val="18"/>
                <w:szCs w:val="18"/>
              </w:rPr>
            </w:pPr>
            <w:r>
              <w:rPr>
                <w:rFonts w:hint="eastAsia"/>
                <w:sz w:val="18"/>
                <w:szCs w:val="18"/>
              </w:rPr>
              <w:t>指标值</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w:t>
            </w:r>
          </w:p>
          <w:p w:rsidR="006F122E" w:rsidRDefault="006F122E" w:rsidP="00E47C07">
            <w:pPr>
              <w:spacing w:line="240" w:lineRule="exact"/>
              <w:jc w:val="center"/>
              <w:rPr>
                <w:sz w:val="18"/>
                <w:szCs w:val="18"/>
              </w:rPr>
            </w:pPr>
            <w:r>
              <w:rPr>
                <w:rFonts w:hint="eastAsia"/>
                <w:sz w:val="18"/>
                <w:szCs w:val="18"/>
              </w:rPr>
              <w:t>完成值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c>
          <w:tcPr>
            <w:tcW w:w="1392"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偏差原因分析及改进措施</w:t>
            </w:r>
          </w:p>
        </w:tc>
      </w:tr>
      <w:tr w:rsidR="006F122E" w:rsidTr="00E47C07">
        <w:trPr>
          <w:trHeight w:val="76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产出指标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数量指标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疫情数据报送工作</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社区疫情常态化防控相关工作</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58"/>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指标2：资金总额</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6.5万元</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6.5万元</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54"/>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质量指标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疫情防控水平</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提升社区疫情常态化防控水平</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96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时效指标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紧急事件处理情况</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按照疫情防控工作要求合理支出，遇紧急事项紧急支出</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成本指标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成本支出情况</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加强统筹，合理分配，节约利用</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3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效益指标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经济效益</w:t>
            </w:r>
          </w:p>
          <w:p w:rsidR="006F122E" w:rsidRDefault="006F122E" w:rsidP="00E47C07">
            <w:pPr>
              <w:spacing w:line="240" w:lineRule="exact"/>
              <w:jc w:val="center"/>
              <w:rPr>
                <w:sz w:val="18"/>
                <w:szCs w:val="18"/>
              </w:rPr>
            </w:pPr>
            <w:r>
              <w:rPr>
                <w:rFonts w:hint="eastAsia"/>
                <w:sz w:val="18"/>
                <w:szCs w:val="18"/>
              </w:rPr>
              <w:t>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经济稳定情况</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在控制成本的同时，实现经济效益最大化</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87"/>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社会效益</w:t>
            </w:r>
          </w:p>
          <w:p w:rsidR="006F122E" w:rsidRDefault="006F122E" w:rsidP="00E47C07">
            <w:pPr>
              <w:spacing w:line="240" w:lineRule="exact"/>
              <w:jc w:val="center"/>
              <w:rPr>
                <w:sz w:val="18"/>
                <w:szCs w:val="18"/>
              </w:rPr>
            </w:pPr>
            <w:r>
              <w:rPr>
                <w:rFonts w:hint="eastAsia"/>
                <w:sz w:val="18"/>
                <w:szCs w:val="18"/>
              </w:rPr>
              <w:t>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社会稳定情况</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在考虑经济效益的同时，提升社会效益</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生态效益</w:t>
            </w:r>
          </w:p>
          <w:p w:rsidR="006F122E" w:rsidRDefault="006F122E" w:rsidP="00E47C07">
            <w:pPr>
              <w:spacing w:line="240" w:lineRule="exact"/>
              <w:jc w:val="center"/>
              <w:rPr>
                <w:sz w:val="18"/>
                <w:szCs w:val="18"/>
              </w:rPr>
            </w:pPr>
            <w:r>
              <w:rPr>
                <w:rFonts w:hint="eastAsia"/>
                <w:sz w:val="18"/>
                <w:szCs w:val="18"/>
              </w:rPr>
              <w:t>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 </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100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可持续影响指标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指标1：疫情可持续影响情况 </w:t>
            </w:r>
          </w:p>
        </w:tc>
        <w:tc>
          <w:tcPr>
            <w:tcW w:w="144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各项支出中考虑可持续性，提升地区疫情防控工作水平</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30"/>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满意度</w:t>
            </w:r>
          </w:p>
          <w:p w:rsidR="006F122E" w:rsidRDefault="006F122E" w:rsidP="00E47C07">
            <w:pPr>
              <w:spacing w:line="240" w:lineRule="exact"/>
              <w:jc w:val="center"/>
              <w:rPr>
                <w:sz w:val="18"/>
                <w:szCs w:val="18"/>
              </w:rPr>
            </w:pPr>
            <w:r>
              <w:rPr>
                <w:rFonts w:hint="eastAsia"/>
                <w:sz w:val="18"/>
                <w:szCs w:val="18"/>
              </w:rPr>
              <w:t>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服务对象满意度指标</w:t>
            </w: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指标1：满意度情况</w:t>
            </w:r>
          </w:p>
        </w:tc>
        <w:tc>
          <w:tcPr>
            <w:tcW w:w="1442"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社区对疫情防控物资发放等相关工作满意率达90%</w:t>
            </w:r>
          </w:p>
        </w:tc>
        <w:tc>
          <w:tcPr>
            <w:tcW w:w="836"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50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44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6412" w:type="dxa"/>
            <w:gridSpan w:val="8"/>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总分</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100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color w:val="000000"/>
                <w:sz w:val="18"/>
                <w:szCs w:val="18"/>
              </w:rPr>
            </w:pPr>
            <w:r>
              <w:rPr>
                <w:rFonts w:hint="eastAsia"/>
                <w:color w:val="000000"/>
                <w:sz w:val="18"/>
                <w:szCs w:val="18"/>
              </w:rPr>
              <w:t>100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bl>
    <w:p w:rsidR="006F122E" w:rsidRDefault="006F122E" w:rsidP="006F122E">
      <w:pPr>
        <w:spacing w:line="360" w:lineRule="auto"/>
        <w:rPr>
          <w:rFonts w:hint="eastAsia"/>
        </w:rPr>
      </w:pPr>
      <w:r>
        <w:rPr>
          <w:rFonts w:hint="eastAsia"/>
        </w:rPr>
        <w:t>填表人：杨爱玉      联系电话：67747602    填写日期：2021年2月24日</w:t>
      </w:r>
    </w:p>
    <w:p w:rsidR="006F122E" w:rsidRDefault="006F122E" w:rsidP="006F122E">
      <w:pPr>
        <w:spacing w:line="360" w:lineRule="auto"/>
        <w:rPr>
          <w:rFonts w:hint="eastAsia"/>
        </w:rPr>
      </w:pPr>
      <w:r>
        <w:rPr>
          <w:rFonts w:hint="eastAsia"/>
        </w:rPr>
        <w:t xml:space="preserve"> </w:t>
      </w:r>
    </w:p>
    <w:p w:rsidR="006F122E" w:rsidRDefault="006F122E" w:rsidP="006F122E">
      <w:pPr>
        <w:spacing w:line="360" w:lineRule="auto"/>
        <w:rPr>
          <w:rFonts w:hint="eastAsia"/>
        </w:rPr>
      </w:pPr>
      <w:r>
        <w:rPr>
          <w:rFonts w:hint="eastAsia"/>
        </w:rPr>
        <w:t>附件6：</w:t>
      </w:r>
    </w:p>
    <w:tbl>
      <w:tblPr>
        <w:tblW w:w="8925" w:type="dxa"/>
        <w:jc w:val="center"/>
        <w:tblLayout w:type="fixed"/>
        <w:tblLook w:val="04A0"/>
      </w:tblPr>
      <w:tblGrid>
        <w:gridCol w:w="579"/>
        <w:gridCol w:w="963"/>
        <w:gridCol w:w="1092"/>
        <w:gridCol w:w="718"/>
        <w:gridCol w:w="929"/>
        <w:gridCol w:w="184"/>
        <w:gridCol w:w="1118"/>
        <w:gridCol w:w="837"/>
        <w:gridCol w:w="276"/>
        <w:gridCol w:w="279"/>
        <w:gridCol w:w="416"/>
        <w:gridCol w:w="140"/>
        <w:gridCol w:w="695"/>
        <w:gridCol w:w="699"/>
      </w:tblGrid>
      <w:tr w:rsidR="006F122E" w:rsidTr="00E47C07">
        <w:trPr>
          <w:trHeight w:val="440"/>
          <w:jc w:val="center"/>
        </w:trPr>
        <w:tc>
          <w:tcPr>
            <w:tcW w:w="8914" w:type="dxa"/>
            <w:gridSpan w:val="14"/>
            <w:vAlign w:val="center"/>
            <w:hideMark/>
          </w:tcPr>
          <w:p w:rsidR="006F122E" w:rsidRDefault="006F122E" w:rsidP="00E47C07">
            <w:pPr>
              <w:spacing w:line="320" w:lineRule="exact"/>
              <w:jc w:val="center"/>
              <w:rPr>
                <w:rFonts w:ascii="黑体" w:eastAsia="黑体"/>
                <w:b/>
                <w:bCs/>
                <w:sz w:val="32"/>
                <w:szCs w:val="32"/>
              </w:rPr>
            </w:pPr>
            <w:r>
              <w:rPr>
                <w:rFonts w:ascii="黑体" w:eastAsia="黑体" w:hint="eastAsia"/>
                <w:sz w:val="32"/>
                <w:szCs w:val="32"/>
              </w:rPr>
              <w:t>朝阳区项目支出绩效自评表</w:t>
            </w:r>
          </w:p>
        </w:tc>
      </w:tr>
      <w:tr w:rsidR="006F122E" w:rsidTr="00E47C07">
        <w:trPr>
          <w:trHeight w:val="194"/>
          <w:jc w:val="center"/>
        </w:trPr>
        <w:tc>
          <w:tcPr>
            <w:tcW w:w="8914" w:type="dxa"/>
            <w:gridSpan w:val="14"/>
            <w:hideMark/>
          </w:tcPr>
          <w:p w:rsidR="006F122E" w:rsidRDefault="006F122E" w:rsidP="00E47C07">
            <w:pPr>
              <w:jc w:val="center"/>
              <w:rPr>
                <w:sz w:val="22"/>
                <w:szCs w:val="22"/>
              </w:rPr>
            </w:pPr>
            <w:r>
              <w:rPr>
                <w:rFonts w:hint="eastAsia"/>
                <w:sz w:val="22"/>
                <w:szCs w:val="22"/>
              </w:rPr>
              <w:t>（2020年度）</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项目名称</w:t>
            </w:r>
          </w:p>
        </w:tc>
        <w:tc>
          <w:tcPr>
            <w:tcW w:w="7375" w:type="dxa"/>
            <w:gridSpan w:val="1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双井街道疫情防控资金-其他零余额专项</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主管部门</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实施单位</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双井街道办事处</w:t>
            </w:r>
          </w:p>
        </w:tc>
      </w:tr>
      <w:tr w:rsidR="006F122E" w:rsidTr="00E47C07">
        <w:trPr>
          <w:trHeight w:val="291"/>
          <w:jc w:val="center"/>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项目负责人</w:t>
            </w:r>
          </w:p>
        </w:tc>
        <w:tc>
          <w:tcPr>
            <w:tcW w:w="4037"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孙子懿</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联系电话</w:t>
            </w:r>
          </w:p>
        </w:tc>
        <w:tc>
          <w:tcPr>
            <w:tcW w:w="2226" w:type="dxa"/>
            <w:gridSpan w:val="5"/>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67747602</w:t>
            </w:r>
          </w:p>
        </w:tc>
      </w:tr>
      <w:tr w:rsidR="006F122E" w:rsidTr="00E47C07">
        <w:trPr>
          <w:trHeight w:val="291"/>
          <w:jc w:val="center"/>
        </w:trPr>
        <w:tc>
          <w:tcPr>
            <w:tcW w:w="1539" w:type="dxa"/>
            <w:gridSpan w:val="2"/>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项目资金</w:t>
            </w:r>
            <w:r>
              <w:rPr>
                <w:rFonts w:hint="eastAsia"/>
                <w:sz w:val="18"/>
                <w:szCs w:val="18"/>
              </w:rPr>
              <w:br/>
              <w:t>（万元）</w:t>
            </w:r>
          </w:p>
        </w:tc>
        <w:tc>
          <w:tcPr>
            <w:tcW w:w="1808"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sz w:val="18"/>
                <w:szCs w:val="18"/>
              </w:rPr>
            </w:pP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年初预算数</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全年预算数</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全年执行数</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执行率</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sz w:val="18"/>
                <w:szCs w:val="18"/>
              </w:rPr>
            </w:pPr>
            <w:r>
              <w:rPr>
                <w:rFonts w:hint="eastAsia"/>
                <w:sz w:val="18"/>
                <w:szCs w:val="18"/>
              </w:rPr>
              <w:t>年度资金总额</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32.9</w:t>
            </w:r>
          </w:p>
        </w:tc>
        <w:tc>
          <w:tcPr>
            <w:tcW w:w="1117"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32.9</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32.9</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10</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其中：当年财政拨款</w:t>
            </w:r>
          </w:p>
        </w:tc>
        <w:tc>
          <w:tcPr>
            <w:tcW w:w="1112"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32.9</w:t>
            </w:r>
          </w:p>
        </w:tc>
        <w:tc>
          <w:tcPr>
            <w:tcW w:w="1117" w:type="dxa"/>
            <w:tcBorders>
              <w:top w:val="nil"/>
              <w:left w:val="nil"/>
              <w:bottom w:val="single" w:sz="4" w:space="0" w:color="auto"/>
              <w:right w:val="single" w:sz="4" w:space="0" w:color="auto"/>
            </w:tcBorders>
            <w:hideMark/>
          </w:tcPr>
          <w:p w:rsidR="006F122E" w:rsidRDefault="006F122E" w:rsidP="00E47C07">
            <w:pPr>
              <w:jc w:val="center"/>
            </w:pPr>
            <w:r>
              <w:rPr>
                <w:rFonts w:hint="eastAsia"/>
                <w:sz w:val="18"/>
                <w:szCs w:val="18"/>
              </w:rPr>
              <w:t>32.9</w:t>
            </w:r>
          </w:p>
        </w:tc>
        <w:tc>
          <w:tcPr>
            <w:tcW w:w="1112" w:type="dxa"/>
            <w:gridSpan w:val="2"/>
            <w:tcBorders>
              <w:top w:val="nil"/>
              <w:left w:val="nil"/>
              <w:bottom w:val="single" w:sz="4" w:space="0" w:color="auto"/>
              <w:right w:val="single" w:sz="4" w:space="0" w:color="auto"/>
            </w:tcBorders>
            <w:hideMark/>
          </w:tcPr>
          <w:p w:rsidR="006F122E" w:rsidRDefault="006F122E" w:rsidP="00E47C07">
            <w:pPr>
              <w:jc w:val="center"/>
            </w:pPr>
            <w:r>
              <w:rPr>
                <w:rFonts w:hint="eastAsia"/>
                <w:sz w:val="18"/>
                <w:szCs w:val="18"/>
              </w:rPr>
              <w:t>32.9</w:t>
            </w: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100%</w:t>
            </w: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上年结转资金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1808"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其他资金</w:t>
            </w: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7"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112"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4"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c>
          <w:tcPr>
            <w:tcW w:w="834"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698"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w:t>
            </w:r>
          </w:p>
        </w:tc>
      </w:tr>
      <w:tr w:rsidR="006F122E" w:rsidTr="00E47C07">
        <w:trPr>
          <w:trHeight w:val="291"/>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年度总体目标</w:t>
            </w: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预期目标</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实际完成情况</w:t>
            </w:r>
          </w:p>
        </w:tc>
      </w:tr>
      <w:tr w:rsidR="006F122E" w:rsidTr="00E47C07">
        <w:trPr>
          <w:trHeight w:val="103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4999" w:type="dxa"/>
            <w:gridSpan w:val="6"/>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ind w:firstLineChars="200" w:firstLine="360"/>
              <w:rPr>
                <w:b/>
                <w:bCs/>
                <w:sz w:val="18"/>
                <w:szCs w:val="18"/>
              </w:rPr>
            </w:pPr>
            <w:r>
              <w:rPr>
                <w:rFonts w:hint="eastAsia"/>
                <w:sz w:val="18"/>
                <w:szCs w:val="18"/>
              </w:rPr>
              <w:t>做好人员防护，争创无疫情街道。其他零余额资金32.9万元。</w:t>
            </w:r>
          </w:p>
        </w:tc>
        <w:tc>
          <w:tcPr>
            <w:tcW w:w="3338" w:type="dxa"/>
            <w:gridSpan w:val="7"/>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基本完成预计目标，32.9万元已经全额支出。</w:t>
            </w:r>
          </w:p>
        </w:tc>
      </w:tr>
      <w:tr w:rsidR="006F122E" w:rsidTr="00E47C07">
        <w:trPr>
          <w:trHeight w:val="517"/>
          <w:jc w:val="center"/>
        </w:trPr>
        <w:tc>
          <w:tcPr>
            <w:tcW w:w="577" w:type="dxa"/>
            <w:vMerge w:val="restart"/>
            <w:tcBorders>
              <w:top w:val="nil"/>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绩</w:t>
            </w:r>
            <w:r>
              <w:rPr>
                <w:rFonts w:hint="eastAsia"/>
                <w:sz w:val="18"/>
                <w:szCs w:val="18"/>
              </w:rPr>
              <w:br/>
              <w:t>效</w:t>
            </w:r>
            <w:r>
              <w:rPr>
                <w:rFonts w:hint="eastAsia"/>
                <w:sz w:val="18"/>
                <w:szCs w:val="18"/>
              </w:rPr>
              <w:br/>
              <w:t>指</w:t>
            </w:r>
            <w:r>
              <w:rPr>
                <w:rFonts w:hint="eastAsia"/>
                <w:sz w:val="18"/>
                <w:szCs w:val="18"/>
              </w:rPr>
              <w:br/>
              <w:t>标</w:t>
            </w:r>
          </w:p>
        </w:tc>
        <w:tc>
          <w:tcPr>
            <w:tcW w:w="962"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一级指标</w:t>
            </w:r>
          </w:p>
        </w:tc>
        <w:tc>
          <w:tcPr>
            <w:tcW w:w="1091"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二级指标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三级指标</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年度</w:t>
            </w:r>
          </w:p>
          <w:p w:rsidR="006F122E" w:rsidRDefault="006F122E" w:rsidP="00E47C07">
            <w:pPr>
              <w:spacing w:line="240" w:lineRule="exact"/>
              <w:jc w:val="center"/>
              <w:rPr>
                <w:sz w:val="18"/>
                <w:szCs w:val="18"/>
              </w:rPr>
            </w:pPr>
            <w:r>
              <w:rPr>
                <w:rFonts w:hint="eastAsia"/>
                <w:sz w:val="18"/>
                <w:szCs w:val="18"/>
              </w:rPr>
              <w:t>指标值</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实际</w:t>
            </w:r>
          </w:p>
          <w:p w:rsidR="006F122E" w:rsidRDefault="006F122E" w:rsidP="00E47C07">
            <w:pPr>
              <w:spacing w:line="240" w:lineRule="exact"/>
              <w:jc w:val="center"/>
              <w:rPr>
                <w:sz w:val="18"/>
                <w:szCs w:val="18"/>
              </w:rPr>
            </w:pPr>
            <w:r>
              <w:rPr>
                <w:rFonts w:hint="eastAsia"/>
                <w:sz w:val="18"/>
                <w:szCs w:val="18"/>
              </w:rPr>
              <w:t>完成值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分值</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得分</w:t>
            </w:r>
          </w:p>
        </w:tc>
        <w:tc>
          <w:tcPr>
            <w:tcW w:w="1392"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偏差原因分析及改进措施</w:t>
            </w:r>
          </w:p>
        </w:tc>
      </w:tr>
      <w:tr w:rsidR="006F122E" w:rsidTr="00E47C07">
        <w:trPr>
          <w:trHeight w:val="76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产出指标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数量指标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疫情数据报送工作</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社区疫情常态化防控相关工作</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58"/>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指标2：资金总额</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32.9万元</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32.9万元</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553"/>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质量指标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疫情防控水平</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提升社区疫情常态化防控水平</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96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时效指标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紧急事件处理情况</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按照疫情防控工作要求合理支出，遇紧急事项紧急支出</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成本指标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成本支出情况</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加强统筹，合理分配，节约利用</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3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效益指标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经济效益</w:t>
            </w:r>
          </w:p>
          <w:p w:rsidR="006F122E" w:rsidRDefault="006F122E" w:rsidP="00E47C07">
            <w:pPr>
              <w:spacing w:line="240" w:lineRule="exact"/>
              <w:jc w:val="center"/>
              <w:rPr>
                <w:sz w:val="18"/>
                <w:szCs w:val="18"/>
              </w:rPr>
            </w:pPr>
            <w:r>
              <w:rPr>
                <w:rFonts w:hint="eastAsia"/>
                <w:sz w:val="18"/>
                <w:szCs w:val="18"/>
              </w:rPr>
              <w:t>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经济稳定情况</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在控制成本的同时，实现经济效益最大化</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87"/>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社会效益</w:t>
            </w:r>
          </w:p>
          <w:p w:rsidR="006F122E" w:rsidRDefault="006F122E" w:rsidP="00E47C07">
            <w:pPr>
              <w:spacing w:line="240" w:lineRule="exact"/>
              <w:jc w:val="center"/>
              <w:rPr>
                <w:sz w:val="18"/>
                <w:szCs w:val="18"/>
              </w:rPr>
            </w:pPr>
            <w:r>
              <w:rPr>
                <w:rFonts w:hint="eastAsia"/>
                <w:sz w:val="18"/>
                <w:szCs w:val="18"/>
              </w:rPr>
              <w:t>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 社会稳定情况</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在考虑经济效益的同时，提升社会效益</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6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生态效益</w:t>
            </w:r>
          </w:p>
          <w:p w:rsidR="006F122E" w:rsidRDefault="006F122E" w:rsidP="00E47C07">
            <w:pPr>
              <w:spacing w:line="240" w:lineRule="exact"/>
              <w:jc w:val="center"/>
              <w:rPr>
                <w:sz w:val="18"/>
                <w:szCs w:val="18"/>
              </w:rPr>
            </w:pPr>
            <w:r>
              <w:rPr>
                <w:rFonts w:hint="eastAsia"/>
                <w:sz w:val="18"/>
                <w:szCs w:val="18"/>
              </w:rPr>
              <w:t>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 </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1006"/>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可持续影响指标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 xml:space="preserve">指标1：疫情可持续影响情况 </w:t>
            </w:r>
          </w:p>
        </w:tc>
        <w:tc>
          <w:tcPr>
            <w:tcW w:w="1301"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各项支出中考虑可持续性，提升地区疫情防控工作水平</w:t>
            </w:r>
          </w:p>
        </w:tc>
        <w:tc>
          <w:tcPr>
            <w:tcW w:w="836" w:type="dxa"/>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830"/>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962"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满意度</w:t>
            </w:r>
          </w:p>
          <w:p w:rsidR="006F122E" w:rsidRDefault="006F122E" w:rsidP="00E47C07">
            <w:pPr>
              <w:spacing w:line="240" w:lineRule="exact"/>
              <w:jc w:val="center"/>
              <w:rPr>
                <w:sz w:val="18"/>
                <w:szCs w:val="18"/>
              </w:rPr>
            </w:pPr>
            <w:r>
              <w:rPr>
                <w:rFonts w:hint="eastAsia"/>
                <w:sz w:val="18"/>
                <w:szCs w:val="18"/>
              </w:rPr>
              <w:t>指标</w:t>
            </w:r>
          </w:p>
        </w:tc>
        <w:tc>
          <w:tcPr>
            <w:tcW w:w="1091" w:type="dxa"/>
            <w:vMerge w:val="restart"/>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sz w:val="18"/>
                <w:szCs w:val="18"/>
              </w:rPr>
            </w:pPr>
            <w:r>
              <w:rPr>
                <w:rFonts w:hint="eastAsia"/>
                <w:sz w:val="18"/>
                <w:szCs w:val="18"/>
              </w:rPr>
              <w:t>服务对象满意度指标</w:t>
            </w: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指标1：满意度情况</w:t>
            </w:r>
          </w:p>
        </w:tc>
        <w:tc>
          <w:tcPr>
            <w:tcW w:w="1301"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color w:val="000000"/>
                <w:sz w:val="18"/>
                <w:szCs w:val="18"/>
              </w:rPr>
              <w:t>社区对疫情防控物资发放等相关工作满意率达90%</w:t>
            </w:r>
          </w:p>
        </w:tc>
        <w:tc>
          <w:tcPr>
            <w:tcW w:w="836" w:type="dxa"/>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已完成</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55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jc w:val="center"/>
              <w:rPr>
                <w:b/>
                <w:bCs/>
                <w:sz w:val="18"/>
                <w:szCs w:val="18"/>
              </w:rPr>
            </w:pPr>
            <w:r>
              <w:rPr>
                <w:rFonts w:hint="eastAsia"/>
                <w:sz w:val="18"/>
                <w:szCs w:val="18"/>
              </w:rPr>
              <w:t>10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指标2：</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300" w:type="dxa"/>
            <w:vMerge/>
            <w:tcBorders>
              <w:top w:val="nil"/>
              <w:left w:val="single" w:sz="4" w:space="0" w:color="auto"/>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300" w:type="dxa"/>
            <w:vMerge/>
            <w:tcBorders>
              <w:top w:val="nil"/>
              <w:left w:val="nil"/>
              <w:bottom w:val="single" w:sz="4" w:space="0" w:color="auto"/>
              <w:right w:val="single" w:sz="4" w:space="0" w:color="auto"/>
            </w:tcBorders>
            <w:vAlign w:val="center"/>
            <w:hideMark/>
          </w:tcPr>
          <w:p w:rsidR="006F122E" w:rsidRDefault="006F122E" w:rsidP="00E47C07">
            <w:pPr>
              <w:rPr>
                <w:sz w:val="18"/>
                <w:szCs w:val="18"/>
              </w:rPr>
            </w:pPr>
          </w:p>
        </w:tc>
        <w:tc>
          <w:tcPr>
            <w:tcW w:w="1645" w:type="dxa"/>
            <w:gridSpan w:val="2"/>
            <w:tcBorders>
              <w:top w:val="single" w:sz="4" w:space="0" w:color="auto"/>
              <w:left w:val="nil"/>
              <w:bottom w:val="single" w:sz="4" w:space="0" w:color="auto"/>
              <w:right w:val="single" w:sz="4" w:space="0" w:color="auto"/>
            </w:tcBorders>
            <w:vAlign w:val="center"/>
            <w:hideMark/>
          </w:tcPr>
          <w:p w:rsidR="006F122E" w:rsidRDefault="006F122E" w:rsidP="00E47C07">
            <w:pPr>
              <w:spacing w:line="240" w:lineRule="exact"/>
              <w:rPr>
                <w:b/>
                <w:bCs/>
                <w:color w:val="000000"/>
                <w:sz w:val="18"/>
                <w:szCs w:val="18"/>
              </w:rPr>
            </w:pPr>
            <w:r>
              <w:rPr>
                <w:rFonts w:hint="eastAsia"/>
                <w:color w:val="000000"/>
                <w:sz w:val="18"/>
                <w:szCs w:val="18"/>
              </w:rPr>
              <w:t>……</w:t>
            </w:r>
          </w:p>
        </w:tc>
        <w:tc>
          <w:tcPr>
            <w:tcW w:w="1301"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836" w:type="dxa"/>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555" w:type="dxa"/>
            <w:gridSpan w:val="2"/>
            <w:tcBorders>
              <w:top w:val="nil"/>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r w:rsidR="006F122E" w:rsidTr="00E47C07">
        <w:trPr>
          <w:trHeight w:val="291"/>
          <w:jc w:val="center"/>
        </w:trPr>
        <w:tc>
          <w:tcPr>
            <w:tcW w:w="6412" w:type="dxa"/>
            <w:gridSpan w:val="8"/>
            <w:tcBorders>
              <w:top w:val="single" w:sz="4" w:space="0" w:color="auto"/>
              <w:left w:val="single" w:sz="4" w:space="0" w:color="auto"/>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总分</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color w:val="000000"/>
                <w:sz w:val="18"/>
                <w:szCs w:val="18"/>
              </w:rPr>
            </w:pPr>
            <w:r>
              <w:rPr>
                <w:rFonts w:hint="eastAsia"/>
                <w:color w:val="000000"/>
                <w:sz w:val="18"/>
                <w:szCs w:val="18"/>
              </w:rPr>
              <w:t>100</w:t>
            </w:r>
          </w:p>
        </w:tc>
        <w:tc>
          <w:tcPr>
            <w:tcW w:w="555" w:type="dxa"/>
            <w:gridSpan w:val="2"/>
            <w:tcBorders>
              <w:top w:val="nil"/>
              <w:left w:val="nil"/>
              <w:bottom w:val="single" w:sz="4" w:space="0" w:color="auto"/>
              <w:right w:val="single" w:sz="4" w:space="0" w:color="auto"/>
            </w:tcBorders>
            <w:vAlign w:val="center"/>
            <w:hideMark/>
          </w:tcPr>
          <w:p w:rsidR="006F122E" w:rsidRDefault="006F122E" w:rsidP="00E47C07">
            <w:pPr>
              <w:spacing w:line="240" w:lineRule="exact"/>
              <w:jc w:val="center"/>
              <w:rPr>
                <w:b/>
                <w:bCs/>
                <w:color w:val="000000"/>
                <w:sz w:val="18"/>
                <w:szCs w:val="18"/>
              </w:rPr>
            </w:pPr>
            <w:r>
              <w:rPr>
                <w:rFonts w:hint="eastAsia"/>
                <w:color w:val="000000"/>
                <w:sz w:val="18"/>
                <w:szCs w:val="18"/>
              </w:rPr>
              <w:t>100</w:t>
            </w:r>
          </w:p>
        </w:tc>
        <w:tc>
          <w:tcPr>
            <w:tcW w:w="1392" w:type="dxa"/>
            <w:gridSpan w:val="2"/>
            <w:tcBorders>
              <w:top w:val="single" w:sz="4" w:space="0" w:color="auto"/>
              <w:left w:val="nil"/>
              <w:bottom w:val="single" w:sz="4" w:space="0" w:color="auto"/>
              <w:right w:val="single" w:sz="4" w:space="0" w:color="auto"/>
            </w:tcBorders>
            <w:vAlign w:val="center"/>
          </w:tcPr>
          <w:p w:rsidR="006F122E" w:rsidRDefault="006F122E" w:rsidP="00E47C07">
            <w:pPr>
              <w:spacing w:line="240" w:lineRule="exact"/>
              <w:jc w:val="center"/>
              <w:rPr>
                <w:b/>
                <w:bCs/>
                <w:sz w:val="18"/>
                <w:szCs w:val="18"/>
              </w:rPr>
            </w:pPr>
          </w:p>
        </w:tc>
      </w:tr>
    </w:tbl>
    <w:p w:rsidR="006F122E" w:rsidRDefault="006F122E" w:rsidP="006F122E">
      <w:pPr>
        <w:spacing w:line="360" w:lineRule="auto"/>
        <w:rPr>
          <w:rFonts w:hint="eastAsia"/>
        </w:rPr>
      </w:pPr>
      <w:r>
        <w:rPr>
          <w:rFonts w:hint="eastAsia"/>
        </w:rPr>
        <w:t>填表人：杨爱玉      联系电话：67747602    填写日期：2021年2月24日</w:t>
      </w:r>
    </w:p>
    <w:p w:rsidR="006F122E" w:rsidRDefault="006F122E" w:rsidP="006F122E">
      <w:pPr>
        <w:rPr>
          <w:rFonts w:hint="eastAsia"/>
        </w:rPr>
      </w:pPr>
      <w:r>
        <w:rPr>
          <w:rFonts w:hint="eastAsia"/>
        </w:rPr>
        <w:t xml:space="preserve"> </w:t>
      </w:r>
    </w:p>
    <w:p w:rsidR="00BD14C2" w:rsidRDefault="00BD14C2" w:rsidP="006F122E">
      <w:pPr>
        <w:rPr>
          <w:rFonts w:hint="eastAsia"/>
        </w:rPr>
      </w:pPr>
    </w:p>
    <w:p w:rsidR="006F122E" w:rsidRDefault="006F122E" w:rsidP="006F122E">
      <w:pPr>
        <w:spacing w:line="360" w:lineRule="auto"/>
        <w:rPr>
          <w:rFonts w:hint="eastAsia"/>
        </w:rPr>
      </w:pPr>
      <w:r>
        <w:rPr>
          <w:rFonts w:hint="eastAsia"/>
        </w:rPr>
        <w:lastRenderedPageBreak/>
        <w:t>附件:7:</w:t>
      </w:r>
    </w:p>
    <w:p w:rsidR="006F122E" w:rsidRDefault="006F122E" w:rsidP="006F122E">
      <w:pPr>
        <w:jc w:val="center"/>
        <w:rPr>
          <w:b/>
          <w:bCs/>
          <w:sz w:val="36"/>
          <w:szCs w:val="36"/>
        </w:rPr>
      </w:pPr>
      <w:r>
        <w:rPr>
          <w:rFonts w:hint="eastAsia"/>
          <w:b/>
          <w:bCs/>
          <w:sz w:val="36"/>
          <w:szCs w:val="36"/>
        </w:rPr>
        <w:t>项目支出绩效评价报告</w:t>
      </w:r>
    </w:p>
    <w:p w:rsidR="006F122E" w:rsidRDefault="006F122E" w:rsidP="006F122E">
      <w:pPr>
        <w:spacing w:line="600" w:lineRule="exact"/>
        <w:ind w:firstLineChars="200" w:firstLine="640"/>
        <w:rPr>
          <w:rFonts w:ascii="黑体" w:eastAsia="黑体" w:hint="eastAsia"/>
          <w:color w:val="000000"/>
          <w:sz w:val="32"/>
          <w:szCs w:val="32"/>
        </w:rPr>
      </w:pPr>
      <w:r>
        <w:rPr>
          <w:rFonts w:ascii="黑体" w:eastAsia="黑体" w:hAnsi="黑体" w:hint="eastAsia"/>
          <w:color w:val="000000"/>
          <w:sz w:val="32"/>
          <w:szCs w:val="32"/>
        </w:rPr>
        <w:t>一、基本情况</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（一）项目概况。</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根据《军人抚恤优待条例》第三十三条规定义务兵服现役期间、其家庭由当地人民政府发给优待金或者给与其他的优待，优待标准不低于当地平均生活水平。双井辖区2020年共有2名现役义务兵，中央直达优待金85852元，于本年度8月1日前已经全部支出，预算完成率100%。</w:t>
      </w:r>
    </w:p>
    <w:p w:rsidR="006F122E" w:rsidRDefault="006F122E" w:rsidP="006F122E">
      <w:pPr>
        <w:widowControl w:val="0"/>
        <w:numPr>
          <w:ilvl w:val="0"/>
          <w:numId w:val="2"/>
        </w:numPr>
        <w:spacing w:line="600" w:lineRule="exact"/>
        <w:ind w:firstLineChars="200" w:firstLine="640"/>
        <w:jc w:val="both"/>
        <w:outlineLvl w:val="0"/>
        <w:rPr>
          <w:rFonts w:ascii="仿宋_GB2312" w:eastAsia="仿宋_GB2312" w:hint="eastAsia"/>
          <w:color w:val="000000"/>
          <w:sz w:val="32"/>
          <w:szCs w:val="32"/>
        </w:rPr>
      </w:pPr>
      <w:r>
        <w:rPr>
          <w:rFonts w:ascii="仿宋_GB2312" w:eastAsia="仿宋_GB2312" w:hint="eastAsia"/>
          <w:color w:val="000000"/>
          <w:sz w:val="32"/>
          <w:szCs w:val="32"/>
        </w:rPr>
        <w:t>项目绩效目标。</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1.项目绩效总目标。维护现役军人军属的合法权益，营造“参军光荣，军属光荣”的浓厚氛围，在辖区形成关心关爱军人军属的良好风气。</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2.项目绩效阶段性目标。2020年8月1日前及时足额发放辖区2名义务兵优待金。</w:t>
      </w:r>
    </w:p>
    <w:p w:rsidR="006F122E" w:rsidRDefault="006F122E" w:rsidP="006F122E">
      <w:pPr>
        <w:spacing w:line="600" w:lineRule="exact"/>
        <w:ind w:firstLineChars="200" w:firstLine="640"/>
        <w:rPr>
          <w:rFonts w:ascii="黑体" w:eastAsia="黑体" w:hint="eastAsia"/>
          <w:color w:val="000000"/>
          <w:sz w:val="32"/>
          <w:szCs w:val="32"/>
        </w:rPr>
      </w:pPr>
      <w:r>
        <w:rPr>
          <w:rFonts w:ascii="黑体" w:eastAsia="黑体" w:hAnsi="黑体" w:hint="eastAsia"/>
          <w:color w:val="000000"/>
          <w:sz w:val="32"/>
          <w:szCs w:val="32"/>
        </w:rPr>
        <w:t>二、绩效评价工作开展情况</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（一）绩效评价目的、对象和范围。</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严格执行《军人抚恤优待条例》，强化优抚优待意识，保证义务兵优待金资金及时足额发放，对义务兵优待金项目支出情况开展绩效评价，践行“花钱必问效、无效必问责”。</w:t>
      </w:r>
    </w:p>
    <w:p w:rsidR="006F122E" w:rsidRDefault="006F122E" w:rsidP="006F122E">
      <w:pPr>
        <w:widowControl w:val="0"/>
        <w:numPr>
          <w:ilvl w:val="0"/>
          <w:numId w:val="4"/>
        </w:numPr>
        <w:spacing w:line="600" w:lineRule="exact"/>
        <w:ind w:firstLineChars="200" w:firstLine="640"/>
        <w:jc w:val="both"/>
        <w:outlineLvl w:val="0"/>
        <w:rPr>
          <w:rFonts w:ascii="仿宋_GB2312" w:eastAsia="仿宋_GB2312" w:hint="eastAsia"/>
          <w:color w:val="000000"/>
          <w:sz w:val="32"/>
          <w:szCs w:val="32"/>
        </w:rPr>
      </w:pPr>
      <w:r>
        <w:rPr>
          <w:rFonts w:ascii="仿宋_GB2312" w:eastAsia="仿宋_GB2312" w:hint="eastAsia"/>
          <w:color w:val="000000"/>
          <w:sz w:val="32"/>
          <w:szCs w:val="32"/>
        </w:rPr>
        <w:t>绩效评价原则、评价指标体系、评价方法、评价标准等。（绩效评价的基本原则包括：</w:t>
      </w:r>
      <w:r>
        <w:rPr>
          <w:rFonts w:ascii="仿宋_GB2312" w:eastAsia="仿宋_GB2312" w:hAnsi="Times New Roman" w:hint="eastAsia"/>
          <w:sz w:val="32"/>
          <w:szCs w:val="32"/>
        </w:rPr>
        <w:t>科学公正、统筹兼顾、激励约束、公开透明；评价指标体系参照项目支出绩效评价</w:t>
      </w:r>
      <w:r>
        <w:rPr>
          <w:rFonts w:ascii="仿宋_GB2312" w:eastAsia="仿宋_GB2312" w:hAnsi="Times New Roman" w:hint="eastAsia"/>
          <w:sz w:val="32"/>
          <w:szCs w:val="32"/>
        </w:rPr>
        <w:lastRenderedPageBreak/>
        <w:t>评分表；评价方法主要包括成本效益分析法、比较法、因素分析法、最低成本法、公众评判法、标杆管理法等；绩效评价标准通常包括计划标准、行业标准、历史标准等。）</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本着客观公正和有效性原则，按照设定的指标体系，辖区中层以上干部参与评价，并从各办公室抽选人员进行打分，由项目负责人进行梳理并整改。</w:t>
      </w:r>
    </w:p>
    <w:p w:rsidR="006F122E" w:rsidRDefault="006F122E" w:rsidP="006F122E">
      <w:pPr>
        <w:widowControl w:val="0"/>
        <w:numPr>
          <w:ilvl w:val="0"/>
          <w:numId w:val="4"/>
        </w:numPr>
        <w:spacing w:line="600" w:lineRule="exact"/>
        <w:ind w:firstLineChars="200" w:firstLine="640"/>
        <w:jc w:val="both"/>
        <w:outlineLvl w:val="0"/>
        <w:rPr>
          <w:rFonts w:ascii="仿宋_GB2312" w:eastAsia="仿宋_GB2312" w:hint="eastAsia"/>
          <w:color w:val="000000"/>
          <w:sz w:val="32"/>
          <w:szCs w:val="32"/>
        </w:rPr>
      </w:pPr>
      <w:r>
        <w:rPr>
          <w:rFonts w:ascii="仿宋_GB2312" w:eastAsia="仿宋_GB2312" w:hint="eastAsia"/>
          <w:color w:val="000000"/>
          <w:sz w:val="32"/>
          <w:szCs w:val="32"/>
        </w:rPr>
        <w:t>绩效评价工作过程。</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1.前期准备。成立部门绩效评价小组，学习评价指标体系和绩效相关文件通知。</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2.组织实施。按照规定的工作程序组织绩效评价自评，注重评价质量，撰写绩效评价报告。</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3.分析评价。对评价结果进行整改，充分运用分析评价引领项目支出工作。</w:t>
      </w:r>
    </w:p>
    <w:p w:rsidR="006F122E" w:rsidRDefault="006F122E" w:rsidP="006F122E">
      <w:pPr>
        <w:spacing w:line="600" w:lineRule="exact"/>
        <w:ind w:firstLineChars="200" w:firstLine="640"/>
        <w:rPr>
          <w:rFonts w:ascii="黑体" w:eastAsia="黑体" w:hint="eastAsia"/>
          <w:color w:val="000000"/>
          <w:sz w:val="32"/>
          <w:szCs w:val="32"/>
        </w:rPr>
      </w:pPr>
      <w:r>
        <w:rPr>
          <w:rFonts w:ascii="黑体" w:eastAsia="黑体" w:hAnsi="黑体" w:hint="eastAsia"/>
          <w:color w:val="000000"/>
          <w:sz w:val="32"/>
          <w:szCs w:val="32"/>
        </w:rPr>
        <w:t>三、综合评价情况及评价结论</w:t>
      </w:r>
    </w:p>
    <w:p w:rsidR="006F122E" w:rsidRDefault="006F122E" w:rsidP="006F122E">
      <w:pPr>
        <w:spacing w:line="600" w:lineRule="exact"/>
        <w:ind w:firstLineChars="200" w:firstLine="640"/>
        <w:rPr>
          <w:rFonts w:ascii="黑体" w:eastAsia="黑体" w:hint="eastAsia"/>
          <w:color w:val="000000"/>
          <w:sz w:val="32"/>
          <w:szCs w:val="32"/>
        </w:rPr>
      </w:pPr>
      <w:r>
        <w:rPr>
          <w:rFonts w:ascii="仿宋_GB2312" w:eastAsia="仿宋_GB2312" w:hint="eastAsia"/>
          <w:color w:val="000000"/>
          <w:sz w:val="32"/>
          <w:szCs w:val="32"/>
        </w:rPr>
        <w:t>及时足额发放辖区2名义务兵优待金。</w:t>
      </w:r>
    </w:p>
    <w:p w:rsidR="006F122E" w:rsidRDefault="006F122E" w:rsidP="006F122E">
      <w:pPr>
        <w:spacing w:line="600" w:lineRule="exact"/>
        <w:ind w:firstLineChars="200" w:firstLine="640"/>
        <w:rPr>
          <w:rFonts w:ascii="黑体" w:eastAsia="黑体" w:hint="eastAsia"/>
          <w:color w:val="000000"/>
          <w:sz w:val="32"/>
          <w:szCs w:val="32"/>
        </w:rPr>
      </w:pPr>
      <w:r>
        <w:rPr>
          <w:rFonts w:ascii="黑体" w:eastAsia="黑体" w:hAnsi="黑体" w:hint="eastAsia"/>
          <w:color w:val="000000"/>
          <w:sz w:val="32"/>
          <w:szCs w:val="32"/>
        </w:rPr>
        <w:t>四、绩效评价指标分析</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（一）项目决策情况。</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本项目决策依据符合年度工作计划；决策符合程序，并履行相应手续；资金分配因素全面合理，资金使用合理合规。</w:t>
      </w:r>
    </w:p>
    <w:p w:rsidR="006F122E" w:rsidRDefault="006F122E" w:rsidP="006F122E">
      <w:pPr>
        <w:widowControl w:val="0"/>
        <w:numPr>
          <w:ilvl w:val="0"/>
          <w:numId w:val="6"/>
        </w:numPr>
        <w:spacing w:line="600" w:lineRule="exact"/>
        <w:ind w:firstLineChars="200" w:firstLine="640"/>
        <w:jc w:val="both"/>
        <w:outlineLvl w:val="0"/>
        <w:rPr>
          <w:rFonts w:ascii="仿宋_GB2312" w:eastAsia="仿宋_GB2312" w:hint="eastAsia"/>
          <w:color w:val="000000"/>
          <w:sz w:val="32"/>
          <w:szCs w:val="32"/>
        </w:rPr>
      </w:pPr>
      <w:r>
        <w:rPr>
          <w:rFonts w:ascii="仿宋_GB2312" w:eastAsia="仿宋_GB2312" w:hint="eastAsia"/>
          <w:color w:val="000000"/>
          <w:sz w:val="32"/>
          <w:szCs w:val="32"/>
        </w:rPr>
        <w:t>项目过程情况。</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本项目实施过程管理制度健全，分工实施明确，资金使用合理合规，不存在截留、挤占、挪用及超标准开支的情况，资金支出制度健全，财务核算规范。</w:t>
      </w:r>
    </w:p>
    <w:p w:rsidR="006F122E" w:rsidRDefault="006F122E" w:rsidP="006F122E">
      <w:pPr>
        <w:widowControl w:val="0"/>
        <w:numPr>
          <w:ilvl w:val="0"/>
          <w:numId w:val="6"/>
        </w:numPr>
        <w:spacing w:line="600" w:lineRule="exact"/>
        <w:ind w:firstLineChars="200" w:firstLine="640"/>
        <w:jc w:val="both"/>
        <w:outlineLvl w:val="0"/>
        <w:rPr>
          <w:rFonts w:ascii="仿宋_GB2312" w:eastAsia="仿宋_GB2312" w:hint="eastAsia"/>
          <w:color w:val="000000"/>
          <w:sz w:val="32"/>
          <w:szCs w:val="32"/>
        </w:rPr>
      </w:pPr>
      <w:r>
        <w:rPr>
          <w:rFonts w:ascii="仿宋_GB2312" w:eastAsia="仿宋_GB2312" w:hint="eastAsia"/>
          <w:color w:val="000000"/>
          <w:sz w:val="32"/>
          <w:szCs w:val="32"/>
        </w:rPr>
        <w:lastRenderedPageBreak/>
        <w:t>项目产出情况。</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本项目主要针对现役义务兵，产出情况主要为社会效益，营造双拥氛围。义务兵家属和辖区居民满意度上都达到最佳效果。</w:t>
      </w:r>
    </w:p>
    <w:p w:rsidR="006F122E" w:rsidRDefault="006F122E" w:rsidP="006F122E">
      <w:pPr>
        <w:widowControl w:val="0"/>
        <w:numPr>
          <w:ilvl w:val="0"/>
          <w:numId w:val="6"/>
        </w:numPr>
        <w:spacing w:line="600" w:lineRule="exact"/>
        <w:ind w:firstLineChars="200" w:firstLine="640"/>
        <w:jc w:val="both"/>
        <w:outlineLvl w:val="0"/>
        <w:rPr>
          <w:rFonts w:ascii="仿宋_GB2312" w:eastAsia="仿宋_GB2312" w:hint="eastAsia"/>
          <w:color w:val="000000"/>
          <w:sz w:val="32"/>
          <w:szCs w:val="32"/>
        </w:rPr>
      </w:pPr>
      <w:r>
        <w:rPr>
          <w:rFonts w:ascii="仿宋_GB2312" w:eastAsia="仿宋_GB2312" w:hint="eastAsia"/>
          <w:color w:val="000000"/>
          <w:sz w:val="32"/>
          <w:szCs w:val="32"/>
        </w:rPr>
        <w:t>项目效益情况。</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（1）项目预期目标完成度</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2020年义务兵优待金及时足额发放至2名义务兵家庭，项目目标全部完成。并通过动态信息、阶段性工作总结等多种形式对发放优待金工作进行情况予以公示。</w:t>
      </w:r>
    </w:p>
    <w:p w:rsidR="006F122E" w:rsidRDefault="006F122E" w:rsidP="006F122E">
      <w:pPr>
        <w:widowControl w:val="0"/>
        <w:numPr>
          <w:ilvl w:val="0"/>
          <w:numId w:val="8"/>
        </w:numPr>
        <w:spacing w:line="600" w:lineRule="exact"/>
        <w:ind w:firstLineChars="200" w:firstLine="640"/>
        <w:jc w:val="both"/>
        <w:outlineLvl w:val="0"/>
        <w:rPr>
          <w:rFonts w:ascii="仿宋_GB2312" w:eastAsia="仿宋_GB2312" w:hint="eastAsia"/>
          <w:color w:val="000000"/>
          <w:sz w:val="32"/>
          <w:szCs w:val="32"/>
        </w:rPr>
      </w:pPr>
      <w:r>
        <w:rPr>
          <w:rFonts w:ascii="仿宋_GB2312" w:eastAsia="仿宋_GB2312" w:hint="eastAsia"/>
          <w:color w:val="000000"/>
          <w:sz w:val="32"/>
          <w:szCs w:val="32"/>
        </w:rPr>
        <w:t>项目实施对经济和社会的影响</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义务兵优待金是国家《军人抚恤优待条例》的规定，是政府对现役军人军属的关爱，是强国强军的重要组成部分。做好义务兵优待金发放工作，将对营造“参军光荣，军属光荣”氛围有良好作用，不断增强军人军属和退役军人的获得感、幸福感、荣誉感，坚决维护好军人军属合法权益，让军人成为全社会尊崇的职业，为实现中国梦强军梦作出积极贡献。</w:t>
      </w:r>
    </w:p>
    <w:p w:rsidR="006F122E" w:rsidRDefault="006F122E" w:rsidP="006F122E">
      <w:pPr>
        <w:widowControl w:val="0"/>
        <w:numPr>
          <w:ilvl w:val="0"/>
          <w:numId w:val="10"/>
        </w:numPr>
        <w:spacing w:line="600" w:lineRule="exact"/>
        <w:ind w:firstLineChars="200" w:firstLine="640"/>
        <w:jc w:val="both"/>
        <w:rPr>
          <w:rFonts w:ascii="黑体" w:eastAsia="黑体" w:hint="eastAsia"/>
          <w:color w:val="000000"/>
          <w:sz w:val="32"/>
          <w:szCs w:val="32"/>
        </w:rPr>
      </w:pPr>
      <w:r>
        <w:rPr>
          <w:rFonts w:ascii="黑体" w:eastAsia="黑体" w:hAnsi="黑体" w:hint="eastAsia"/>
          <w:color w:val="000000"/>
          <w:sz w:val="32"/>
          <w:szCs w:val="32"/>
        </w:rPr>
        <w:t>主要经验及做法、存在的问题及原因分析</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t>1.思想认识有高度。辖区便民服务中心从爱国拥军、关心国防的高度，充分认识做好这项工作的重要性，以高度的政治责任感、使命感，认真履行职责，扎扎实实做好优待金发放工作。</w:t>
      </w:r>
    </w:p>
    <w:p w:rsidR="006F122E" w:rsidRDefault="006F122E" w:rsidP="006F122E">
      <w:pPr>
        <w:spacing w:line="600" w:lineRule="exact"/>
        <w:ind w:firstLineChars="200" w:firstLine="640"/>
        <w:outlineLvl w:val="0"/>
        <w:rPr>
          <w:rFonts w:ascii="仿宋_GB2312" w:eastAsia="仿宋_GB2312" w:hint="eastAsia"/>
          <w:color w:val="000000"/>
          <w:sz w:val="32"/>
          <w:szCs w:val="32"/>
        </w:rPr>
      </w:pPr>
      <w:r>
        <w:rPr>
          <w:rFonts w:ascii="仿宋_GB2312" w:eastAsia="仿宋_GB2312" w:hint="eastAsia"/>
          <w:color w:val="000000"/>
          <w:sz w:val="32"/>
          <w:szCs w:val="32"/>
        </w:rPr>
        <w:lastRenderedPageBreak/>
        <w:t>2.资金发放及时足额。辖区便民服务中心在“八一”建军节前将义务兵优待金足额发放到位。</w:t>
      </w:r>
    </w:p>
    <w:p w:rsidR="006F122E" w:rsidRDefault="006F122E" w:rsidP="006F122E">
      <w:pPr>
        <w:spacing w:line="600" w:lineRule="exact"/>
        <w:ind w:firstLineChars="200" w:firstLine="640"/>
        <w:rPr>
          <w:rFonts w:ascii="黑体" w:eastAsia="黑体" w:hint="eastAsia"/>
          <w:color w:val="000000"/>
          <w:sz w:val="32"/>
          <w:szCs w:val="32"/>
        </w:rPr>
      </w:pPr>
      <w:r>
        <w:rPr>
          <w:rFonts w:ascii="黑体" w:eastAsia="黑体" w:hAnsi="黑体" w:hint="eastAsia"/>
          <w:color w:val="000000"/>
          <w:sz w:val="32"/>
          <w:szCs w:val="32"/>
        </w:rPr>
        <w:t>六、有关建议</w:t>
      </w:r>
    </w:p>
    <w:p w:rsidR="006F122E" w:rsidRDefault="006F122E" w:rsidP="006F122E">
      <w:pPr>
        <w:spacing w:line="600" w:lineRule="exact"/>
        <w:ind w:firstLineChars="200" w:firstLine="640"/>
        <w:rPr>
          <w:rFonts w:ascii="黑体" w:eastAsia="黑体" w:hint="eastAsia"/>
          <w:color w:val="000000"/>
          <w:sz w:val="32"/>
          <w:szCs w:val="32"/>
        </w:rPr>
      </w:pPr>
      <w:r>
        <w:rPr>
          <w:rFonts w:ascii="仿宋_GB2312" w:eastAsia="仿宋_GB2312" w:hint="eastAsia"/>
          <w:color w:val="000000"/>
          <w:sz w:val="32"/>
          <w:szCs w:val="32"/>
        </w:rPr>
        <w:t>针对身份信息变更造成的问题，希望有相关规定或者解释说明作为政策依据。</w:t>
      </w:r>
    </w:p>
    <w:p w:rsidR="006F122E" w:rsidRDefault="006F122E" w:rsidP="006F122E">
      <w:pPr>
        <w:widowControl w:val="0"/>
        <w:numPr>
          <w:ilvl w:val="0"/>
          <w:numId w:val="12"/>
        </w:numPr>
        <w:spacing w:line="600" w:lineRule="exact"/>
        <w:ind w:firstLineChars="200" w:firstLine="640"/>
        <w:jc w:val="both"/>
        <w:rPr>
          <w:rFonts w:ascii="黑体" w:eastAsia="黑体" w:hint="eastAsia"/>
          <w:color w:val="000000"/>
          <w:sz w:val="32"/>
          <w:szCs w:val="32"/>
        </w:rPr>
      </w:pPr>
      <w:r>
        <w:rPr>
          <w:rFonts w:ascii="黑体" w:eastAsia="黑体" w:hAnsi="黑体" w:hint="eastAsia"/>
          <w:color w:val="000000"/>
          <w:sz w:val="32"/>
          <w:szCs w:val="32"/>
        </w:rPr>
        <w:t>其他需要说明的问题</w:t>
      </w:r>
    </w:p>
    <w:p w:rsidR="006F122E" w:rsidRDefault="006F122E" w:rsidP="006F122E">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无</w:t>
      </w:r>
    </w:p>
    <w:p w:rsidR="006F122E" w:rsidRDefault="006F122E" w:rsidP="006F122E">
      <w:pPr>
        <w:adjustRightInd w:val="0"/>
        <w:snapToGrid w:val="0"/>
        <w:spacing w:line="600" w:lineRule="exact"/>
        <w:rPr>
          <w:rFonts w:ascii="仿宋_GB2312" w:eastAsia="仿宋_GB2312" w:hint="eastAsia"/>
          <w:color w:val="000000"/>
          <w:sz w:val="32"/>
          <w:szCs w:val="32"/>
        </w:rPr>
      </w:pPr>
      <w:r>
        <w:rPr>
          <w:rFonts w:ascii="黑体" w:eastAsia="黑体" w:hint="eastAsia"/>
          <w:color w:val="000000"/>
          <w:sz w:val="32"/>
          <w:szCs w:val="32"/>
        </w:rPr>
        <w:t xml:space="preserve">                 </w:t>
      </w:r>
      <w:r>
        <w:rPr>
          <w:rFonts w:ascii="仿宋_GB2312" w:eastAsia="仿宋_GB2312" w:hint="eastAsia"/>
          <w:color w:val="000000"/>
          <w:sz w:val="32"/>
          <w:szCs w:val="32"/>
        </w:rPr>
        <w:t>北京市朝阳区人民政府双井街道办事处</w:t>
      </w:r>
    </w:p>
    <w:p w:rsidR="006F122E" w:rsidRDefault="006F122E" w:rsidP="006F122E">
      <w:pPr>
        <w:adjustRightInd w:val="0"/>
        <w:snapToGrid w:val="0"/>
        <w:spacing w:line="6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2021年1月4日</w:t>
      </w:r>
    </w:p>
    <w:p w:rsidR="006F122E" w:rsidRDefault="006F122E" w:rsidP="006F122E">
      <w:pPr>
        <w:adjustRightInd w:val="0"/>
        <w:snapToGrid w:val="0"/>
        <w:spacing w:line="6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6F122E" w:rsidRDefault="006F122E" w:rsidP="006F122E">
      <w:pPr>
        <w:adjustRightInd w:val="0"/>
        <w:snapToGrid w:val="0"/>
        <w:spacing w:line="600" w:lineRule="exact"/>
        <w:rPr>
          <w:rFonts w:ascii="仿宋_GB2312" w:eastAsia="仿宋_GB2312" w:hint="eastAsia"/>
          <w:color w:val="000000"/>
          <w:sz w:val="32"/>
          <w:szCs w:val="32"/>
        </w:rPr>
      </w:pPr>
      <w:r>
        <w:rPr>
          <w:rFonts w:ascii="仿宋_GB2312" w:eastAsia="仿宋_GB2312" w:hint="eastAsia"/>
          <w:color w:val="000000"/>
          <w:sz w:val="32"/>
          <w:szCs w:val="32"/>
        </w:rPr>
        <w:t>附件8:</w:t>
      </w:r>
    </w:p>
    <w:p w:rsidR="006F122E" w:rsidRDefault="006F122E" w:rsidP="006F122E">
      <w:pPr>
        <w:jc w:val="center"/>
        <w:rPr>
          <w:rFonts w:hint="eastAsia"/>
          <w:sz w:val="36"/>
          <w:szCs w:val="36"/>
        </w:rPr>
      </w:pPr>
      <w:r>
        <w:rPr>
          <w:rFonts w:hint="eastAsia"/>
          <w:sz w:val="36"/>
          <w:szCs w:val="36"/>
        </w:rPr>
        <w:t>项目支出绩效评价报告</w:t>
      </w:r>
    </w:p>
    <w:p w:rsidR="006F122E" w:rsidRDefault="006F122E" w:rsidP="006F122E">
      <w:pPr>
        <w:jc w:val="center"/>
        <w:rPr>
          <w:rFonts w:ascii="仿宋_GB2312" w:hAnsi="仿宋_GB2312" w:cs="仿宋_GB2312" w:hint="eastAsia"/>
          <w:b/>
          <w:bCs/>
        </w:rPr>
      </w:pPr>
      <w:r>
        <w:rPr>
          <w:rFonts w:ascii="仿宋_GB2312" w:hAnsi="仿宋_GB2312" w:cs="仿宋_GB2312" w:hint="eastAsia"/>
          <w:b/>
          <w:bCs/>
        </w:rPr>
        <w:t xml:space="preserve"> </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一、基本情况</w:t>
      </w:r>
    </w:p>
    <w:p w:rsidR="006F122E" w:rsidRDefault="006F122E" w:rsidP="006F122E">
      <w:pPr>
        <w:spacing w:line="600" w:lineRule="exact"/>
        <w:ind w:firstLineChars="200" w:firstLine="640"/>
        <w:outlineLvl w:val="0"/>
        <w:rPr>
          <w:rFonts w:ascii="仿宋_GB2312" w:eastAsia="仿宋_GB2312" w:hint="eastAsia"/>
          <w:b/>
          <w:bCs/>
          <w:sz w:val="32"/>
          <w:szCs w:val="32"/>
        </w:rPr>
      </w:pPr>
      <w:r>
        <w:rPr>
          <w:rFonts w:ascii="仿宋_GB2312" w:eastAsia="仿宋_GB2312" w:hint="eastAsia"/>
          <w:color w:val="000000"/>
          <w:sz w:val="32"/>
          <w:szCs w:val="32"/>
        </w:rPr>
        <w:t>（一）项目概况：</w:t>
      </w:r>
      <w:r>
        <w:rPr>
          <w:rFonts w:ascii="仿宋_GB2312" w:eastAsia="仿宋_GB2312" w:hint="eastAsia"/>
          <w:sz w:val="32"/>
          <w:szCs w:val="32"/>
        </w:rPr>
        <w:t>根据《关于拨付辖区内39家社会公益性就业组织2020年下半年区级岗位补贴的通知》（朝人社就资发〔2020〕7号）的文件精神，双井街道公益性就业组织北京市双井安洁社区服务中心安置共22名就业困难人员，申请2020年下半年区级岗位补贴</w:t>
      </w:r>
      <w:r>
        <w:rPr>
          <w:rFonts w:ascii="仿宋_GB2312" w:eastAsia="仿宋_GB2312" w:hint="eastAsia"/>
          <w:color w:val="000000"/>
          <w:sz w:val="32"/>
          <w:szCs w:val="32"/>
        </w:rPr>
        <w:t>61.7697万</w:t>
      </w:r>
      <w:r>
        <w:rPr>
          <w:rFonts w:ascii="仿宋_GB2312" w:eastAsia="仿宋_GB2312" w:hint="eastAsia"/>
          <w:sz w:val="32"/>
          <w:szCs w:val="32"/>
        </w:rPr>
        <w:t>元。</w:t>
      </w:r>
    </w:p>
    <w:p w:rsidR="006F122E" w:rsidRDefault="006F122E" w:rsidP="006F122E">
      <w:pPr>
        <w:spacing w:line="520" w:lineRule="exact"/>
        <w:ind w:firstLineChars="200" w:firstLine="640"/>
        <w:rPr>
          <w:rFonts w:ascii="仿宋_GB2312" w:eastAsia="仿宋_GB2312" w:hint="eastAsia"/>
          <w:b/>
          <w:bCs/>
          <w:sz w:val="32"/>
          <w:szCs w:val="32"/>
        </w:rPr>
      </w:pPr>
      <w:r>
        <w:rPr>
          <w:rFonts w:ascii="仿宋_GB2312" w:eastAsia="仿宋_GB2312" w:hint="eastAsia"/>
          <w:color w:val="000000"/>
          <w:sz w:val="32"/>
          <w:szCs w:val="32"/>
        </w:rPr>
        <w:t>（二）项目绩效目标：</w:t>
      </w:r>
      <w:r>
        <w:rPr>
          <w:rFonts w:ascii="仿宋_GB2312" w:eastAsia="仿宋_GB2312" w:hint="eastAsia"/>
          <w:sz w:val="32"/>
          <w:szCs w:val="32"/>
        </w:rPr>
        <w:t>对双井街道公益性就业组织北京市双井安洁社区服务中心安置的就业困难人员进行区级岗位补贴，及时足额的进行支出。</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二、绩效评价工作开展情况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（一）绩效评价目的、对象和范围</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lastRenderedPageBreak/>
        <w:t>为充分开发利用公益性岗位，帮助城乡就业困难人员实现就业，加强资金管理，确保区级岗位补贴使用安全。本次绩效评价的对象为2020年下半年公益性就业组织区级岗位补贴资金项目。项目预算支出61.7697万元，实际支出61.7697万元，均为中央财政资金。评价范围是项目各阶段的执行情况，一级各类效益截止评价时点的完成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（二）绩效评价原则、评价指标体系、评价方法</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绩效评价以公平、公正、公开为原则。从评价目标的设计、数据填报等环节，保证评价过程公开，程序规范合理，应及时发现并处理评价过程中的问题，以保证评价结果准确、客观和科学。</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评价指标体系按“少而精”的原则，按绩效指标建设的科学性、可操作性和有用性等标准，设计指标体系。</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（三）绩效评价工作过程</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1.前期准备。成立部门绩效评价小组，学习评价指标体系和绩效相关文件通知。</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2.组织实施。按照规定的工作程序组织绩效评价自评，注重评价质量，撰写绩效评价报告。</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3.分析评价。对评价结果进行整改，充分运用分析评价引领项目支出工作。</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三、综合评价情况及评价结论</w:t>
      </w:r>
    </w:p>
    <w:p w:rsidR="006F122E" w:rsidRDefault="006F122E" w:rsidP="006F122E">
      <w:pPr>
        <w:spacing w:line="600" w:lineRule="exact"/>
        <w:ind w:firstLineChars="200" w:firstLine="640"/>
        <w:rPr>
          <w:rFonts w:ascii="黑体" w:eastAsia="黑体" w:hint="eastAsia"/>
          <w:b/>
          <w:bCs/>
          <w:color w:val="000000"/>
          <w:sz w:val="32"/>
          <w:szCs w:val="32"/>
        </w:rPr>
      </w:pPr>
      <w:r>
        <w:rPr>
          <w:rFonts w:ascii="仿宋_GB2312" w:eastAsia="仿宋_GB2312" w:cs="黑体" w:hint="eastAsia"/>
          <w:color w:val="000000"/>
          <w:sz w:val="32"/>
          <w:szCs w:val="32"/>
        </w:rPr>
        <w:lastRenderedPageBreak/>
        <w:t>项目基本实现了预期目标，项目完成后，有利于稳定就业岗位，充分发挥就业保障作用，加强对就业困难人员的岗位援助与帮扶，促进就业增收。</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四、绩效评价指标分析</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（一）项目决策情况。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本项目决策依据符合年度工作计划，决策符合程序，并履行相应手续，资金分配因素全面合理，资金使用合理合规。</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（二）项目过程情况。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本项目实施过程管理制度健全，分工实施明确，资金使用合理合规，不存在截留、挤占、挪用及超标准开支的情况，资金支出制度健全，财务核算规范。</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（三）项目产出情况。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对北京市双井安洁社区服务中心22位就业困难人员进行岗位补贴，补贴期限为2020年7月至2020年12月，补贴金额为61.7697万元。</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（四）项目效益情况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通过此项工作的开展，为辖区就业困难人员的岗位安置提供有力保障。进一步加强了对“4050”就业困难人员的托底安置能力，有效促进了城乡劳动力实现就业。</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五、主要经验及做法、存在的问题及原因分析</w:t>
      </w:r>
    </w:p>
    <w:p w:rsidR="006F122E" w:rsidRDefault="006F122E" w:rsidP="006F122E">
      <w:pPr>
        <w:pStyle w:val="a5"/>
        <w:spacing w:before="0" w:beforeAutospacing="0" w:after="0" w:afterAutospacing="0" w:line="360" w:lineRule="atLeast"/>
        <w:ind w:firstLineChars="200" w:firstLine="640"/>
        <w:rPr>
          <w:rFonts w:ascii="微软雅黑" w:eastAsia="微软雅黑" w:hAnsi="微软雅黑" w:hint="eastAsia"/>
          <w:sz w:val="32"/>
          <w:szCs w:val="32"/>
        </w:rPr>
      </w:pPr>
      <w:r>
        <w:rPr>
          <w:rFonts w:ascii="仿宋_GB2312" w:eastAsia="仿宋_GB2312" w:hAnsi="微软雅黑" w:hint="eastAsia"/>
          <w:sz w:val="32"/>
          <w:szCs w:val="32"/>
        </w:rPr>
        <w:t>加强预算管理，强化责任落实。制定资金分配方案，明确专人认真落实，主动对接、形成合力，确保直达资金数据真实、账目清晰、流向明确。</w:t>
      </w:r>
    </w:p>
    <w:p w:rsidR="006F122E" w:rsidRDefault="006F122E" w:rsidP="006F122E">
      <w:pPr>
        <w:pStyle w:val="a5"/>
        <w:spacing w:before="0" w:beforeAutospacing="0" w:after="0" w:afterAutospacing="0" w:line="360" w:lineRule="atLeast"/>
        <w:ind w:firstLineChars="200" w:firstLine="640"/>
        <w:rPr>
          <w:rFonts w:ascii="微软雅黑" w:eastAsia="微软雅黑" w:hAnsi="微软雅黑" w:hint="eastAsia"/>
          <w:sz w:val="32"/>
          <w:szCs w:val="32"/>
        </w:rPr>
      </w:pPr>
      <w:r>
        <w:rPr>
          <w:rFonts w:ascii="仿宋_GB2312" w:eastAsia="仿宋_GB2312" w:hAnsi="微软雅黑" w:hint="eastAsia"/>
          <w:sz w:val="32"/>
          <w:szCs w:val="32"/>
        </w:rPr>
        <w:lastRenderedPageBreak/>
        <w:t>加强绩效管理，提高资金使用效率。根据项目特点组织科学设定绩效目标，做好全过程绩效管理，切实提高资金使用效益。</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六、有关建议</w:t>
      </w:r>
    </w:p>
    <w:p w:rsidR="006F122E" w:rsidRDefault="006F122E" w:rsidP="006F122E">
      <w:pPr>
        <w:spacing w:line="600" w:lineRule="exact"/>
        <w:ind w:firstLineChars="200" w:firstLine="640"/>
        <w:rPr>
          <w:rFonts w:ascii="仿宋_GB2312" w:eastAsia="仿宋_GB2312" w:hint="eastAsia"/>
          <w:b/>
          <w:bCs/>
          <w:color w:val="000000"/>
          <w:sz w:val="32"/>
          <w:szCs w:val="32"/>
        </w:rPr>
      </w:pPr>
      <w:r>
        <w:rPr>
          <w:rFonts w:ascii="仿宋_GB2312" w:eastAsia="仿宋_GB2312" w:hint="eastAsia"/>
          <w:color w:val="000000"/>
          <w:sz w:val="32"/>
          <w:szCs w:val="32"/>
        </w:rPr>
        <w:t>无</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七、其他需要说明的问题</w:t>
      </w:r>
    </w:p>
    <w:p w:rsidR="006F122E" w:rsidRDefault="006F122E" w:rsidP="006F122E">
      <w:pPr>
        <w:spacing w:line="600" w:lineRule="exact"/>
        <w:ind w:firstLineChars="200" w:firstLine="640"/>
        <w:rPr>
          <w:rFonts w:ascii="仿宋_GB2312" w:eastAsia="仿宋_GB2312" w:cs="黑体" w:hint="eastAsia"/>
          <w:b/>
          <w:bCs/>
          <w:color w:val="000000"/>
          <w:sz w:val="32"/>
          <w:szCs w:val="32"/>
        </w:rPr>
      </w:pPr>
      <w:r>
        <w:rPr>
          <w:rFonts w:ascii="仿宋_GB2312" w:eastAsia="仿宋_GB2312" w:cs="黑体" w:hint="eastAsia"/>
          <w:color w:val="000000"/>
          <w:sz w:val="32"/>
          <w:szCs w:val="32"/>
        </w:rPr>
        <w:t>无</w:t>
      </w:r>
    </w:p>
    <w:p w:rsidR="006F122E" w:rsidRDefault="006F122E" w:rsidP="006F122E">
      <w:pPr>
        <w:adjustRightInd w:val="0"/>
        <w:snapToGrid w:val="0"/>
        <w:spacing w:line="600" w:lineRule="exact"/>
        <w:ind w:firstLineChars="850" w:firstLine="2720"/>
        <w:rPr>
          <w:rFonts w:ascii="仿宋_GB2312" w:eastAsia="仿宋_GB2312" w:hint="eastAsia"/>
          <w:color w:val="000000"/>
          <w:sz w:val="32"/>
          <w:szCs w:val="32"/>
        </w:rPr>
      </w:pPr>
      <w:r>
        <w:rPr>
          <w:rFonts w:ascii="仿宋_GB2312" w:eastAsia="仿宋_GB2312" w:hint="eastAsia"/>
          <w:color w:val="000000"/>
          <w:sz w:val="32"/>
          <w:szCs w:val="32"/>
        </w:rPr>
        <w:t>北京市朝阳区人民政府双井街道办事处</w:t>
      </w:r>
    </w:p>
    <w:p w:rsidR="006F122E" w:rsidRDefault="006F122E" w:rsidP="006F122E">
      <w:pPr>
        <w:adjustRightInd w:val="0"/>
        <w:snapToGrid w:val="0"/>
        <w:spacing w:line="6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2021年1月4日</w:t>
      </w:r>
    </w:p>
    <w:p w:rsidR="006F122E" w:rsidRDefault="006F122E" w:rsidP="006F122E">
      <w:pPr>
        <w:jc w:val="center"/>
        <w:rPr>
          <w:rFonts w:hint="eastAsia"/>
          <w:b/>
          <w:bCs/>
          <w:color w:val="FF0000"/>
        </w:rPr>
      </w:pPr>
      <w:r>
        <w:rPr>
          <w:rFonts w:hint="eastAsia"/>
          <w:b/>
          <w:bCs/>
          <w:color w:val="FF0000"/>
        </w:rPr>
        <w:t xml:space="preserve"> </w:t>
      </w:r>
    </w:p>
    <w:p w:rsidR="006F122E" w:rsidRDefault="006F122E" w:rsidP="006F122E">
      <w:pPr>
        <w:adjustRightInd w:val="0"/>
        <w:snapToGrid w:val="0"/>
        <w:spacing w:line="600" w:lineRule="exact"/>
        <w:rPr>
          <w:rFonts w:ascii="仿宋_GB2312" w:eastAsia="仿宋_GB2312" w:hint="eastAsia"/>
          <w:color w:val="000000"/>
          <w:sz w:val="32"/>
          <w:szCs w:val="32"/>
        </w:rPr>
      </w:pPr>
      <w:r>
        <w:rPr>
          <w:rFonts w:ascii="仿宋_GB2312" w:eastAsia="仿宋_GB2312" w:hint="eastAsia"/>
          <w:color w:val="000000"/>
          <w:sz w:val="32"/>
          <w:szCs w:val="32"/>
        </w:rPr>
        <w:t>附件9:</w:t>
      </w:r>
    </w:p>
    <w:p w:rsidR="006F122E" w:rsidRDefault="006F122E" w:rsidP="006F122E">
      <w:pPr>
        <w:ind w:firstLineChars="49" w:firstLine="176"/>
        <w:jc w:val="center"/>
        <w:rPr>
          <w:sz w:val="36"/>
          <w:szCs w:val="36"/>
        </w:rPr>
      </w:pPr>
      <w:r>
        <w:rPr>
          <w:rFonts w:hint="eastAsia"/>
          <w:sz w:val="36"/>
          <w:szCs w:val="36"/>
        </w:rPr>
        <w:t>项目支出绩效评价报告</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一、基本情况</w:t>
      </w:r>
    </w:p>
    <w:p w:rsidR="006F122E" w:rsidRDefault="006F122E" w:rsidP="006F122E">
      <w:pPr>
        <w:spacing w:line="600" w:lineRule="exact"/>
        <w:ind w:firstLineChars="200" w:firstLine="640"/>
        <w:outlineLvl w:val="0"/>
        <w:rPr>
          <w:rFonts w:eastAsia="仿宋_GB2312" w:hint="eastAsia"/>
          <w:b/>
          <w:bCs/>
          <w:color w:val="000000"/>
          <w:sz w:val="32"/>
          <w:szCs w:val="32"/>
        </w:rPr>
      </w:pPr>
      <w:r>
        <w:rPr>
          <w:rFonts w:ascii="仿宋_GB2312" w:eastAsia="仿宋_GB2312" w:hint="eastAsia"/>
          <w:color w:val="000000"/>
          <w:sz w:val="32"/>
          <w:szCs w:val="32"/>
        </w:rPr>
        <w:t>（一）项目概况。</w:t>
      </w:r>
    </w:p>
    <w:p w:rsidR="006F122E" w:rsidRDefault="006F122E" w:rsidP="006F122E">
      <w:pPr>
        <w:spacing w:line="600" w:lineRule="exact"/>
        <w:ind w:firstLineChars="200" w:firstLine="640"/>
        <w:outlineLvl w:val="0"/>
        <w:rPr>
          <w:rFonts w:eastAsia="仿宋_GB2312" w:hint="eastAsia"/>
          <w:b/>
          <w:bCs/>
          <w:color w:val="000000"/>
          <w:sz w:val="32"/>
          <w:szCs w:val="32"/>
        </w:rPr>
      </w:pPr>
      <w:r>
        <w:rPr>
          <w:rFonts w:eastAsia="仿宋_GB2312" w:hint="eastAsia"/>
          <w:color w:val="000000"/>
          <w:sz w:val="32"/>
          <w:szCs w:val="32"/>
        </w:rPr>
        <w:t>2019</w:t>
      </w:r>
      <w:r>
        <w:rPr>
          <w:rFonts w:ascii="仿宋_GB2312" w:eastAsia="仿宋_GB2312" w:hint="eastAsia"/>
          <w:color w:val="000000"/>
          <w:sz w:val="32"/>
          <w:szCs w:val="32"/>
        </w:rPr>
        <w:t>年</w:t>
      </w:r>
      <w:r>
        <w:rPr>
          <w:rFonts w:eastAsia="仿宋_GB2312" w:hint="eastAsia"/>
          <w:color w:val="000000"/>
          <w:sz w:val="32"/>
          <w:szCs w:val="32"/>
        </w:rPr>
        <w:t>1</w:t>
      </w:r>
      <w:r>
        <w:rPr>
          <w:rFonts w:ascii="仿宋_GB2312" w:eastAsia="仿宋_GB2312" w:hint="eastAsia"/>
          <w:color w:val="000000"/>
          <w:sz w:val="32"/>
          <w:szCs w:val="32"/>
        </w:rPr>
        <w:t>月</w:t>
      </w:r>
      <w:r>
        <w:rPr>
          <w:rFonts w:eastAsia="仿宋_GB2312" w:hint="eastAsia"/>
          <w:color w:val="000000"/>
          <w:sz w:val="32"/>
          <w:szCs w:val="32"/>
        </w:rPr>
        <w:t>30</w:t>
      </w:r>
      <w:r>
        <w:rPr>
          <w:rFonts w:ascii="仿宋_GB2312" w:eastAsia="仿宋_GB2312" w:hint="eastAsia"/>
          <w:color w:val="000000"/>
          <w:sz w:val="32"/>
          <w:szCs w:val="32"/>
        </w:rPr>
        <w:t>日，区环境办和区财政局对我街道</w:t>
      </w:r>
      <w:r>
        <w:rPr>
          <w:rFonts w:eastAsia="仿宋_GB2312" w:hint="eastAsia"/>
          <w:color w:val="000000"/>
          <w:sz w:val="32"/>
          <w:szCs w:val="32"/>
        </w:rPr>
        <w:t>2019</w:t>
      </w:r>
      <w:r>
        <w:rPr>
          <w:rFonts w:ascii="仿宋_GB2312" w:eastAsia="仿宋_GB2312" w:hint="eastAsia"/>
          <w:color w:val="000000"/>
          <w:sz w:val="32"/>
          <w:szCs w:val="32"/>
        </w:rPr>
        <w:t>年环境建设项目老旧小区环境整治工程进行了批复（朝财环批〔</w:t>
      </w:r>
      <w:r>
        <w:rPr>
          <w:rFonts w:eastAsia="仿宋_GB2312" w:hint="eastAsia"/>
          <w:color w:val="000000"/>
          <w:sz w:val="32"/>
          <w:szCs w:val="32"/>
        </w:rPr>
        <w:t>2019</w:t>
      </w:r>
      <w:r>
        <w:rPr>
          <w:rFonts w:ascii="仿宋_GB2312" w:eastAsia="仿宋_GB2312" w:hint="eastAsia"/>
          <w:color w:val="000000"/>
          <w:sz w:val="32"/>
          <w:szCs w:val="32"/>
        </w:rPr>
        <w:t>〕</w:t>
      </w:r>
      <w:r>
        <w:rPr>
          <w:rFonts w:eastAsia="仿宋_GB2312" w:hint="eastAsia"/>
          <w:color w:val="000000"/>
          <w:sz w:val="32"/>
          <w:szCs w:val="32"/>
        </w:rPr>
        <w:t>19</w:t>
      </w:r>
      <w:r>
        <w:rPr>
          <w:rFonts w:ascii="仿宋_GB2312" w:eastAsia="仿宋_GB2312" w:hint="eastAsia"/>
          <w:color w:val="000000"/>
          <w:sz w:val="32"/>
          <w:szCs w:val="32"/>
        </w:rPr>
        <w:t>号），实施主体为双井街道办事处，批复金额</w:t>
      </w:r>
      <w:r>
        <w:rPr>
          <w:rFonts w:eastAsia="仿宋_GB2312" w:hint="eastAsia"/>
          <w:color w:val="000000"/>
          <w:sz w:val="32"/>
          <w:szCs w:val="32"/>
        </w:rPr>
        <w:t>676.9</w:t>
      </w:r>
      <w:r>
        <w:rPr>
          <w:rFonts w:ascii="仿宋_GB2312" w:eastAsia="仿宋_GB2312" w:hint="eastAsia"/>
          <w:color w:val="000000"/>
          <w:sz w:val="32"/>
          <w:szCs w:val="32"/>
        </w:rPr>
        <w:t>万元，截至目前，已拨付施工实施单位共计</w:t>
      </w:r>
      <w:r>
        <w:rPr>
          <w:rFonts w:eastAsia="仿宋_GB2312" w:hint="eastAsia"/>
          <w:color w:val="000000"/>
          <w:sz w:val="32"/>
          <w:szCs w:val="32"/>
        </w:rPr>
        <w:t>458.08</w:t>
      </w:r>
      <w:r>
        <w:rPr>
          <w:rFonts w:ascii="仿宋_GB2312" w:eastAsia="仿宋_GB2312" w:hint="eastAsia"/>
          <w:color w:val="000000"/>
          <w:sz w:val="32"/>
          <w:szCs w:val="32"/>
        </w:rPr>
        <w:t>万元（其中含直达资金</w:t>
      </w:r>
      <w:r>
        <w:rPr>
          <w:rFonts w:eastAsia="仿宋_GB2312" w:hint="eastAsia"/>
          <w:color w:val="000000"/>
          <w:sz w:val="32"/>
          <w:szCs w:val="32"/>
        </w:rPr>
        <w:t>“老旧小区综合整治</w:t>
      </w:r>
      <w:r>
        <w:rPr>
          <w:rFonts w:eastAsia="仿宋_GB2312" w:hint="eastAsia"/>
          <w:color w:val="000000"/>
          <w:sz w:val="32"/>
          <w:szCs w:val="32"/>
        </w:rPr>
        <w:t>-</w:t>
      </w:r>
      <w:r>
        <w:rPr>
          <w:rFonts w:ascii="仿宋_GB2312" w:eastAsia="仿宋_GB2312" w:hint="eastAsia"/>
          <w:color w:val="000000"/>
          <w:sz w:val="32"/>
          <w:szCs w:val="32"/>
        </w:rPr>
        <w:t>老旧小区环境整治工程</w:t>
      </w:r>
      <w:r>
        <w:rPr>
          <w:rFonts w:eastAsia="仿宋_GB2312" w:hint="eastAsia"/>
          <w:color w:val="000000"/>
          <w:sz w:val="32"/>
          <w:szCs w:val="32"/>
        </w:rPr>
        <w:t>”</w:t>
      </w:r>
      <w:r>
        <w:rPr>
          <w:rFonts w:eastAsia="仿宋_GB2312" w:hint="eastAsia"/>
          <w:color w:val="000000"/>
          <w:sz w:val="32"/>
          <w:szCs w:val="32"/>
        </w:rPr>
        <w:t xml:space="preserve"> 134.92</w:t>
      </w:r>
      <w:r>
        <w:rPr>
          <w:rFonts w:ascii="仿宋_GB2312" w:eastAsia="仿宋_GB2312" w:hint="eastAsia"/>
          <w:color w:val="000000"/>
          <w:sz w:val="32"/>
          <w:szCs w:val="32"/>
        </w:rPr>
        <w:t>万元）。</w:t>
      </w:r>
    </w:p>
    <w:p w:rsidR="006F122E" w:rsidRDefault="006F122E" w:rsidP="006F122E">
      <w:pPr>
        <w:spacing w:line="600" w:lineRule="exact"/>
        <w:ind w:firstLineChars="200" w:firstLine="640"/>
        <w:outlineLvl w:val="0"/>
        <w:rPr>
          <w:rFonts w:eastAsia="仿宋_GB2312" w:hint="eastAsia"/>
          <w:b/>
          <w:bCs/>
          <w:color w:val="000000"/>
          <w:sz w:val="32"/>
          <w:szCs w:val="32"/>
        </w:rPr>
      </w:pPr>
      <w:r>
        <w:rPr>
          <w:rFonts w:ascii="仿宋_GB2312" w:eastAsia="仿宋_GB2312" w:hint="eastAsia"/>
          <w:color w:val="000000"/>
          <w:sz w:val="32"/>
          <w:szCs w:val="32"/>
        </w:rPr>
        <w:t>（二）项目绩效目标。</w:t>
      </w:r>
    </w:p>
    <w:p w:rsidR="006F122E" w:rsidRDefault="006F122E" w:rsidP="006F122E">
      <w:pPr>
        <w:spacing w:line="600" w:lineRule="exact"/>
        <w:ind w:firstLineChars="200" w:firstLine="640"/>
        <w:outlineLvl w:val="0"/>
        <w:rPr>
          <w:rFonts w:eastAsia="仿宋_GB2312" w:hint="eastAsia"/>
          <w:b/>
          <w:bCs/>
          <w:color w:val="000000"/>
          <w:sz w:val="32"/>
          <w:szCs w:val="32"/>
        </w:rPr>
      </w:pPr>
      <w:r>
        <w:rPr>
          <w:rFonts w:ascii="仿宋_GB2312" w:eastAsia="仿宋_GB2312" w:hint="eastAsia"/>
          <w:color w:val="000000"/>
          <w:sz w:val="32"/>
          <w:szCs w:val="32"/>
        </w:rPr>
        <w:t>我街道根据立项批复要求，按期完成了双花园西里小区和双井东院小区环境整治任务，按时拨付施工实施单位启动</w:t>
      </w:r>
      <w:r>
        <w:rPr>
          <w:rFonts w:ascii="仿宋_GB2312" w:eastAsia="仿宋_GB2312" w:hint="eastAsia"/>
          <w:color w:val="000000"/>
          <w:sz w:val="32"/>
          <w:szCs w:val="32"/>
        </w:rPr>
        <w:lastRenderedPageBreak/>
        <w:t>资金、进度款，工程验收质量合格，有效提升了老旧小区环境面貌。</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二、绩效评价工作开展情况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（一）绩效评价目的、对象和范围。</w:t>
      </w:r>
    </w:p>
    <w:p w:rsidR="006F122E" w:rsidRDefault="006F122E" w:rsidP="006F122E">
      <w:pPr>
        <w:spacing w:line="600" w:lineRule="exact"/>
        <w:ind w:firstLineChars="200" w:firstLine="640"/>
        <w:outlineLvl w:val="0"/>
        <w:rPr>
          <w:rFonts w:eastAsia="仿宋_GB2312" w:hint="eastAsia"/>
          <w:b/>
          <w:bCs/>
          <w:color w:val="000000"/>
          <w:sz w:val="32"/>
          <w:szCs w:val="32"/>
        </w:rPr>
      </w:pPr>
      <w:r>
        <w:rPr>
          <w:rFonts w:ascii="仿宋_GB2312" w:eastAsia="仿宋_GB2312" w:hint="eastAsia"/>
          <w:color w:val="000000"/>
          <w:sz w:val="32"/>
          <w:szCs w:val="32"/>
        </w:rPr>
        <w:t>为有效提升老旧小区环境管理水平，改善居民居住环境，加强资金管理，确保区财政专项资金使用安全。本次绩效评价的对象为双井街道办事处</w:t>
      </w:r>
      <w:r>
        <w:rPr>
          <w:rFonts w:eastAsia="仿宋_GB2312" w:hint="eastAsia"/>
          <w:color w:val="000000"/>
          <w:sz w:val="32"/>
          <w:szCs w:val="32"/>
        </w:rPr>
        <w:t>2019</w:t>
      </w:r>
      <w:r>
        <w:rPr>
          <w:rFonts w:ascii="仿宋_GB2312" w:eastAsia="仿宋_GB2312" w:hint="eastAsia"/>
          <w:color w:val="000000"/>
          <w:sz w:val="32"/>
          <w:szCs w:val="32"/>
        </w:rPr>
        <w:t>年环境建设项目老旧小区环境整治工程。</w:t>
      </w:r>
      <w:r>
        <w:rPr>
          <w:rFonts w:eastAsia="仿宋_GB2312" w:hint="eastAsia"/>
          <w:color w:val="000000"/>
          <w:sz w:val="32"/>
          <w:szCs w:val="32"/>
        </w:rPr>
        <w:t>“老旧小区综合整治</w:t>
      </w:r>
      <w:r>
        <w:rPr>
          <w:rFonts w:eastAsia="仿宋_GB2312" w:hint="eastAsia"/>
          <w:color w:val="000000"/>
          <w:sz w:val="32"/>
          <w:szCs w:val="32"/>
        </w:rPr>
        <w:t>-</w:t>
      </w:r>
      <w:r>
        <w:rPr>
          <w:rFonts w:ascii="仿宋_GB2312" w:eastAsia="仿宋_GB2312" w:hint="eastAsia"/>
          <w:color w:val="000000"/>
          <w:sz w:val="32"/>
          <w:szCs w:val="32"/>
        </w:rPr>
        <w:t>老旧小区环境整治工程</w:t>
      </w:r>
      <w:r>
        <w:rPr>
          <w:rFonts w:eastAsia="仿宋_GB2312" w:hint="eastAsia"/>
          <w:color w:val="000000"/>
          <w:sz w:val="32"/>
          <w:szCs w:val="32"/>
        </w:rPr>
        <w:t>”项目预算支出</w:t>
      </w:r>
      <w:r>
        <w:rPr>
          <w:rFonts w:eastAsia="仿宋_GB2312" w:hint="eastAsia"/>
          <w:color w:val="000000"/>
          <w:sz w:val="32"/>
          <w:szCs w:val="32"/>
        </w:rPr>
        <w:t>134.92</w:t>
      </w:r>
      <w:r>
        <w:rPr>
          <w:rFonts w:ascii="仿宋_GB2312" w:eastAsia="仿宋_GB2312" w:hint="eastAsia"/>
          <w:color w:val="000000"/>
          <w:sz w:val="32"/>
          <w:szCs w:val="32"/>
        </w:rPr>
        <w:t>万元，实际支出</w:t>
      </w:r>
      <w:r>
        <w:rPr>
          <w:rFonts w:eastAsia="仿宋_GB2312" w:hint="eastAsia"/>
          <w:color w:val="000000"/>
          <w:sz w:val="32"/>
          <w:szCs w:val="32"/>
        </w:rPr>
        <w:t>134.92</w:t>
      </w:r>
      <w:r>
        <w:rPr>
          <w:rFonts w:ascii="仿宋_GB2312" w:eastAsia="仿宋_GB2312" w:hint="eastAsia"/>
          <w:color w:val="000000"/>
          <w:sz w:val="32"/>
          <w:szCs w:val="32"/>
        </w:rPr>
        <w:t>万元，均为中央财政资金。评价范围是项目各阶段的执行情况，一级各类效益截止评价时点的完成情况。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（二）绩效评价原则、评价指标体系、评价方法、评价标准等。</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绩效评价以公平、公正、公开为原则。从评价目标的造价、招标、设计、施工实施等环节，保证评价过程公开，程序规范合理，及时发现并处理评价过程中的问题，以保证评价结果准确、客观和科学。</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评价指标体系按“少而精”的原则，按绩效指标建设的科学性、可操作性和有用性等标准，设计指标体系。</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（三）绩效评价工作过程。</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1.前期准备。成立部门绩效评价小组，学习评价指标体系和绩效相关文件通知。</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lastRenderedPageBreak/>
        <w:t>2.组织实施。按照规定的工作程序组织绩效评价自评，注重评价质量，撰写绩效评价报告。</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3.分析评价。对评价结果进行整改，充分运用分析评价引领项目支出工作。</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三、综合评价情况及评价结论</w:t>
      </w:r>
    </w:p>
    <w:p w:rsidR="006F122E" w:rsidRDefault="006F122E" w:rsidP="006F122E">
      <w:pPr>
        <w:spacing w:line="600" w:lineRule="exact"/>
        <w:ind w:firstLineChars="200" w:firstLine="640"/>
        <w:rPr>
          <w:rFonts w:ascii="黑体" w:eastAsia="黑体" w:hint="eastAsia"/>
          <w:b/>
          <w:bCs/>
          <w:color w:val="000000"/>
          <w:sz w:val="32"/>
          <w:szCs w:val="32"/>
        </w:rPr>
      </w:pPr>
      <w:r>
        <w:rPr>
          <w:rFonts w:ascii="仿宋_GB2312" w:eastAsia="仿宋_GB2312" w:cs="黑体" w:hint="eastAsia"/>
          <w:color w:val="000000"/>
          <w:sz w:val="32"/>
          <w:szCs w:val="32"/>
        </w:rPr>
        <w:t>项目基本实现了预期目标，项目完成后，</w:t>
      </w:r>
      <w:r>
        <w:rPr>
          <w:rFonts w:ascii="仿宋_GB2312" w:eastAsia="仿宋_GB2312" w:hint="eastAsia"/>
          <w:color w:val="000000"/>
          <w:sz w:val="32"/>
          <w:szCs w:val="32"/>
        </w:rPr>
        <w:t>提升了老旧小区环境管理水平，改善居民居住环境</w:t>
      </w:r>
      <w:r>
        <w:rPr>
          <w:rFonts w:ascii="仿宋_GB2312" w:eastAsia="仿宋_GB2312" w:cs="黑体" w:hint="eastAsia"/>
          <w:color w:val="000000"/>
          <w:sz w:val="32"/>
          <w:szCs w:val="32"/>
        </w:rPr>
        <w:t>。</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四、绩效评价指标分析</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（一）项目决策情况。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本项目决策依据符合年度工作计划，决策符合程序，并履行相应手续，资金分配因素全面合理，资金使用合理合规。</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（二）项目过程情况。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本项目实施过程管理制度健全，分工实施明确，资金使用合理合规，不存在截留、挤占、挪用及超标准开支的情况，资金支出制度健全，财务核算规范。</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（三）项目产出情况。</w:t>
      </w:r>
    </w:p>
    <w:p w:rsidR="006F122E" w:rsidRDefault="006F122E" w:rsidP="006F122E">
      <w:pPr>
        <w:spacing w:line="600" w:lineRule="exact"/>
        <w:ind w:firstLineChars="200" w:firstLine="640"/>
        <w:outlineLvl w:val="0"/>
        <w:rPr>
          <w:rFonts w:eastAsia="仿宋_GB2312" w:hint="eastAsia"/>
          <w:b/>
          <w:bCs/>
          <w:color w:val="000000"/>
          <w:sz w:val="32"/>
          <w:szCs w:val="32"/>
        </w:rPr>
      </w:pPr>
      <w:r>
        <w:rPr>
          <w:rFonts w:eastAsia="仿宋_GB2312" w:hint="eastAsia"/>
          <w:color w:val="000000"/>
          <w:sz w:val="32"/>
          <w:szCs w:val="32"/>
        </w:rPr>
        <w:t>“老旧小区综合整治</w:t>
      </w:r>
      <w:r>
        <w:rPr>
          <w:rFonts w:eastAsia="仿宋_GB2312" w:hint="eastAsia"/>
          <w:color w:val="000000"/>
          <w:sz w:val="32"/>
          <w:szCs w:val="32"/>
        </w:rPr>
        <w:t>-</w:t>
      </w:r>
      <w:r>
        <w:rPr>
          <w:rFonts w:ascii="仿宋_GB2312" w:eastAsia="仿宋_GB2312" w:hint="eastAsia"/>
          <w:color w:val="000000"/>
          <w:sz w:val="32"/>
          <w:szCs w:val="32"/>
        </w:rPr>
        <w:t>老旧小区环境整治工程</w:t>
      </w:r>
      <w:r>
        <w:rPr>
          <w:rFonts w:eastAsia="仿宋_GB2312" w:hint="eastAsia"/>
          <w:color w:val="000000"/>
          <w:sz w:val="32"/>
          <w:szCs w:val="32"/>
        </w:rPr>
        <w:t>”专项资金用于</w:t>
      </w:r>
      <w:r>
        <w:rPr>
          <w:rFonts w:ascii="仿宋_GB2312" w:eastAsia="仿宋_GB2312" w:hint="eastAsia"/>
          <w:color w:val="000000"/>
          <w:sz w:val="32"/>
          <w:szCs w:val="32"/>
        </w:rPr>
        <w:t>对双井街道</w:t>
      </w:r>
      <w:r>
        <w:rPr>
          <w:rFonts w:eastAsia="仿宋_GB2312" w:hint="eastAsia"/>
          <w:color w:val="000000"/>
          <w:sz w:val="32"/>
          <w:szCs w:val="32"/>
        </w:rPr>
        <w:t>2019</w:t>
      </w:r>
      <w:r>
        <w:rPr>
          <w:rFonts w:ascii="仿宋_GB2312" w:eastAsia="仿宋_GB2312" w:hint="eastAsia"/>
          <w:color w:val="000000"/>
          <w:sz w:val="32"/>
          <w:szCs w:val="32"/>
        </w:rPr>
        <w:t>年环境建设项目老旧小区环境整治工程施工实施费进行支出，</w:t>
      </w:r>
      <w:r>
        <w:rPr>
          <w:rFonts w:eastAsia="仿宋_GB2312" w:hint="eastAsia"/>
          <w:color w:val="000000"/>
          <w:sz w:val="32"/>
          <w:szCs w:val="32"/>
        </w:rPr>
        <w:t xml:space="preserve"> 2020</w:t>
      </w:r>
      <w:r>
        <w:rPr>
          <w:rFonts w:ascii="仿宋_GB2312" w:eastAsia="仿宋_GB2312" w:hint="eastAsia"/>
          <w:color w:val="000000"/>
          <w:sz w:val="32"/>
          <w:szCs w:val="32"/>
        </w:rPr>
        <w:t>年</w:t>
      </w:r>
      <w:r>
        <w:rPr>
          <w:rFonts w:eastAsia="仿宋_GB2312" w:hint="eastAsia"/>
          <w:color w:val="000000"/>
          <w:sz w:val="32"/>
          <w:szCs w:val="32"/>
        </w:rPr>
        <w:t>9</w:t>
      </w:r>
      <w:r>
        <w:rPr>
          <w:rFonts w:ascii="仿宋_GB2312" w:eastAsia="仿宋_GB2312" w:hint="eastAsia"/>
          <w:color w:val="000000"/>
          <w:sz w:val="32"/>
          <w:szCs w:val="32"/>
        </w:rPr>
        <w:t>月初出支付完毕，金额为</w:t>
      </w:r>
      <w:r>
        <w:rPr>
          <w:rFonts w:eastAsia="仿宋_GB2312" w:hint="eastAsia"/>
          <w:color w:val="000000"/>
          <w:sz w:val="32"/>
          <w:szCs w:val="32"/>
        </w:rPr>
        <w:t>134.92</w:t>
      </w:r>
      <w:r>
        <w:rPr>
          <w:rFonts w:ascii="仿宋_GB2312" w:eastAsia="仿宋_GB2312" w:hint="eastAsia"/>
          <w:color w:val="000000"/>
          <w:sz w:val="32"/>
          <w:szCs w:val="32"/>
        </w:rPr>
        <w:t>万元。</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（四）项目效益情况</w:t>
      </w:r>
    </w:p>
    <w:p w:rsidR="006F122E" w:rsidRDefault="006F122E" w:rsidP="006F122E">
      <w:pPr>
        <w:spacing w:line="600" w:lineRule="exact"/>
        <w:ind w:firstLineChars="200" w:firstLine="640"/>
        <w:outlineLvl w:val="0"/>
        <w:rPr>
          <w:rFonts w:ascii="仿宋_GB2312" w:eastAsia="仿宋_GB2312" w:hint="eastAsia"/>
          <w:b/>
          <w:bCs/>
          <w:color w:val="000000"/>
          <w:sz w:val="32"/>
          <w:szCs w:val="32"/>
        </w:rPr>
      </w:pPr>
      <w:r>
        <w:rPr>
          <w:rFonts w:ascii="仿宋_GB2312" w:eastAsia="仿宋_GB2312" w:hint="eastAsia"/>
          <w:color w:val="000000"/>
          <w:sz w:val="32"/>
          <w:szCs w:val="32"/>
        </w:rPr>
        <w:t>通过老旧小区环境整治工作，有效提升了老旧小区环境管理水平，明显改善了居民居住环境。</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lastRenderedPageBreak/>
        <w:t>五、主要经验及做法、存在的问题及原因分析</w:t>
      </w:r>
    </w:p>
    <w:p w:rsidR="006F122E" w:rsidRDefault="006F122E" w:rsidP="006F122E">
      <w:pPr>
        <w:spacing w:line="600" w:lineRule="exact"/>
        <w:ind w:firstLineChars="200" w:firstLine="640"/>
        <w:rPr>
          <w:rFonts w:eastAsia="仿宋_GB2312" w:hint="eastAsia"/>
          <w:b/>
          <w:bCs/>
          <w:color w:val="000000"/>
          <w:sz w:val="32"/>
          <w:szCs w:val="32"/>
        </w:rPr>
      </w:pPr>
      <w:r>
        <w:rPr>
          <w:rFonts w:ascii="仿宋_GB2312" w:eastAsia="仿宋_GB2312" w:hint="eastAsia"/>
          <w:color w:val="000000"/>
          <w:sz w:val="32"/>
          <w:szCs w:val="32"/>
        </w:rPr>
        <w:t>为做好老旧小区环境整治工作，我街道成立了以主管领导为组长的工作领导小组，在街道党委、办事处统一指挥下，开展相关工作，街道城管办、社建办等相关科室统筹协调推进整治工作。施工过程中，施工单位严格按照国家和地方相关法律法规开展施工，监理单位严格落实监督检查制度，确保工程质量合格。</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六、有关建议</w:t>
      </w:r>
    </w:p>
    <w:p w:rsidR="006F122E" w:rsidRDefault="006F122E" w:rsidP="006F122E">
      <w:pPr>
        <w:spacing w:line="600" w:lineRule="exact"/>
        <w:ind w:firstLineChars="200" w:firstLine="640"/>
        <w:rPr>
          <w:rFonts w:ascii="仿宋_GB2312" w:eastAsia="仿宋_GB2312" w:hint="eastAsia"/>
          <w:b/>
          <w:bCs/>
          <w:color w:val="000000"/>
          <w:sz w:val="32"/>
          <w:szCs w:val="32"/>
        </w:rPr>
      </w:pPr>
      <w:r>
        <w:rPr>
          <w:rFonts w:ascii="仿宋_GB2312" w:eastAsia="仿宋_GB2312" w:hint="eastAsia"/>
          <w:color w:val="000000"/>
          <w:sz w:val="32"/>
          <w:szCs w:val="32"/>
        </w:rPr>
        <w:t>无</w:t>
      </w:r>
    </w:p>
    <w:p w:rsidR="006F122E" w:rsidRDefault="006F122E" w:rsidP="006F122E">
      <w:pPr>
        <w:spacing w:line="600" w:lineRule="exact"/>
        <w:ind w:firstLineChars="200" w:firstLine="640"/>
        <w:rPr>
          <w:rFonts w:ascii="黑体" w:eastAsia="黑体" w:hint="eastAsia"/>
          <w:b/>
          <w:bCs/>
          <w:color w:val="000000"/>
          <w:sz w:val="32"/>
          <w:szCs w:val="32"/>
        </w:rPr>
      </w:pPr>
      <w:r>
        <w:rPr>
          <w:rFonts w:ascii="黑体" w:eastAsia="黑体" w:hAnsi="黑体" w:hint="eastAsia"/>
          <w:color w:val="000000"/>
          <w:sz w:val="32"/>
          <w:szCs w:val="32"/>
        </w:rPr>
        <w:t>七、其他需要说明的问题</w:t>
      </w:r>
    </w:p>
    <w:p w:rsidR="006F122E" w:rsidRDefault="006F122E" w:rsidP="006F122E">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无</w:t>
      </w:r>
    </w:p>
    <w:p w:rsidR="006F122E" w:rsidRDefault="006F122E" w:rsidP="006F122E">
      <w:pPr>
        <w:adjustRightInd w:val="0"/>
        <w:snapToGrid w:val="0"/>
        <w:spacing w:line="600" w:lineRule="exact"/>
        <w:ind w:firstLineChars="850" w:firstLine="2720"/>
        <w:rPr>
          <w:rFonts w:ascii="仿宋_GB2312" w:eastAsia="仿宋_GB2312" w:hint="eastAsia"/>
          <w:color w:val="000000"/>
          <w:sz w:val="32"/>
          <w:szCs w:val="32"/>
        </w:rPr>
      </w:pPr>
      <w:r>
        <w:rPr>
          <w:rFonts w:ascii="仿宋_GB2312" w:eastAsia="仿宋_GB2312" w:hint="eastAsia"/>
          <w:color w:val="000000"/>
          <w:sz w:val="32"/>
          <w:szCs w:val="32"/>
        </w:rPr>
        <w:t>北京市朝阳区人民政府双井街道办事处</w:t>
      </w:r>
    </w:p>
    <w:p w:rsidR="006F122E" w:rsidRDefault="006F122E" w:rsidP="006F122E">
      <w:pPr>
        <w:adjustRightInd w:val="0"/>
        <w:snapToGrid w:val="0"/>
        <w:spacing w:line="60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2021年1月4日</w:t>
      </w:r>
    </w:p>
    <w:p w:rsidR="009534EC" w:rsidRDefault="009534EC"/>
    <w:sectPr w:rsidR="00953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4EC" w:rsidRDefault="009534EC" w:rsidP="006F122E">
      <w:r>
        <w:separator/>
      </w:r>
    </w:p>
  </w:endnote>
  <w:endnote w:type="continuationSeparator" w:id="1">
    <w:p w:rsidR="009534EC" w:rsidRDefault="009534EC" w:rsidP="006F1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4EC" w:rsidRDefault="009534EC" w:rsidP="006F122E">
      <w:r>
        <w:separator/>
      </w:r>
    </w:p>
  </w:footnote>
  <w:footnote w:type="continuationSeparator" w:id="1">
    <w:p w:rsidR="009534EC" w:rsidRDefault="009534EC" w:rsidP="006F1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01D09"/>
    <w:multiLevelType w:val="multilevel"/>
    <w:tmpl w:val="2F6C980E"/>
    <w:lvl w:ilvl="0">
      <w:start w:val="2"/>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457604A4"/>
    <w:multiLevelType w:val="multilevel"/>
    <w:tmpl w:val="69183990"/>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57651088"/>
    <w:multiLevelType w:val="multilevel"/>
    <w:tmpl w:val="EA8C961E"/>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nsid w:val="6325414A"/>
    <w:multiLevelType w:val="multilevel"/>
    <w:tmpl w:val="D92600A8"/>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nsid w:val="633C3719"/>
    <w:multiLevelType w:val="multilevel"/>
    <w:tmpl w:val="E678391A"/>
    <w:lvl w:ilvl="0">
      <w:start w:val="5"/>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
    <w:nsid w:val="7FBD48E6"/>
    <w:multiLevelType w:val="multilevel"/>
    <w:tmpl w:val="C44C5366"/>
    <w:lvl w:ilvl="0">
      <w:start w:val="7"/>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22E"/>
    <w:rsid w:val="006F122E"/>
    <w:rsid w:val="009534EC"/>
    <w:rsid w:val="00BD1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2E"/>
    <w:rPr>
      <w:rFonts w:ascii="宋体" w:eastAsia="宋体" w:hAnsi="宋体" w:cs="宋体"/>
      <w:kern w:val="0"/>
      <w:sz w:val="24"/>
      <w:szCs w:val="24"/>
    </w:rPr>
  </w:style>
  <w:style w:type="paragraph" w:styleId="1">
    <w:name w:val="heading 1"/>
    <w:basedOn w:val="a"/>
    <w:next w:val="a"/>
    <w:link w:val="1Char"/>
    <w:uiPriority w:val="9"/>
    <w:qFormat/>
    <w:rsid w:val="006F122E"/>
    <w:pPr>
      <w:spacing w:before="100" w:beforeAutospacing="1" w:after="100" w:afterAutospacing="1"/>
      <w:outlineLvl w:val="0"/>
    </w:pPr>
    <w:rPr>
      <w:b/>
      <w:bCs/>
      <w:kern w:val="44"/>
      <w:sz w:val="48"/>
      <w:szCs w:val="48"/>
    </w:rPr>
  </w:style>
  <w:style w:type="paragraph" w:styleId="2">
    <w:name w:val="heading 2"/>
    <w:basedOn w:val="a"/>
    <w:next w:val="a"/>
    <w:link w:val="2Char"/>
    <w:uiPriority w:val="9"/>
    <w:qFormat/>
    <w:rsid w:val="006F122E"/>
    <w:pPr>
      <w:keepNext/>
      <w:keepLines/>
      <w:widowControl w:val="0"/>
      <w:spacing w:before="260" w:after="260" w:line="408" w:lineRule="auto"/>
      <w:jc w:val="both"/>
      <w:outlineLvl w:val="1"/>
    </w:pPr>
    <w:rPr>
      <w:rFonts w:ascii="Cambria" w:hAnsi="Cambria" w:cs="Times New Roman"/>
      <w:b/>
      <w:bCs/>
      <w:kern w:val="2"/>
      <w:sz w:val="32"/>
      <w:szCs w:val="32"/>
    </w:rPr>
  </w:style>
  <w:style w:type="paragraph" w:styleId="3">
    <w:name w:val="heading 3"/>
    <w:basedOn w:val="a"/>
    <w:next w:val="a"/>
    <w:link w:val="3Char"/>
    <w:uiPriority w:val="9"/>
    <w:qFormat/>
    <w:rsid w:val="006F122E"/>
    <w:pPr>
      <w:spacing w:before="100" w:beforeAutospacing="1" w:after="100" w:afterAutospacing="1"/>
      <w:outlineLvl w:val="2"/>
    </w:pPr>
    <w:rPr>
      <w:b/>
      <w:bCs/>
      <w:sz w:val="27"/>
      <w:szCs w:val="27"/>
    </w:rPr>
  </w:style>
  <w:style w:type="paragraph" w:styleId="4">
    <w:name w:val="heading 4"/>
    <w:basedOn w:val="a"/>
    <w:next w:val="a"/>
    <w:link w:val="4Char"/>
    <w:uiPriority w:val="9"/>
    <w:qFormat/>
    <w:rsid w:val="006F122E"/>
    <w:pPr>
      <w:spacing w:before="100" w:beforeAutospacing="1" w:after="100" w:afterAutospacing="1"/>
      <w:outlineLvl w:val="3"/>
    </w:pPr>
    <w:rPr>
      <w:b/>
      <w:bCs/>
    </w:rPr>
  </w:style>
  <w:style w:type="paragraph" w:styleId="5">
    <w:name w:val="heading 5"/>
    <w:basedOn w:val="a"/>
    <w:next w:val="a"/>
    <w:link w:val="5Char"/>
    <w:uiPriority w:val="9"/>
    <w:qFormat/>
    <w:rsid w:val="006F122E"/>
    <w:pPr>
      <w:spacing w:before="100" w:beforeAutospacing="1" w:after="100" w:afterAutospacing="1"/>
      <w:outlineLvl w:val="4"/>
    </w:pPr>
    <w:rPr>
      <w:b/>
      <w:bCs/>
      <w:sz w:val="20"/>
      <w:szCs w:val="20"/>
    </w:rPr>
  </w:style>
  <w:style w:type="paragraph" w:styleId="6">
    <w:name w:val="heading 6"/>
    <w:basedOn w:val="a"/>
    <w:next w:val="a"/>
    <w:link w:val="6Char"/>
    <w:uiPriority w:val="9"/>
    <w:qFormat/>
    <w:rsid w:val="006F122E"/>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6F1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22E"/>
    <w:rPr>
      <w:sz w:val="18"/>
      <w:szCs w:val="18"/>
    </w:rPr>
  </w:style>
  <w:style w:type="paragraph" w:styleId="a4">
    <w:name w:val="footer"/>
    <w:basedOn w:val="a"/>
    <w:link w:val="Char0"/>
    <w:uiPriority w:val="99"/>
    <w:semiHidden/>
    <w:unhideWhenUsed/>
    <w:qFormat/>
    <w:rsid w:val="006F122E"/>
    <w:pPr>
      <w:tabs>
        <w:tab w:val="center" w:pos="4153"/>
        <w:tab w:val="right" w:pos="8306"/>
      </w:tabs>
      <w:snapToGrid w:val="0"/>
    </w:pPr>
    <w:rPr>
      <w:sz w:val="18"/>
      <w:szCs w:val="18"/>
    </w:rPr>
  </w:style>
  <w:style w:type="character" w:customStyle="1" w:styleId="Char0">
    <w:name w:val="页脚 Char"/>
    <w:basedOn w:val="a0"/>
    <w:link w:val="a4"/>
    <w:uiPriority w:val="99"/>
    <w:rsid w:val="006F122E"/>
    <w:rPr>
      <w:sz w:val="18"/>
      <w:szCs w:val="18"/>
    </w:rPr>
  </w:style>
  <w:style w:type="character" w:customStyle="1" w:styleId="1Char">
    <w:name w:val="标题 1 Char"/>
    <w:basedOn w:val="a0"/>
    <w:link w:val="1"/>
    <w:uiPriority w:val="9"/>
    <w:rsid w:val="006F122E"/>
    <w:rPr>
      <w:rFonts w:ascii="宋体" w:eastAsia="宋体" w:hAnsi="宋体" w:cs="宋体"/>
      <w:b/>
      <w:bCs/>
      <w:kern w:val="44"/>
      <w:sz w:val="48"/>
      <w:szCs w:val="48"/>
    </w:rPr>
  </w:style>
  <w:style w:type="character" w:customStyle="1" w:styleId="2Char">
    <w:name w:val="标题 2 Char"/>
    <w:basedOn w:val="a0"/>
    <w:link w:val="2"/>
    <w:uiPriority w:val="9"/>
    <w:rsid w:val="006F122E"/>
    <w:rPr>
      <w:rFonts w:ascii="Cambria" w:eastAsia="宋体" w:hAnsi="Cambria" w:cs="Times New Roman"/>
      <w:b/>
      <w:bCs/>
      <w:sz w:val="32"/>
      <w:szCs w:val="32"/>
    </w:rPr>
  </w:style>
  <w:style w:type="character" w:customStyle="1" w:styleId="3Char">
    <w:name w:val="标题 3 Char"/>
    <w:basedOn w:val="a0"/>
    <w:link w:val="3"/>
    <w:uiPriority w:val="9"/>
    <w:rsid w:val="006F122E"/>
    <w:rPr>
      <w:rFonts w:ascii="宋体" w:eastAsia="宋体" w:hAnsi="宋体" w:cs="宋体"/>
      <w:b/>
      <w:bCs/>
      <w:kern w:val="0"/>
      <w:sz w:val="27"/>
      <w:szCs w:val="27"/>
    </w:rPr>
  </w:style>
  <w:style w:type="character" w:customStyle="1" w:styleId="4Char">
    <w:name w:val="标题 4 Char"/>
    <w:basedOn w:val="a0"/>
    <w:link w:val="4"/>
    <w:uiPriority w:val="9"/>
    <w:rsid w:val="006F122E"/>
    <w:rPr>
      <w:rFonts w:ascii="宋体" w:eastAsia="宋体" w:hAnsi="宋体" w:cs="宋体"/>
      <w:b/>
      <w:bCs/>
      <w:kern w:val="0"/>
      <w:sz w:val="24"/>
      <w:szCs w:val="24"/>
    </w:rPr>
  </w:style>
  <w:style w:type="character" w:customStyle="1" w:styleId="5Char">
    <w:name w:val="标题 5 Char"/>
    <w:basedOn w:val="a0"/>
    <w:link w:val="5"/>
    <w:uiPriority w:val="9"/>
    <w:rsid w:val="006F122E"/>
    <w:rPr>
      <w:rFonts w:ascii="宋体" w:eastAsia="宋体" w:hAnsi="宋体" w:cs="宋体"/>
      <w:b/>
      <w:bCs/>
      <w:kern w:val="0"/>
      <w:sz w:val="20"/>
      <w:szCs w:val="20"/>
    </w:rPr>
  </w:style>
  <w:style w:type="character" w:customStyle="1" w:styleId="6Char">
    <w:name w:val="标题 6 Char"/>
    <w:basedOn w:val="a0"/>
    <w:link w:val="6"/>
    <w:uiPriority w:val="9"/>
    <w:rsid w:val="006F122E"/>
    <w:rPr>
      <w:rFonts w:ascii="宋体" w:eastAsia="宋体" w:hAnsi="宋体" w:cs="宋体"/>
      <w:b/>
      <w:bCs/>
      <w:kern w:val="0"/>
      <w:sz w:val="15"/>
      <w:szCs w:val="15"/>
    </w:rPr>
  </w:style>
  <w:style w:type="paragraph" w:styleId="HTML">
    <w:name w:val="HTML Preformatted"/>
    <w:basedOn w:val="a"/>
    <w:link w:val="HTMLChar"/>
    <w:uiPriority w:val="99"/>
    <w:semiHidden/>
    <w:unhideWhenUsed/>
    <w:rsid w:val="006F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uiPriority w:val="99"/>
    <w:semiHidden/>
    <w:rsid w:val="006F122E"/>
    <w:rPr>
      <w:rFonts w:ascii="Courier New" w:eastAsia="宋体" w:hAnsi="Courier New" w:cs="Courier New"/>
      <w:kern w:val="0"/>
      <w:sz w:val="20"/>
      <w:szCs w:val="20"/>
    </w:rPr>
  </w:style>
  <w:style w:type="paragraph" w:styleId="a5">
    <w:name w:val="Normal (Web)"/>
    <w:basedOn w:val="a"/>
    <w:qFormat/>
    <w:rsid w:val="006F122E"/>
    <w:pPr>
      <w:spacing w:before="100" w:beforeAutospacing="1" w:after="100" w:afterAutospacing="1"/>
    </w:pPr>
  </w:style>
  <w:style w:type="paragraph" w:styleId="a6">
    <w:name w:val="Date"/>
    <w:basedOn w:val="a"/>
    <w:next w:val="a"/>
    <w:link w:val="Char1"/>
    <w:uiPriority w:val="99"/>
    <w:semiHidden/>
    <w:unhideWhenUsed/>
    <w:qFormat/>
    <w:rsid w:val="006F122E"/>
    <w:pPr>
      <w:ind w:leftChars="2500" w:left="100"/>
    </w:pPr>
  </w:style>
  <w:style w:type="character" w:customStyle="1" w:styleId="Char1">
    <w:name w:val="日期 Char"/>
    <w:basedOn w:val="a0"/>
    <w:link w:val="a6"/>
    <w:uiPriority w:val="99"/>
    <w:semiHidden/>
    <w:rsid w:val="006F122E"/>
    <w:rPr>
      <w:rFonts w:ascii="宋体" w:eastAsia="宋体" w:hAnsi="宋体" w:cs="宋体"/>
      <w:kern w:val="0"/>
      <w:sz w:val="24"/>
      <w:szCs w:val="24"/>
    </w:rPr>
  </w:style>
  <w:style w:type="paragraph" w:customStyle="1" w:styleId="Char2">
    <w:name w:val="普通(网站) Char"/>
    <w:basedOn w:val="a"/>
    <w:qFormat/>
    <w:rsid w:val="006F122E"/>
    <w:pPr>
      <w:spacing w:before="100" w:beforeAutospacing="1" w:after="100" w:afterAutospacing="1"/>
    </w:pPr>
    <w:rPr>
      <w:rFonts w:cs="Times New Roman"/>
    </w:rPr>
  </w:style>
  <w:style w:type="character" w:customStyle="1" w:styleId="10">
    <w:name w:val="10"/>
    <w:basedOn w:val="a0"/>
    <w:rsid w:val="006F122E"/>
    <w:rPr>
      <w:rFonts w:ascii="Times New Roman" w:hAnsi="Times New Roman" w:cs="Times New Roman" w:hint="default"/>
    </w:rPr>
  </w:style>
  <w:style w:type="character" w:customStyle="1" w:styleId="15">
    <w:name w:val="15"/>
    <w:basedOn w:val="a0"/>
    <w:rsid w:val="006F122E"/>
    <w:rPr>
      <w:rFonts w:ascii="宋体" w:eastAsia="宋体" w:hAnsi="宋体" w:hint="eastAsia"/>
      <w:sz w:val="24"/>
      <w:szCs w:val="24"/>
    </w:rPr>
  </w:style>
  <w:style w:type="character" w:customStyle="1" w:styleId="16">
    <w:name w:val="16"/>
    <w:basedOn w:val="a0"/>
    <w:rsid w:val="006F122E"/>
    <w:rPr>
      <w:rFonts w:ascii="宋体" w:eastAsia="宋体" w:hAnsi="宋体" w:hint="eastAsia"/>
      <w:sz w:val="18"/>
      <w:szCs w:val="18"/>
    </w:rPr>
  </w:style>
  <w:style w:type="character" w:customStyle="1" w:styleId="17">
    <w:name w:val="17"/>
    <w:basedOn w:val="a0"/>
    <w:rsid w:val="006F122E"/>
    <w:rPr>
      <w:rFonts w:ascii="Times New Roman" w:hAnsi="Times New Roman" w:cs="Times New Roman" w:hint="default"/>
      <w:b/>
      <w:bCs/>
    </w:rPr>
  </w:style>
  <w:style w:type="character" w:customStyle="1" w:styleId="18">
    <w:name w:val="18"/>
    <w:basedOn w:val="a0"/>
    <w:rsid w:val="006F122E"/>
    <w:rPr>
      <w:rFonts w:ascii="Cambria" w:hAnsi="Cambria" w:hint="default"/>
      <w:b/>
      <w:bCs/>
    </w:rPr>
  </w:style>
  <w:style w:type="character" w:customStyle="1" w:styleId="19">
    <w:name w:val="19"/>
    <w:basedOn w:val="a0"/>
    <w:rsid w:val="006F122E"/>
    <w:rPr>
      <w:rFonts w:ascii="Cambria" w:eastAsia="宋体" w:hAnsi="Cambria" w:cs="Times New Roman" w:hint="default"/>
      <w:b/>
      <w:bCs/>
      <w:kern w:val="2"/>
      <w:sz w:val="32"/>
      <w:szCs w:val="32"/>
    </w:rPr>
  </w:style>
  <w:style w:type="character" w:customStyle="1" w:styleId="20">
    <w:name w:val="20"/>
    <w:basedOn w:val="a0"/>
    <w:rsid w:val="006F122E"/>
    <w:rPr>
      <w:rFonts w:ascii="宋体" w:eastAsia="宋体" w:hAnsi="宋体" w:hint="eastAsia"/>
      <w:sz w:val="18"/>
      <w:szCs w:val="18"/>
    </w:rPr>
  </w:style>
  <w:style w:type="character" w:customStyle="1" w:styleId="21">
    <w:name w:val="21"/>
    <w:basedOn w:val="a0"/>
    <w:rsid w:val="006F122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2021-08-11T08:47:00Z</dcterms:created>
  <dcterms:modified xsi:type="dcterms:W3CDTF">2021-08-11T08:50:00Z</dcterms:modified>
</cp:coreProperties>
</file>