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sz w:val="44"/>
          <w:szCs w:val="44"/>
        </w:rPr>
        <w:t>年1-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6</w:t>
      </w:r>
      <w:r>
        <w:rPr>
          <w:rFonts w:hint="eastAsia" w:ascii="宋体" w:hAnsi="宋体" w:cs="宋体"/>
          <w:b/>
          <w:sz w:val="44"/>
          <w:szCs w:val="44"/>
        </w:rPr>
        <w:t>月朝阳区主要经济指标数据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地区生产总值</w:t>
      </w:r>
    </w:p>
    <w:p>
      <w:pPr>
        <w:spacing w:line="480" w:lineRule="auto"/>
        <w:ind w:firstLine="560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202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3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上半年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，朝阳区实现地区生产总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值3902.2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亿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元，按不变价格计算，同比增长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5.4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%。其中，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第一产业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实现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增加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值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0.8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亿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元，增长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7.5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%；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第二产业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实现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增加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值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235.5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亿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元，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增长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4.9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%；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第三产业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实现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增加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值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3665.9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 w:bidi="en-US"/>
        </w:rPr>
        <w:t>亿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元，增长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 w:bidi="en-US"/>
        </w:rPr>
        <w:t>5.4</w:t>
      </w:r>
      <w:r>
        <w:rPr>
          <w:rFonts w:hint="eastAsia" w:ascii="宋体" w:hAnsi="宋体"/>
          <w:color w:val="000000"/>
          <w:kern w:val="0"/>
          <w:sz w:val="28"/>
          <w:szCs w:val="28"/>
          <w:lang w:bidi="en-US"/>
        </w:rPr>
        <w:t>%。</w:t>
      </w: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/>
          <w:sz w:val="28"/>
          <w:szCs w:val="28"/>
        </w:rPr>
        <w:t>工业生产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月，朝阳区实现规模以上工业总产值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402.0</w:t>
      </w:r>
      <w:r>
        <w:rPr>
          <w:rFonts w:hint="eastAsia" w:ascii="宋体" w:hAnsi="宋体" w:cs="宋体"/>
          <w:sz w:val="28"/>
          <w:szCs w:val="28"/>
        </w:rPr>
        <w:t>亿元，</w:t>
      </w:r>
      <w:r>
        <w:rPr>
          <w:rFonts w:hint="eastAsia" w:ascii="宋体" w:hAnsi="宋体" w:cs="宋体"/>
          <w:color w:val="000000"/>
          <w:sz w:val="28"/>
          <w:szCs w:val="28"/>
        </w:rPr>
        <w:t>同比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增长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5.1</w:t>
      </w:r>
      <w:r>
        <w:rPr>
          <w:rFonts w:hint="eastAsia" w:ascii="宋体" w:hAnsi="宋体" w:cs="宋体"/>
          <w:color w:val="000000"/>
          <w:sz w:val="28"/>
          <w:szCs w:val="28"/>
        </w:rPr>
        <w:t>%。</w:t>
      </w:r>
      <w:r>
        <w:rPr>
          <w:rFonts w:hint="eastAsia" w:ascii="宋体" w:hAnsi="宋体" w:cs="宋体"/>
          <w:sz w:val="28"/>
          <w:szCs w:val="28"/>
          <w:shd w:val="clear" w:color="auto" w:fill="auto"/>
        </w:rPr>
        <w:t>分行业看，1-</w:t>
      </w:r>
      <w:r>
        <w:rPr>
          <w:rFonts w:hint="eastAsia" w:ascii="宋体" w:hAnsi="宋体" w:cs="宋体"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shd w:val="clear" w:color="auto" w:fill="auto"/>
        </w:rPr>
        <w:t>月，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auto"/>
        </w:rPr>
        <w:t>在2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auto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auto"/>
        </w:rPr>
        <w:t>个工业大类行业中，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auto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auto"/>
        </w:rPr>
        <w:t>个行业产值同比增长，1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  <w:highlight w:val="none"/>
          <w:shd w:val="clear" w:color="auto" w:fill="auto"/>
        </w:rPr>
        <w:t>个行业同比下降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图1  202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1-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2月至202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1-6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月规模以上工业总产值累计增速（%）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1986280"/>
            <wp:effectExtent l="0" t="0" r="10160" b="762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48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z w:val="28"/>
          <w:szCs w:val="28"/>
        </w:rPr>
        <w:t>．固定资产投资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</w:t>
      </w:r>
      <w:r>
        <w:rPr>
          <w:rFonts w:hint="eastAsia" w:asciiTheme="minorEastAsia" w:hAnsiTheme="minorEastAsia"/>
          <w:sz w:val="28"/>
          <w:szCs w:val="28"/>
        </w:rPr>
        <w:t>增长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15.1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。其中，房地产开发投资同比</w:t>
      </w:r>
      <w:r>
        <w:rPr>
          <w:rFonts w:hint="eastAsia" w:asciiTheme="minorEastAsia" w:hAnsiTheme="minorEastAsia" w:eastAsiaTheme="minorEastAsia"/>
          <w:sz w:val="28"/>
          <w:szCs w:val="32"/>
        </w:rPr>
        <w:t>增长</w:t>
      </w:r>
      <w:r>
        <w:rPr>
          <w:rFonts w:hint="eastAsia" w:asciiTheme="minorEastAsia" w:hAnsiTheme="minorEastAsia" w:eastAsiaTheme="minorEastAsia"/>
          <w:sz w:val="28"/>
          <w:szCs w:val="32"/>
          <w:lang w:val="en-US" w:eastAsia="zh-CN"/>
        </w:rPr>
        <w:t>20.5</w:t>
      </w:r>
      <w:r>
        <w:rPr>
          <w:rFonts w:hint="eastAsia" w:asciiTheme="minorEastAsia" w:hAnsiTheme="minorEastAsia" w:eastAsiaTheme="minorEastAsia"/>
          <w:sz w:val="28"/>
          <w:szCs w:val="32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hint="eastAsia" w:ascii="宋体" w:hAnsi="宋体" w:cs="宋体"/>
          <w:b/>
          <w:w w:val="90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 w:cs="宋体"/>
          <w:b/>
          <w:w w:val="90"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 w:cs="宋体"/>
          <w:b/>
          <w:spacing w:val="-6"/>
          <w:w w:val="90"/>
          <w:sz w:val="28"/>
          <w:szCs w:val="28"/>
        </w:rPr>
      </w:pP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图2  202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1-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2月至202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1-6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月固定资产投资（不含农户）累计增速（%）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1979930"/>
            <wp:effectExtent l="0" t="0" r="10160" b="127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sz w:val="28"/>
          <w:szCs w:val="28"/>
        </w:rPr>
        <w:t>．消费品市场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月，朝阳区实现社会消费品零售总额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1648.9</w:t>
      </w:r>
      <w:r>
        <w:rPr>
          <w:rFonts w:hint="eastAsia" w:asciiTheme="minorEastAsia" w:hAnsiTheme="minorEastAsia"/>
          <w:sz w:val="28"/>
          <w:szCs w:val="28"/>
        </w:rPr>
        <w:t>亿元，同比</w:t>
      </w:r>
      <w:r>
        <w:rPr>
          <w:rFonts w:hint="eastAsia" w:asciiTheme="minorEastAsia" w:hAnsiTheme="minorEastAsia"/>
          <w:sz w:val="28"/>
          <w:szCs w:val="28"/>
          <w:lang w:eastAsia="zh-CN"/>
        </w:rPr>
        <w:t>增长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5.3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ascii="宋体" w:hAnsi="宋体" w:cs="宋体"/>
          <w:b/>
          <w:spacing w:val="-6"/>
          <w:sz w:val="28"/>
          <w:szCs w:val="28"/>
        </w:rPr>
      </w:pPr>
      <w:r>
        <w:rPr>
          <w:rFonts w:hint="eastAsia" w:ascii="宋体" w:hAnsi="宋体" w:cs="宋体"/>
          <w:b/>
          <w:spacing w:val="-6"/>
          <w:sz w:val="28"/>
          <w:szCs w:val="28"/>
        </w:rPr>
        <w:t>图3  202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pacing w:val="-6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1-</w:t>
      </w:r>
      <w:r>
        <w:rPr>
          <w:rFonts w:hint="eastAsia" w:ascii="宋体" w:hAnsi="宋体" w:cs="宋体"/>
          <w:b/>
          <w:spacing w:val="-6"/>
          <w:sz w:val="28"/>
          <w:szCs w:val="28"/>
        </w:rPr>
        <w:t>2月至202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pacing w:val="-6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1-6</w:t>
      </w:r>
      <w:r>
        <w:rPr>
          <w:rFonts w:hint="eastAsia" w:ascii="宋体" w:hAnsi="宋体" w:cs="宋体"/>
          <w:b/>
          <w:spacing w:val="-6"/>
          <w:sz w:val="28"/>
          <w:szCs w:val="28"/>
        </w:rPr>
        <w:t>月社会消费品零售总额累计增速（%）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5273040" cy="1883410"/>
            <wp:effectExtent l="0" t="0" r="10160" b="889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注：1.地区生产总值数据由北京市统计局统一核算反馈；增加值绝对额按现价计算，增速按不变价计算。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2.GDP总量数据不等于各产业之和</w:t>
      </w:r>
      <w:r>
        <w:rPr>
          <w:rFonts w:hint="eastAsia"/>
          <w:lang w:eastAsia="zh-CN"/>
        </w:rPr>
        <w:t>，是由于数据修约误差所致，未作机械调整。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3.三次</w:t>
      </w:r>
      <w:r>
        <w:rPr>
          <w:rFonts w:hint="eastAsia"/>
          <w:lang w:eastAsia="zh-CN"/>
        </w:rPr>
        <w:t>产业分类依据国家统计局2018年修订的《三次产业划分规定》（国统设管函[2018]74号），行业分类采用《国民经济行业分类（GB/T4754-2017）》。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779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E5"/>
    <w:rsid w:val="00007353"/>
    <w:rsid w:val="000174FA"/>
    <w:rsid w:val="000243C9"/>
    <w:rsid w:val="000430DE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56F60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56B5C"/>
    <w:rsid w:val="002668C1"/>
    <w:rsid w:val="00282257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46654"/>
    <w:rsid w:val="00350B0C"/>
    <w:rsid w:val="003676B6"/>
    <w:rsid w:val="00387D81"/>
    <w:rsid w:val="00396857"/>
    <w:rsid w:val="003B7401"/>
    <w:rsid w:val="003E7FE2"/>
    <w:rsid w:val="00414248"/>
    <w:rsid w:val="00417C4C"/>
    <w:rsid w:val="00421047"/>
    <w:rsid w:val="00476212"/>
    <w:rsid w:val="00497210"/>
    <w:rsid w:val="004A5B2D"/>
    <w:rsid w:val="004D4457"/>
    <w:rsid w:val="004E63F0"/>
    <w:rsid w:val="004F2736"/>
    <w:rsid w:val="00502EED"/>
    <w:rsid w:val="00504E29"/>
    <w:rsid w:val="00506056"/>
    <w:rsid w:val="00513146"/>
    <w:rsid w:val="005A5A04"/>
    <w:rsid w:val="005B0CC7"/>
    <w:rsid w:val="005D4ACA"/>
    <w:rsid w:val="005D63B2"/>
    <w:rsid w:val="005E2D49"/>
    <w:rsid w:val="005F1B70"/>
    <w:rsid w:val="00603CAD"/>
    <w:rsid w:val="006109D6"/>
    <w:rsid w:val="00620C58"/>
    <w:rsid w:val="006812BB"/>
    <w:rsid w:val="006840BC"/>
    <w:rsid w:val="00686AAD"/>
    <w:rsid w:val="006B2BF0"/>
    <w:rsid w:val="006B7F69"/>
    <w:rsid w:val="006C07C9"/>
    <w:rsid w:val="006D6919"/>
    <w:rsid w:val="006E3080"/>
    <w:rsid w:val="006E68E4"/>
    <w:rsid w:val="006F0B88"/>
    <w:rsid w:val="006F1078"/>
    <w:rsid w:val="006F41A8"/>
    <w:rsid w:val="006F5391"/>
    <w:rsid w:val="00700E51"/>
    <w:rsid w:val="0070407B"/>
    <w:rsid w:val="00710499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111AC"/>
    <w:rsid w:val="0091740F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526FE"/>
    <w:rsid w:val="00A57D70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60FA0"/>
    <w:rsid w:val="00B67E07"/>
    <w:rsid w:val="00B93D8D"/>
    <w:rsid w:val="00B95F67"/>
    <w:rsid w:val="00BE29F5"/>
    <w:rsid w:val="00BF6415"/>
    <w:rsid w:val="00C21C9F"/>
    <w:rsid w:val="00C2780C"/>
    <w:rsid w:val="00C307FA"/>
    <w:rsid w:val="00C361A7"/>
    <w:rsid w:val="00C44919"/>
    <w:rsid w:val="00C5150E"/>
    <w:rsid w:val="00C668AA"/>
    <w:rsid w:val="00C87CFF"/>
    <w:rsid w:val="00CA0F2A"/>
    <w:rsid w:val="00CA57E3"/>
    <w:rsid w:val="00CC498C"/>
    <w:rsid w:val="00CF2048"/>
    <w:rsid w:val="00CF70B6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C407B"/>
    <w:rsid w:val="00DD0B26"/>
    <w:rsid w:val="00DD33E4"/>
    <w:rsid w:val="00DD556C"/>
    <w:rsid w:val="00E140CE"/>
    <w:rsid w:val="00E27B7F"/>
    <w:rsid w:val="00E31FC2"/>
    <w:rsid w:val="00E54E5F"/>
    <w:rsid w:val="00E61DF0"/>
    <w:rsid w:val="00E63694"/>
    <w:rsid w:val="00E63D44"/>
    <w:rsid w:val="00E7033D"/>
    <w:rsid w:val="00E94B84"/>
    <w:rsid w:val="00EE0E27"/>
    <w:rsid w:val="00F20415"/>
    <w:rsid w:val="00F453DA"/>
    <w:rsid w:val="00F46B15"/>
    <w:rsid w:val="00F57CA3"/>
    <w:rsid w:val="00F64D25"/>
    <w:rsid w:val="00F66B13"/>
    <w:rsid w:val="00F745B0"/>
    <w:rsid w:val="00FA3E35"/>
    <w:rsid w:val="00FC0729"/>
    <w:rsid w:val="00FC4B2A"/>
    <w:rsid w:val="00FC63D3"/>
    <w:rsid w:val="00FD2E5E"/>
    <w:rsid w:val="00FD723C"/>
    <w:rsid w:val="00FD7C63"/>
    <w:rsid w:val="00FE3B32"/>
    <w:rsid w:val="00FE75BD"/>
    <w:rsid w:val="00FF0D86"/>
    <w:rsid w:val="00FF266F"/>
    <w:rsid w:val="03670135"/>
    <w:rsid w:val="04A518BA"/>
    <w:rsid w:val="055F4794"/>
    <w:rsid w:val="06D206FE"/>
    <w:rsid w:val="0AE27B82"/>
    <w:rsid w:val="10D16479"/>
    <w:rsid w:val="121C5A48"/>
    <w:rsid w:val="126715C8"/>
    <w:rsid w:val="156C4552"/>
    <w:rsid w:val="1B5B5321"/>
    <w:rsid w:val="1F136385"/>
    <w:rsid w:val="1F480D50"/>
    <w:rsid w:val="20BC6E7B"/>
    <w:rsid w:val="22CA17D0"/>
    <w:rsid w:val="2540269A"/>
    <w:rsid w:val="26041D78"/>
    <w:rsid w:val="26362F2D"/>
    <w:rsid w:val="26D96D0C"/>
    <w:rsid w:val="298D7B41"/>
    <w:rsid w:val="2C522BC8"/>
    <w:rsid w:val="315D501A"/>
    <w:rsid w:val="34C25C14"/>
    <w:rsid w:val="3AA4123F"/>
    <w:rsid w:val="3C242497"/>
    <w:rsid w:val="3CBF1BA4"/>
    <w:rsid w:val="3ED967F3"/>
    <w:rsid w:val="41532AEA"/>
    <w:rsid w:val="41A85270"/>
    <w:rsid w:val="41D47F41"/>
    <w:rsid w:val="422135F3"/>
    <w:rsid w:val="43062204"/>
    <w:rsid w:val="45E2522A"/>
    <w:rsid w:val="46D06DD5"/>
    <w:rsid w:val="473D71C1"/>
    <w:rsid w:val="4B2E03E4"/>
    <w:rsid w:val="4CA2427C"/>
    <w:rsid w:val="4CAF4CA6"/>
    <w:rsid w:val="4FB17C81"/>
    <w:rsid w:val="54B47BAC"/>
    <w:rsid w:val="567C5CAC"/>
    <w:rsid w:val="5C2A2F81"/>
    <w:rsid w:val="5D3C397F"/>
    <w:rsid w:val="5E2451F4"/>
    <w:rsid w:val="61EC5FBF"/>
    <w:rsid w:val="62CB76AB"/>
    <w:rsid w:val="630E739B"/>
    <w:rsid w:val="664C647F"/>
    <w:rsid w:val="6927334E"/>
    <w:rsid w:val="6DA57E9F"/>
    <w:rsid w:val="75601036"/>
    <w:rsid w:val="75C7123D"/>
    <w:rsid w:val="771861AB"/>
    <w:rsid w:val="7DFD53A7"/>
    <w:rsid w:val="7F946612"/>
    <w:rsid w:val="7FB54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7&#26376;\&#22806;&#32593;&#20449;&#24687;&#22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7&#26376;\&#22806;&#32593;&#20449;&#24687;&#22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7&#26376;\&#22806;&#32593;&#20449;&#24687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7140211150213"/>
          <c:y val="0.170723574524842"/>
          <c:w val="0.924337840340804"/>
          <c:h val="0.514104701567189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[外网信息图.xls]工业!$A$90:$B$105</c:f>
              <c:multiLvlStrCache>
                <c:ptCount val="16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[外网信息图.xls]工业!$C$90:$C$105</c:f>
              <c:numCache>
                <c:formatCode>0.0_ </c:formatCode>
                <c:ptCount val="16"/>
                <c:pt idx="0">
                  <c:v>2.7</c:v>
                </c:pt>
                <c:pt idx="1">
                  <c:v>3.6</c:v>
                </c:pt>
                <c:pt idx="2">
                  <c:v>0.2</c:v>
                </c:pt>
                <c:pt idx="3">
                  <c:v>-2.4</c:v>
                </c:pt>
                <c:pt idx="4">
                  <c:v>0.02</c:v>
                </c:pt>
                <c:pt idx="5">
                  <c:v>-0.3</c:v>
                </c:pt>
                <c:pt idx="6">
                  <c:v>-1.3</c:v>
                </c:pt>
                <c:pt idx="7">
                  <c:v>-0.9</c:v>
                </c:pt>
                <c:pt idx="8">
                  <c:v>-1</c:v>
                </c:pt>
                <c:pt idx="9">
                  <c:v>-1.4</c:v>
                </c:pt>
                <c:pt idx="10">
                  <c:v>-1</c:v>
                </c:pt>
                <c:pt idx="11">
                  <c:v>4.8</c:v>
                </c:pt>
                <c:pt idx="12">
                  <c:v>4.2</c:v>
                </c:pt>
                <c:pt idx="13">
                  <c:v>3.6</c:v>
                </c:pt>
                <c:pt idx="14">
                  <c:v>5.7</c:v>
                </c:pt>
                <c:pt idx="15">
                  <c:v>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54848"/>
        <c:axId val="59856384"/>
      </c:lineChart>
      <c:catAx>
        <c:axId val="5985484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59856384"/>
        <c:crosses val="autoZero"/>
        <c:auto val="1"/>
        <c:lblAlgn val="ctr"/>
        <c:lblOffset val="100"/>
        <c:noMultiLvlLbl val="0"/>
      </c:catAx>
      <c:valAx>
        <c:axId val="5985638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85484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89378238341969"/>
          <c:y val="0.193176579068695"/>
          <c:w val="0.920706883789785"/>
          <c:h val="0.568418626094975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[外网信息图.xls]投资!$A$90:$B$105</c:f>
              <c:multiLvlStrCache>
                <c:ptCount val="16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[外网信息图.xls]投资!$C$90:$C$105</c:f>
              <c:numCache>
                <c:formatCode>General</c:formatCode>
                <c:ptCount val="16"/>
                <c:pt idx="0">
                  <c:v>8.9</c:v>
                </c:pt>
                <c:pt idx="1">
                  <c:v>12.8</c:v>
                </c:pt>
                <c:pt idx="2">
                  <c:v>11.3</c:v>
                </c:pt>
                <c:pt idx="3">
                  <c:v>7.5</c:v>
                </c:pt>
                <c:pt idx="4">
                  <c:v>10.1</c:v>
                </c:pt>
                <c:pt idx="5">
                  <c:v>11.4</c:v>
                </c:pt>
                <c:pt idx="6">
                  <c:v>14.1</c:v>
                </c:pt>
                <c:pt idx="7">
                  <c:v>18.4</c:v>
                </c:pt>
                <c:pt idx="8">
                  <c:v>14.1</c:v>
                </c:pt>
                <c:pt idx="9">
                  <c:v>16.7</c:v>
                </c:pt>
                <c:pt idx="10" c:formatCode="0.0_ ">
                  <c:v>13</c:v>
                </c:pt>
                <c:pt idx="11">
                  <c:v>1.4</c:v>
                </c:pt>
                <c:pt idx="12">
                  <c:v>11.8</c:v>
                </c:pt>
                <c:pt idx="13">
                  <c:v>16.8</c:v>
                </c:pt>
                <c:pt idx="14">
                  <c:v>23.8</c:v>
                </c:pt>
                <c:pt idx="15">
                  <c:v>15.1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09088"/>
        <c:axId val="74410624"/>
      </c:lineChart>
      <c:catAx>
        <c:axId val="7440908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74410624"/>
        <c:crosses val="autoZero"/>
        <c:auto val="1"/>
        <c:lblAlgn val="ctr"/>
        <c:lblOffset val="100"/>
        <c:noMultiLvlLbl val="0"/>
      </c:catAx>
      <c:valAx>
        <c:axId val="74410624"/>
        <c:scaling>
          <c:orientation val="minMax"/>
        </c:scaling>
        <c:delete val="0"/>
        <c:axPos val="l"/>
        <c:numFmt formatCode="#,##0.0_);[Red]\(#,##0.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0908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6222098731129"/>
          <c:y val="0.215048769159313"/>
          <c:w val="0.914976382328425"/>
          <c:h val="0.504133766836972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[外网信息图.xls]零售额!$A$90:$B$105</c:f>
              <c:multiLvlStrCache>
                <c:ptCount val="16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[外网信息图.xls]零售额!$C$90:$C$105</c:f>
              <c:numCache>
                <c:formatCode>0.0_ </c:formatCode>
                <c:ptCount val="16"/>
                <c:pt idx="0">
                  <c:v>0.2</c:v>
                </c:pt>
                <c:pt idx="1">
                  <c:v>-1.4</c:v>
                </c:pt>
                <c:pt idx="2">
                  <c:v>-6.2</c:v>
                </c:pt>
                <c:pt idx="3">
                  <c:v>-11.7</c:v>
                </c:pt>
                <c:pt idx="4">
                  <c:v>-11.3</c:v>
                </c:pt>
                <c:pt idx="5">
                  <c:v>-10.6</c:v>
                </c:pt>
                <c:pt idx="6">
                  <c:v>-9.3</c:v>
                </c:pt>
                <c:pt idx="7">
                  <c:v>-7.8</c:v>
                </c:pt>
                <c:pt idx="8">
                  <c:v>-8.1</c:v>
                </c:pt>
                <c:pt idx="9">
                  <c:v>-9.5</c:v>
                </c:pt>
                <c:pt idx="10">
                  <c:v>-10.5</c:v>
                </c:pt>
                <c:pt idx="11">
                  <c:v>-5.6</c:v>
                </c:pt>
                <c:pt idx="12">
                  <c:v>-2.6</c:v>
                </c:pt>
                <c:pt idx="13">
                  <c:v>1</c:v>
                </c:pt>
                <c:pt idx="14">
                  <c:v>6.9</c:v>
                </c:pt>
                <c:pt idx="15">
                  <c:v>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47872"/>
        <c:axId val="60162816"/>
      </c:lineChart>
      <c:catAx>
        <c:axId val="7444787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62816"/>
        <c:crosses val="autoZero"/>
        <c:auto val="1"/>
        <c:lblAlgn val="ctr"/>
        <c:lblOffset val="150"/>
        <c:noMultiLvlLbl val="0"/>
      </c:catAx>
      <c:valAx>
        <c:axId val="60162816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4787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</Words>
  <Characters>285</Characters>
  <Lines>2</Lines>
  <Paragraphs>1</Paragraphs>
  <ScaleCrop>false</ScaleCrop>
  <LinksUpToDate>false</LinksUpToDate>
  <CharactersWithSpaces>333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张娇娇</cp:lastModifiedBy>
  <cp:lastPrinted>2023-07-19T10:28:00Z</cp:lastPrinted>
  <dcterms:modified xsi:type="dcterms:W3CDTF">2023-07-20T00:59:32Z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