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603A5">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7FDE5056">
      <w:pPr>
        <w:spacing w:line="560" w:lineRule="exact"/>
        <w:ind w:firstLine="200"/>
        <w:rPr>
          <w:rFonts w:ascii="Times New Roman" w:hAnsi="Times New Roman" w:eastAsia="仿宋_GB2312" w:cs="Times New Roman"/>
          <w:sz w:val="32"/>
          <w:szCs w:val="32"/>
        </w:rPr>
      </w:pPr>
    </w:p>
    <w:p w14:paraId="79ED4E82">
      <w:pPr>
        <w:spacing w:line="560" w:lineRule="exact"/>
        <w:jc w:val="center"/>
        <w:rPr>
          <w:rFonts w:ascii="Times New Roman" w:hAnsi="Times New Roman" w:eastAsia="方正小标宋简体" w:cs="Times New Roman"/>
          <w:bCs/>
          <w:sz w:val="44"/>
          <w:szCs w:val="24"/>
        </w:rPr>
      </w:pPr>
      <w:r>
        <w:rPr>
          <w:rFonts w:ascii="Times New Roman" w:hAnsi="Times New Roman" w:eastAsia="方正小标宋简体" w:cs="Times New Roman"/>
          <w:bCs/>
          <w:sz w:val="44"/>
          <w:szCs w:val="24"/>
        </w:rPr>
        <w:t>关于《</w:t>
      </w:r>
      <w:r>
        <w:rPr>
          <w:rFonts w:ascii="Times New Roman" w:hAnsi="Times New Roman" w:eastAsia="方正小标宋简体" w:cs="Times New Roman"/>
          <w:sz w:val="44"/>
          <w:szCs w:val="44"/>
        </w:rPr>
        <w:t>2024年朝阳区新能源汽车消费券发放</w:t>
      </w:r>
      <w:bookmarkStart w:id="0" w:name="_GoBack"/>
      <w:bookmarkEnd w:id="0"/>
      <w:r>
        <w:rPr>
          <w:rFonts w:ascii="Times New Roman" w:hAnsi="Times New Roman" w:eastAsia="方正小标宋简体" w:cs="Times New Roman"/>
          <w:sz w:val="44"/>
          <w:szCs w:val="44"/>
        </w:rPr>
        <w:t>方案</w:t>
      </w:r>
      <w:r>
        <w:rPr>
          <w:rFonts w:ascii="Times New Roman" w:hAnsi="Times New Roman" w:eastAsia="方正小标宋简体" w:cs="Times New Roman"/>
          <w:bCs/>
          <w:sz w:val="44"/>
          <w:szCs w:val="24"/>
        </w:rPr>
        <w:t>》的起草说明</w:t>
      </w:r>
    </w:p>
    <w:p w14:paraId="78F8222E">
      <w:pPr>
        <w:spacing w:line="560" w:lineRule="exact"/>
        <w:ind w:firstLine="200"/>
        <w:jc w:val="center"/>
        <w:rPr>
          <w:rFonts w:ascii="Times New Roman" w:hAnsi="Times New Roman" w:eastAsia="仿宋_GB2312" w:cs="Times New Roman"/>
          <w:sz w:val="32"/>
          <w:szCs w:val="32"/>
        </w:rPr>
      </w:pPr>
    </w:p>
    <w:p w14:paraId="56CFFC24">
      <w:pPr>
        <w:pStyle w:val="3"/>
        <w:spacing w:beforeAutospacing="0" w:afterAutospacing="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推进节能降碳工作，助推绿色发展理念，进一步用好汽车消费券对汽车消费市场的带动作用，持续提振消费者信心，持续助力朝阳经济高质量发展。拟发放2024年朝阳区新能源汽车消费券，现草拟了《2024朝阳区新能源汽车消费券发放方案》</w:t>
      </w:r>
      <w:r>
        <w:rPr>
          <w:rFonts w:ascii="Times New Roman" w:hAnsi="Times New Roman" w:eastAsia="楷体_GB2312" w:cs="Times New Roman"/>
          <w:kern w:val="2"/>
          <w:sz w:val="28"/>
          <w:szCs w:val="36"/>
        </w:rPr>
        <w:t>（以下简称“方案”）</w:t>
      </w:r>
      <w:r>
        <w:rPr>
          <w:rFonts w:ascii="Times New Roman" w:hAnsi="Times New Roman" w:eastAsia="仿宋_GB2312" w:cs="Times New Roman"/>
          <w:sz w:val="32"/>
          <w:szCs w:val="32"/>
        </w:rPr>
        <w:t>。本方案所适用车型为北京市新能源小客车指标所能购买的纯电驱动小客车。对起草情况进行说明。</w:t>
      </w:r>
    </w:p>
    <w:p w14:paraId="3BBDA88A">
      <w:pPr>
        <w:numPr>
          <w:ilvl w:val="0"/>
          <w:numId w:val="1"/>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起草考虑</w:t>
      </w:r>
    </w:p>
    <w:p w14:paraId="4D4037E0">
      <w:pPr>
        <w:pStyle w:val="3"/>
        <w:spacing w:beforeAutospacing="0" w:afterAutospacing="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今年上半年两轮汽车消费券的发放成功提升了消费者的购买热情。现考虑结合北京市增发2万个新能源小客车指标背景，向市场投放新能源汽车消费券，进一步提振汽车消费市场的购买力，拉动新能源汽车消费对于社零额指标的贡献。</w:t>
      </w:r>
    </w:p>
    <w:p w14:paraId="3B8AFBB7">
      <w:pPr>
        <w:numPr>
          <w:ilvl w:val="0"/>
          <w:numId w:val="1"/>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主要内容</w:t>
      </w:r>
    </w:p>
    <w:p w14:paraId="2E4D0DCF">
      <w:pPr>
        <w:spacing w:line="520" w:lineRule="exact"/>
        <w:ind w:firstLine="640" w:firstLineChars="200"/>
        <w:rPr>
          <w:rFonts w:ascii="Times New Roman" w:hAnsi="Times New Roman" w:eastAsia="仿宋_GB2312" w:cs="Times New Roman"/>
          <w:bCs/>
          <w:sz w:val="32"/>
        </w:rPr>
      </w:pPr>
      <w:r>
        <w:rPr>
          <w:rFonts w:ascii="Times New Roman" w:hAnsi="Times New Roman" w:eastAsia="仿宋_GB2312" w:cs="Times New Roman"/>
          <w:bCs/>
          <w:sz w:val="32"/>
        </w:rPr>
        <w:t>在总结上半年两轮汽车消费券发放经验的基础上，研究发放新能源汽车消费券。拟安排1000万元财政资金，向消费者发放新能源汽车消费券</w:t>
      </w:r>
      <w:r>
        <w:rPr>
          <w:rFonts w:ascii="Times New Roman" w:hAnsi="Times New Roman" w:eastAsia="楷体_GB2312" w:cs="Times New Roman"/>
          <w:sz w:val="28"/>
          <w:szCs w:val="36"/>
        </w:rPr>
        <w:t>。</w:t>
      </w:r>
    </w:p>
    <w:p w14:paraId="65237459">
      <w:pPr>
        <w:pStyle w:val="6"/>
        <w:widowControl/>
        <w:shd w:val="clear" w:color="auto" w:fill="FFFFFF"/>
        <w:spacing w:line="560" w:lineRule="exact"/>
        <w:ind w:firstLine="640"/>
        <w:rPr>
          <w:rFonts w:ascii="Times New Roman" w:hAnsi="Times New Roman" w:eastAsia="仿宋_GB2312" w:cs="Times New Roman"/>
          <w:bCs/>
          <w:sz w:val="32"/>
          <w:szCs w:val="32"/>
        </w:rPr>
      </w:pPr>
      <w:r>
        <w:rPr>
          <w:rFonts w:ascii="Times New Roman" w:hAnsi="Times New Roman" w:eastAsia="仿宋_GB2312" w:cs="Times New Roman"/>
          <w:bCs/>
          <w:sz w:val="32"/>
        </w:rPr>
        <w:t>由区商务局委托第三方平台在公共平台渠道，对消费者购</w:t>
      </w:r>
      <w:r>
        <w:rPr>
          <w:rFonts w:ascii="Times New Roman" w:hAnsi="Times New Roman" w:eastAsia="仿宋_GB2312" w:cs="Times New Roman"/>
          <w:sz w:val="32"/>
          <w:szCs w:val="32"/>
        </w:rPr>
        <w:t>买的纯电驱动小客车</w:t>
      </w:r>
      <w:r>
        <w:rPr>
          <w:rFonts w:ascii="Times New Roman" w:hAnsi="Times New Roman" w:eastAsia="仿宋_GB2312" w:cs="Times New Roman"/>
          <w:bCs/>
          <w:sz w:val="32"/>
          <w:szCs w:val="32"/>
        </w:rPr>
        <w:t>发放</w:t>
      </w:r>
      <w:r>
        <w:rPr>
          <w:rFonts w:ascii="Times New Roman" w:hAnsi="Times New Roman" w:eastAsia="仿宋_GB2312" w:cs="Times New Roman"/>
          <w:sz w:val="32"/>
          <w:szCs w:val="32"/>
        </w:rPr>
        <w:t>新能源</w:t>
      </w:r>
      <w:r>
        <w:rPr>
          <w:rFonts w:ascii="Times New Roman" w:hAnsi="Times New Roman" w:eastAsia="仿宋_GB2312" w:cs="Times New Roman"/>
          <w:bCs/>
          <w:sz w:val="32"/>
          <w:szCs w:val="32"/>
        </w:rPr>
        <w:t>汽车消费券</w:t>
      </w:r>
      <w:r>
        <w:rPr>
          <w:rFonts w:ascii="Times New Roman" w:hAnsi="Times New Roman" w:eastAsia="楷体_GB2312" w:cs="Times New Roman"/>
          <w:sz w:val="28"/>
          <w:szCs w:val="36"/>
        </w:rPr>
        <w:t>（参与活动的汽车零售企业需在我区规范经营）</w:t>
      </w:r>
      <w:r>
        <w:rPr>
          <w:rFonts w:ascii="Times New Roman" w:hAnsi="Times New Roman" w:eastAsia="仿宋_GB2312" w:cs="Times New Roman"/>
          <w:sz w:val="32"/>
          <w:szCs w:val="32"/>
        </w:rPr>
        <w:t>。消费券金额划分为4档，具体标准如下：</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650"/>
        <w:gridCol w:w="1708"/>
        <w:gridCol w:w="1702"/>
        <w:gridCol w:w="1810"/>
      </w:tblGrid>
      <w:tr w14:paraId="1CAB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483A961E">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单车</w:t>
            </w:r>
          </w:p>
          <w:p w14:paraId="7F10BD2A">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销售额</w:t>
            </w:r>
          </w:p>
        </w:tc>
        <w:tc>
          <w:tcPr>
            <w:tcW w:w="968" w:type="pct"/>
            <w:tcBorders>
              <w:top w:val="single" w:color="auto" w:sz="4" w:space="0"/>
              <w:left w:val="single" w:color="auto" w:sz="4" w:space="0"/>
              <w:bottom w:val="single" w:color="auto" w:sz="4" w:space="0"/>
              <w:right w:val="single" w:color="auto" w:sz="4" w:space="0"/>
            </w:tcBorders>
            <w:vAlign w:val="center"/>
          </w:tcPr>
          <w:p w14:paraId="3BBA2FF9">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10万元-20万元（含）</w:t>
            </w:r>
          </w:p>
        </w:tc>
        <w:tc>
          <w:tcPr>
            <w:tcW w:w="1002" w:type="pct"/>
            <w:tcBorders>
              <w:top w:val="single" w:color="auto" w:sz="4" w:space="0"/>
              <w:left w:val="single" w:color="auto" w:sz="4" w:space="0"/>
              <w:bottom w:val="single" w:color="auto" w:sz="4" w:space="0"/>
              <w:right w:val="single" w:color="auto" w:sz="4" w:space="0"/>
            </w:tcBorders>
            <w:vAlign w:val="center"/>
          </w:tcPr>
          <w:p w14:paraId="21BAEB4D">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20万元-40万元（含）</w:t>
            </w:r>
          </w:p>
        </w:tc>
        <w:tc>
          <w:tcPr>
            <w:tcW w:w="999" w:type="pct"/>
            <w:tcBorders>
              <w:top w:val="single" w:color="auto" w:sz="4" w:space="0"/>
              <w:left w:val="single" w:color="auto" w:sz="4" w:space="0"/>
              <w:bottom w:val="single" w:color="auto" w:sz="4" w:space="0"/>
              <w:right w:val="single" w:color="auto" w:sz="4" w:space="0"/>
            </w:tcBorders>
            <w:vAlign w:val="center"/>
          </w:tcPr>
          <w:p w14:paraId="2374F5E9">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40万元-60万元（含）</w:t>
            </w:r>
          </w:p>
        </w:tc>
        <w:tc>
          <w:tcPr>
            <w:tcW w:w="1059" w:type="pct"/>
            <w:tcBorders>
              <w:top w:val="single" w:color="auto" w:sz="4" w:space="0"/>
              <w:left w:val="single" w:color="auto" w:sz="4" w:space="0"/>
              <w:bottom w:val="single" w:color="auto" w:sz="4" w:space="0"/>
              <w:right w:val="single" w:color="auto" w:sz="4" w:space="0"/>
            </w:tcBorders>
            <w:vAlign w:val="center"/>
          </w:tcPr>
          <w:p w14:paraId="34E98308">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60万元以上</w:t>
            </w:r>
          </w:p>
        </w:tc>
      </w:tr>
      <w:tr w14:paraId="36B7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58CF4968">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补贴金额</w:t>
            </w:r>
          </w:p>
        </w:tc>
        <w:tc>
          <w:tcPr>
            <w:tcW w:w="968" w:type="pct"/>
            <w:tcBorders>
              <w:top w:val="single" w:color="auto" w:sz="4" w:space="0"/>
              <w:left w:val="single" w:color="auto" w:sz="4" w:space="0"/>
              <w:bottom w:val="single" w:color="auto" w:sz="4" w:space="0"/>
              <w:right w:val="single" w:color="auto" w:sz="4" w:space="0"/>
            </w:tcBorders>
            <w:vAlign w:val="center"/>
          </w:tcPr>
          <w:p w14:paraId="42C28C3E">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1000元/台</w:t>
            </w:r>
          </w:p>
        </w:tc>
        <w:tc>
          <w:tcPr>
            <w:tcW w:w="1002" w:type="pct"/>
            <w:tcBorders>
              <w:top w:val="single" w:color="auto" w:sz="4" w:space="0"/>
              <w:left w:val="single" w:color="auto" w:sz="4" w:space="0"/>
              <w:bottom w:val="single" w:color="auto" w:sz="4" w:space="0"/>
              <w:right w:val="single" w:color="auto" w:sz="4" w:space="0"/>
            </w:tcBorders>
            <w:vAlign w:val="center"/>
          </w:tcPr>
          <w:p w14:paraId="739B178A">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2000元/台</w:t>
            </w:r>
          </w:p>
        </w:tc>
        <w:tc>
          <w:tcPr>
            <w:tcW w:w="999" w:type="pct"/>
            <w:tcBorders>
              <w:top w:val="single" w:color="auto" w:sz="4" w:space="0"/>
              <w:left w:val="single" w:color="auto" w:sz="4" w:space="0"/>
              <w:bottom w:val="single" w:color="auto" w:sz="4" w:space="0"/>
              <w:right w:val="single" w:color="auto" w:sz="4" w:space="0"/>
            </w:tcBorders>
            <w:vAlign w:val="center"/>
          </w:tcPr>
          <w:p w14:paraId="223C6DF8">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3000元/台</w:t>
            </w:r>
          </w:p>
        </w:tc>
        <w:tc>
          <w:tcPr>
            <w:tcW w:w="1059" w:type="pct"/>
            <w:tcBorders>
              <w:top w:val="single" w:color="auto" w:sz="4" w:space="0"/>
              <w:left w:val="single" w:color="auto" w:sz="4" w:space="0"/>
              <w:bottom w:val="single" w:color="auto" w:sz="4" w:space="0"/>
              <w:right w:val="single" w:color="auto" w:sz="4" w:space="0"/>
            </w:tcBorders>
            <w:vAlign w:val="center"/>
          </w:tcPr>
          <w:p w14:paraId="437186B5">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5000元/台</w:t>
            </w:r>
          </w:p>
        </w:tc>
      </w:tr>
      <w:tr w14:paraId="1864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5C683A6B">
            <w:pPr>
              <w:adjustRightInd w:val="0"/>
              <w:snapToGrid w:val="0"/>
              <w:spacing w:line="520" w:lineRule="exact"/>
              <w:jc w:val="center"/>
              <w:rPr>
                <w:rFonts w:ascii="Times New Roman" w:hAnsi="Times New Roman" w:eastAsia="仿宋_GB2312" w:cs="Times New Roman"/>
                <w:kern w:val="0"/>
                <w:sz w:val="24"/>
                <w:szCs w:val="24"/>
              </w:rPr>
            </w:pPr>
          </w:p>
        </w:tc>
        <w:tc>
          <w:tcPr>
            <w:tcW w:w="4031" w:type="pct"/>
            <w:gridSpan w:val="4"/>
            <w:tcBorders>
              <w:top w:val="single" w:color="auto" w:sz="4" w:space="0"/>
              <w:left w:val="single" w:color="auto" w:sz="4" w:space="0"/>
              <w:bottom w:val="single" w:color="auto" w:sz="4" w:space="0"/>
              <w:right w:val="single" w:color="auto" w:sz="4" w:space="0"/>
            </w:tcBorders>
            <w:vAlign w:val="center"/>
          </w:tcPr>
          <w:p w14:paraId="69D425F4">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*共计补贴1000万元汽车消费券，总额度有限，先用先得。</w:t>
            </w:r>
          </w:p>
        </w:tc>
      </w:tr>
    </w:tbl>
    <w:p w14:paraId="7A3545D6">
      <w:pPr>
        <w:pStyle w:val="6"/>
        <w:widowControl/>
        <w:shd w:val="clear" w:color="auto" w:fill="FFFFFF"/>
        <w:spacing w:line="560" w:lineRule="exact"/>
        <w:ind w:firstLine="640"/>
        <w:rPr>
          <w:rFonts w:ascii="Times New Roman" w:hAnsi="Times New Roman" w:eastAsia="仿宋_GB2312" w:cs="Times New Roman"/>
          <w:bCs/>
          <w:sz w:val="32"/>
        </w:rPr>
      </w:pPr>
      <w:r>
        <w:rPr>
          <w:rFonts w:ascii="Times New Roman" w:hAnsi="Times New Roman" w:eastAsia="仿宋_GB2312" w:cs="Times New Roman"/>
          <w:bCs/>
          <w:sz w:val="32"/>
        </w:rPr>
        <w:t>核销方式：由第三方平台根据消费者提供的购车材料</w:t>
      </w:r>
      <w:r>
        <w:rPr>
          <w:rFonts w:ascii="Times New Roman" w:hAnsi="Times New Roman" w:eastAsia="楷体_GB2312" w:cs="Times New Roman"/>
          <w:bCs/>
          <w:sz w:val="28"/>
          <w:szCs w:val="28"/>
        </w:rPr>
        <w:t>（包括消费者身份信息、购车发票、新车行驶证、银行卡等照片）</w:t>
      </w:r>
      <w:r>
        <w:rPr>
          <w:rFonts w:ascii="Times New Roman" w:hAnsi="Times New Roman" w:eastAsia="仿宋_GB2312" w:cs="Times New Roman"/>
          <w:bCs/>
          <w:sz w:val="32"/>
        </w:rPr>
        <w:t>审核消费行为。通过后，由我局将对应额度的消费补贴至消费者本人账户。</w:t>
      </w:r>
    </w:p>
    <w:p w14:paraId="185380BB">
      <w:pPr>
        <w:pStyle w:val="6"/>
        <w:widowControl/>
        <w:shd w:val="clear" w:color="auto" w:fill="FFFFFF"/>
        <w:spacing w:line="560" w:lineRule="exact"/>
        <w:ind w:firstLine="640"/>
        <w:rPr>
          <w:rFonts w:ascii="Times New Roman" w:hAnsi="Times New Roman" w:eastAsia="仿宋_GB2312" w:cs="Times New Roman"/>
          <w:bCs/>
          <w:sz w:val="32"/>
        </w:rPr>
      </w:pPr>
      <w:r>
        <w:rPr>
          <w:rFonts w:ascii="Times New Roman" w:hAnsi="Times New Roman" w:eastAsia="仿宋_GB2312" w:cs="Times New Roman"/>
          <w:bCs/>
          <w:sz w:val="32"/>
        </w:rPr>
        <w:t>发放时间：2024年8月10日0时——2024年8月31日24时</w:t>
      </w:r>
      <w:r>
        <w:rPr>
          <w:rFonts w:ascii="Times New Roman" w:hAnsi="Times New Roman" w:eastAsia="楷体_GB2312" w:cs="Times New Roman"/>
          <w:bCs/>
          <w:sz w:val="28"/>
          <w:szCs w:val="28"/>
        </w:rPr>
        <w:t>（具体以核销完毕时间为准）</w:t>
      </w:r>
      <w:r>
        <w:rPr>
          <w:rFonts w:ascii="Times New Roman" w:hAnsi="Times New Roman" w:eastAsia="仿宋_GB2312" w:cs="Times New Roman"/>
          <w:bCs/>
          <w:sz w:val="32"/>
        </w:rPr>
        <w:t>。</w:t>
      </w:r>
    </w:p>
    <w:p w14:paraId="50689C9A">
      <w:pPr>
        <w:pStyle w:val="2"/>
        <w:widowControl/>
        <w:shd w:val="clear" w:color="auto" w:fill="FFFFFF"/>
        <w:spacing w:line="520" w:lineRule="exact"/>
        <w:ind w:firstLine="640" w:firstLineChars="200"/>
        <w:rPr>
          <w:rFonts w:hint="default" w:ascii="Times New Roman" w:hAnsi="Times New Roman" w:eastAsia="仿宋_GB2312"/>
          <w:bCs/>
          <w:sz w:val="32"/>
        </w:rPr>
      </w:pPr>
    </w:p>
    <w:p w14:paraId="22699FC9">
      <w:pPr>
        <w:spacing w:line="520" w:lineRule="exact"/>
        <w:ind w:firstLine="640" w:firstLineChars="200"/>
        <w:rPr>
          <w:rFonts w:ascii="Times New Roman" w:hAnsi="Times New Roman" w:eastAsia="仿宋_GB2312" w:cs="Times New Roman"/>
          <w:sz w:val="32"/>
          <w:szCs w:val="32"/>
        </w:rPr>
      </w:pPr>
    </w:p>
    <w:p w14:paraId="057E5A70">
      <w:pPr>
        <w:spacing w:line="560" w:lineRule="exact"/>
        <w:ind w:firstLine="200"/>
        <w:rPr>
          <w:rFonts w:ascii="Times New Roman" w:hAnsi="Times New Roman" w:eastAsia="仿宋_GB2312" w:cs="Times New Roman"/>
          <w:sz w:val="32"/>
          <w:szCs w:val="32"/>
        </w:rPr>
      </w:pPr>
    </w:p>
    <w:p w14:paraId="74E554AE">
      <w:pPr>
        <w:tabs>
          <w:tab w:val="left" w:pos="636"/>
        </w:tabs>
        <w:bidi w:val="0"/>
        <w:jc w:val="left"/>
        <w:rPr>
          <w:lang w:val="en-US" w:eastAsia="zh-CN"/>
        </w:rPr>
      </w:pPr>
    </w:p>
    <w:p w14:paraId="23F22512">
      <w:pPr>
        <w:tabs>
          <w:tab w:val="left" w:pos="681"/>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E5755"/>
    <w:multiLevelType w:val="singleLevel"/>
    <w:tmpl w:val="DFCE57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WUwYWUyYzNhMWFiNzY5M2ZjOWI4ZmFjOTI4NzIifQ=="/>
  </w:docVars>
  <w:rsids>
    <w:rsidRoot w:val="11810DC9"/>
    <w:rsid w:val="1181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2024-07-25T12:52:00Z</dcterms:created>
  <dc:creator>惊昼眠</dc:creator>
  <cp:lastModifiedBy>惊昼眠</cp:lastModifiedBy>
  <dcterms:modified xsi:type="dcterms:W3CDTF">2024-07-25T12:52:24Z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B1EC9D53356343C9AC9AD8A04483C51C_11</vt:lpwstr>
  </property>
</Properties>
</file>