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区住房城乡建设委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朝阳区2022年重要民生实事项目落实情况表（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第三季度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）</w:t>
      </w:r>
    </w:p>
    <w:tbl>
      <w:tblPr>
        <w:tblStyle w:val="14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32"/>
              </w:rPr>
            </w:pPr>
            <w:bookmarkStart w:id="0" w:name="_GoBack" w:colFirst="1" w:colLast="1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  <w:t>区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lang w:eastAsia="zh-CN"/>
              </w:rPr>
              <w:t>实事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  <w:t>第5项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仿宋_GB2312" w:hAnsi="Arial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2"/>
              </w:rPr>
              <w:t>建设筹集各类政策性住房3000套（间），竣工10000套（间）以上，完成棚户区改造130户。持续开展保障性住房配租工作，实现对低保、低收入住房困难家庭依申请应保尽保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ascii="仿宋_GB2312" w:hAnsi="Arial" w:eastAsia="仿宋_GB2312" w:cs="仿宋_GB2312"/>
                <w:color w:val="000000"/>
                <w:sz w:val="22"/>
              </w:rPr>
              <w:t>区住房城乡建设委</w:t>
            </w:r>
          </w:p>
        </w:tc>
        <w:tc>
          <w:tcPr>
            <w:tcW w:w="4905" w:type="dxa"/>
            <w:vAlign w:val="center"/>
          </w:tcPr>
          <w:p>
            <w:pPr>
              <w:pStyle w:val="8"/>
              <w:rPr>
                <w:rFonts w:ascii="仿宋_GB2312" w:hAnsi="Arial" w:eastAsia="仿宋_GB2312" w:cs="仿宋_GB2312"/>
                <w:color w:val="000000"/>
                <w:kern w:val="2"/>
                <w:sz w:val="22"/>
              </w:rPr>
            </w:pPr>
            <w:r>
              <w:rPr>
                <w:rFonts w:ascii="仿宋_GB2312" w:hAnsi="Arial" w:eastAsia="仿宋_GB2312" w:cs="仿宋_GB2312"/>
                <w:color w:val="000000"/>
                <w:kern w:val="2"/>
                <w:sz w:val="22"/>
              </w:rPr>
              <w:t>建设筹集：朝阳区崔各庄乡南皋组团A1、A2、D2地块棚改定向安置房项目、朝阳区三间房乡南区棚户区改造土地开发项目、朝阳区东坝经济适用房（金泰丽富嘉园）三个项目已经正式开工建设，新开工共计6760套房源；竣工：保障性住房已竣工11126套房源（将台乡驼房营村1016-34、36、40、41地块公建混合住宅用地公共租赁住房项目370套、东坝乡单店村1108-006地块R2二类居住用地项目999套、孙河前苇沟组团棚户区改造土地开发项目7370套、十八里店西直河集租房一期项目2387套）。截止目前已完成全部130户腾退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  <w:t>区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lang w:eastAsia="zh-CN"/>
              </w:rPr>
              <w:t>实事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  <w:t>第7项</w:t>
            </w:r>
          </w:p>
        </w:tc>
        <w:tc>
          <w:tcPr>
            <w:tcW w:w="2790" w:type="dxa"/>
            <w:vAlign w:val="center"/>
          </w:tcPr>
          <w:p>
            <w:pPr>
              <w:pStyle w:val="8"/>
              <w:rPr>
                <w:rFonts w:ascii="仿宋_GB2312" w:hAnsi="Arial" w:eastAsia="仿宋_GB2312" w:cs="仿宋_GB2312"/>
                <w:color w:val="000000"/>
                <w:sz w:val="22"/>
              </w:rPr>
            </w:pPr>
            <w:r>
              <w:rPr>
                <w:rFonts w:ascii="仿宋_GB2312" w:hAnsi="Arial" w:eastAsia="仿宋_GB2312" w:cs="仿宋_GB2312"/>
                <w:color w:val="000000"/>
                <w:sz w:val="22"/>
              </w:rPr>
              <w:t>继续推进老旧小区综合整治，全年新开工20个小区、完工15个小区，积极推进危旧楼房改建工作，改善居民居住环境和居住质量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ascii="仿宋_GB2312" w:hAnsi="Arial" w:eastAsia="仿宋_GB2312" w:cs="仿宋_GB2312"/>
                <w:color w:val="000000"/>
                <w:sz w:val="22"/>
              </w:rPr>
              <w:t>区住房城乡建设委</w:t>
            </w:r>
          </w:p>
        </w:tc>
        <w:tc>
          <w:tcPr>
            <w:tcW w:w="4905" w:type="dxa"/>
            <w:vAlign w:val="center"/>
          </w:tcPr>
          <w:p>
            <w:pPr>
              <w:pStyle w:val="8"/>
              <w:rPr>
                <w:rFonts w:ascii="仿宋_GB2312" w:hAnsi="Arial" w:eastAsia="仿宋_GB2312" w:cs="仿宋_GB2312"/>
                <w:color w:val="000000"/>
                <w:kern w:val="2"/>
                <w:sz w:val="22"/>
              </w:rPr>
            </w:pPr>
            <w:r>
              <w:rPr>
                <w:rFonts w:ascii="仿宋_GB2312" w:hAnsi="Arial" w:eastAsia="仿宋_GB2312" w:cs="仿宋_GB2312"/>
                <w:color w:val="000000"/>
                <w:kern w:val="2"/>
                <w:sz w:val="22"/>
              </w:rPr>
              <w:t>加大统筹协调，推进各老旧小区综合整治项目实施进度，新开工20个小区，完工10个小区。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  <w:t>区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lang w:eastAsia="zh-CN"/>
              </w:rPr>
              <w:t>实事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</w:rPr>
              <w:t>第8项</w:t>
            </w:r>
          </w:p>
        </w:tc>
        <w:tc>
          <w:tcPr>
            <w:tcW w:w="2790" w:type="dxa"/>
            <w:vAlign w:val="center"/>
          </w:tcPr>
          <w:p>
            <w:pPr>
              <w:pStyle w:val="8"/>
              <w:rPr>
                <w:rFonts w:ascii="仿宋_GB2312" w:hAnsi="Arial" w:eastAsia="仿宋_GB2312" w:cs="仿宋_GB2312"/>
                <w:color w:val="000000"/>
                <w:sz w:val="22"/>
              </w:rPr>
            </w:pPr>
            <w:r>
              <w:rPr>
                <w:rFonts w:ascii="仿宋_GB2312" w:hAnsi="Arial" w:eastAsia="仿宋_GB2312" w:cs="仿宋_GB2312"/>
                <w:color w:val="000000"/>
                <w:sz w:val="22"/>
              </w:rPr>
              <w:t>继续推进老楼加装电梯工作，全年开工130部以上，竣工170部以上，解决老年人和行动不便人员上下楼困难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ascii="仿宋_GB2312" w:hAnsi="Arial" w:eastAsia="仿宋_GB2312" w:cs="仿宋_GB2312"/>
                <w:color w:val="000000"/>
                <w:sz w:val="22"/>
              </w:rPr>
              <w:t>区住房城乡建设委</w:t>
            </w:r>
          </w:p>
        </w:tc>
        <w:tc>
          <w:tcPr>
            <w:tcW w:w="4905" w:type="dxa"/>
            <w:vAlign w:val="center"/>
          </w:tcPr>
          <w:p>
            <w:pPr>
              <w:pStyle w:val="8"/>
              <w:rPr>
                <w:rFonts w:ascii="仿宋_GB2312" w:hAnsi="Arial" w:eastAsia="仿宋_GB2312" w:cs="仿宋_GB2312"/>
                <w:color w:val="000000"/>
                <w:kern w:val="2"/>
                <w:sz w:val="22"/>
              </w:rPr>
            </w:pPr>
            <w:r>
              <w:rPr>
                <w:rFonts w:ascii="仿宋_GB2312" w:hAnsi="Arial" w:eastAsia="仿宋_GB2312" w:cs="仿宋_GB2312"/>
                <w:color w:val="000000"/>
                <w:kern w:val="2"/>
                <w:sz w:val="22"/>
              </w:rPr>
              <w:t>加大统筹协调，推进各老楼加装电梯项目实施进度，新开工416部，完工83部。</w:t>
            </w:r>
          </w:p>
        </w:tc>
      </w:tr>
      <w:bookmarkEnd w:id="0"/>
    </w:tbl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418" w:bottom="1134" w:left="1418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393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176B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B7C76"/>
    <w:rsid w:val="004C49DB"/>
    <w:rsid w:val="004D4D27"/>
    <w:rsid w:val="004E1B86"/>
    <w:rsid w:val="004E2174"/>
    <w:rsid w:val="004F37B8"/>
    <w:rsid w:val="004F44DE"/>
    <w:rsid w:val="00502A6D"/>
    <w:rsid w:val="00504694"/>
    <w:rsid w:val="005145BE"/>
    <w:rsid w:val="00516B03"/>
    <w:rsid w:val="0051745F"/>
    <w:rsid w:val="0053221F"/>
    <w:rsid w:val="005357D5"/>
    <w:rsid w:val="00541A0C"/>
    <w:rsid w:val="00550F74"/>
    <w:rsid w:val="00552D46"/>
    <w:rsid w:val="0056489C"/>
    <w:rsid w:val="00566133"/>
    <w:rsid w:val="00593623"/>
    <w:rsid w:val="00595846"/>
    <w:rsid w:val="005967E4"/>
    <w:rsid w:val="005A0694"/>
    <w:rsid w:val="005A312F"/>
    <w:rsid w:val="005A4084"/>
    <w:rsid w:val="005B45E1"/>
    <w:rsid w:val="005B6D53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96482"/>
    <w:rsid w:val="006A047F"/>
    <w:rsid w:val="006C1BDD"/>
    <w:rsid w:val="006C339A"/>
    <w:rsid w:val="006C6BB4"/>
    <w:rsid w:val="006D0B66"/>
    <w:rsid w:val="006D413E"/>
    <w:rsid w:val="006D72BF"/>
    <w:rsid w:val="006E4C03"/>
    <w:rsid w:val="006F41D9"/>
    <w:rsid w:val="006F4EE0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53687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D6840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63B8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239A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2C0E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E4B9A"/>
    <w:rsid w:val="00DF13AC"/>
    <w:rsid w:val="00DF7C67"/>
    <w:rsid w:val="00E15551"/>
    <w:rsid w:val="00E163C1"/>
    <w:rsid w:val="00E229D7"/>
    <w:rsid w:val="00E23385"/>
    <w:rsid w:val="00E301AC"/>
    <w:rsid w:val="00E35BA3"/>
    <w:rsid w:val="00E46B58"/>
    <w:rsid w:val="00E47D41"/>
    <w:rsid w:val="00E52240"/>
    <w:rsid w:val="00E57E5D"/>
    <w:rsid w:val="00E742D2"/>
    <w:rsid w:val="00E95D93"/>
    <w:rsid w:val="00EA0E61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6B459B3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A87180"/>
    <w:rsid w:val="12630E44"/>
    <w:rsid w:val="13452128"/>
    <w:rsid w:val="139A2CC3"/>
    <w:rsid w:val="13B43E61"/>
    <w:rsid w:val="142B2BA6"/>
    <w:rsid w:val="14435FBE"/>
    <w:rsid w:val="14504B45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661CD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4FF7C55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DEE4422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ACF5248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D772A2B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4C4E85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3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8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">
    <w:name w:val="Char Char Char Char Char Char Char Char Char Char Char Char"/>
    <w:basedOn w:val="1"/>
    <w:qFormat/>
    <w:uiPriority w:val="0"/>
  </w:style>
  <w:style w:type="paragraph" w:customStyle="1" w:styleId="20">
    <w:name w:val="Char Char Char Char Char Char Char Char Char Char Char Char1"/>
    <w:basedOn w:val="1"/>
    <w:qFormat/>
    <w:uiPriority w:val="0"/>
  </w:style>
  <w:style w:type="paragraph" w:customStyle="1" w:styleId="21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3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4">
    <w:name w:val="纯文本 Char"/>
    <w:basedOn w:val="10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font01"/>
    <w:basedOn w:val="10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6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51"/>
    <w:basedOn w:val="10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30">
    <w:name w:val="font71"/>
    <w:basedOn w:val="10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1">
    <w:name w:val="font1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HTML 预设格式 Char"/>
    <w:basedOn w:val="10"/>
    <w:link w:val="8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11</Pages>
  <Words>983</Words>
  <Characters>5609</Characters>
  <Lines>46</Lines>
  <Paragraphs>13</Paragraphs>
  <ScaleCrop>false</ScaleCrop>
  <LinksUpToDate>false</LinksUpToDate>
  <CharactersWithSpaces>6579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SYSTEM</cp:lastModifiedBy>
  <cp:lastPrinted>2019-04-03T03:16:00Z</cp:lastPrinted>
  <dcterms:modified xsi:type="dcterms:W3CDTF">2023-01-12T10:45:15Z</dcterms:modified>
  <dc:title>朝阳区人民政府督查室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