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Default="00D80A0C" w:rsidP="0001475C">
      <w:pPr>
        <w:pStyle w:val="a5"/>
        <w:spacing w:line="600" w:lineRule="exact"/>
        <w:rPr>
          <w:rFonts w:ascii="Times New Roman"/>
        </w:rPr>
      </w:pPr>
    </w:p>
    <w:p w:rsidR="0001475C" w:rsidRPr="008238EE" w:rsidRDefault="0001475C" w:rsidP="0001475C">
      <w:pPr>
        <w:pStyle w:val="a5"/>
        <w:spacing w:line="600" w:lineRule="exact"/>
        <w:rPr>
          <w:rFonts w:ascii="Times New Roman"/>
        </w:rPr>
      </w:pPr>
    </w:p>
    <w:p w:rsidR="00A67D87" w:rsidRDefault="00A67D87" w:rsidP="00F21864">
      <w:pPr>
        <w:pStyle w:val="a5"/>
        <w:adjustRightInd w:val="0"/>
        <w:snapToGrid w:val="0"/>
        <w:spacing w:line="520" w:lineRule="exact"/>
        <w:jc w:val="center"/>
        <w:rPr>
          <w:rFonts w:ascii="Times New Roman" w:eastAsia="方正小标宋简体"/>
          <w:sz w:val="44"/>
        </w:rPr>
      </w:pPr>
      <w:r w:rsidRPr="008238EE">
        <w:rPr>
          <w:rFonts w:ascii="Times New Roman" w:eastAsia="方正小标宋简体"/>
          <w:sz w:val="44"/>
        </w:rPr>
        <w:t>北京市朝阳区人民政府</w:t>
      </w:r>
      <w:r w:rsidR="00B45586">
        <w:rPr>
          <w:rFonts w:ascii="Times New Roman" w:eastAsia="方正小标宋简体" w:hint="eastAsia"/>
          <w:sz w:val="44"/>
        </w:rPr>
        <w:t>关于</w:t>
      </w:r>
    </w:p>
    <w:p w:rsidR="00A67D87" w:rsidRPr="005551B5" w:rsidRDefault="00A67D87" w:rsidP="00F21864">
      <w:pPr>
        <w:widowControl/>
        <w:spacing w:line="520" w:lineRule="exact"/>
        <w:jc w:val="center"/>
        <w:rPr>
          <w:rFonts w:eastAsia="方正小标宋简体"/>
          <w:sz w:val="44"/>
        </w:rPr>
      </w:pPr>
      <w:r>
        <w:rPr>
          <w:rFonts w:eastAsia="方正小标宋简体" w:hint="eastAsia"/>
          <w:sz w:val="44"/>
        </w:rPr>
        <w:t>印发</w:t>
      </w:r>
      <w:r w:rsidR="00F33956" w:rsidRPr="00F33956">
        <w:rPr>
          <w:rFonts w:eastAsia="方正小标宋简体" w:hint="eastAsia"/>
          <w:sz w:val="44"/>
        </w:rPr>
        <w:t>《</w:t>
      </w:r>
      <w:r w:rsidR="00B45586" w:rsidRPr="00B45586">
        <w:rPr>
          <w:rFonts w:eastAsia="方正小标宋简体" w:hint="eastAsia"/>
          <w:sz w:val="44"/>
        </w:rPr>
        <w:t>区政府重大决策出台前向区人大常委会报告工作办法</w:t>
      </w:r>
      <w:r w:rsidR="00F33956" w:rsidRPr="00B45586">
        <w:rPr>
          <w:rFonts w:eastAsia="方正小标宋简体" w:hint="eastAsia"/>
          <w:sz w:val="44"/>
        </w:rPr>
        <w:t>》</w:t>
      </w:r>
      <w:r>
        <w:rPr>
          <w:rFonts w:eastAsia="方正小标宋简体" w:hint="eastAsia"/>
          <w:sz w:val="44"/>
        </w:rPr>
        <w:t>的通知</w:t>
      </w:r>
    </w:p>
    <w:p w:rsidR="00A67D87" w:rsidRDefault="00A67D87" w:rsidP="00F21864">
      <w:pPr>
        <w:adjustRightInd w:val="0"/>
        <w:snapToGrid w:val="0"/>
        <w:spacing w:line="520" w:lineRule="exact"/>
        <w:rPr>
          <w:rFonts w:eastAsia="仿宋_GB2312"/>
          <w:sz w:val="32"/>
          <w:szCs w:val="32"/>
        </w:rPr>
      </w:pPr>
    </w:p>
    <w:p w:rsidR="0001475C" w:rsidRPr="0001475C" w:rsidRDefault="0001475C" w:rsidP="0001475C">
      <w:pPr>
        <w:adjustRightInd w:val="0"/>
        <w:snapToGrid w:val="0"/>
        <w:spacing w:line="520" w:lineRule="exact"/>
        <w:jc w:val="center"/>
        <w:rPr>
          <w:rFonts w:ascii="仿宋_GB2312" w:eastAsia="仿宋_GB2312"/>
          <w:sz w:val="32"/>
          <w:szCs w:val="32"/>
        </w:rPr>
      </w:pPr>
      <w:r w:rsidRPr="0001475C">
        <w:rPr>
          <w:rFonts w:ascii="仿宋_GB2312" w:eastAsia="仿宋_GB2312" w:hint="eastAsia"/>
          <w:sz w:val="32"/>
          <w:szCs w:val="32"/>
        </w:rPr>
        <w:t>朝政发〔2019〕2号</w:t>
      </w:r>
    </w:p>
    <w:p w:rsidR="0001475C" w:rsidRDefault="0001475C" w:rsidP="00F21864">
      <w:pPr>
        <w:adjustRightInd w:val="0"/>
        <w:snapToGrid w:val="0"/>
        <w:spacing w:line="520" w:lineRule="exact"/>
        <w:rPr>
          <w:rFonts w:eastAsia="仿宋_GB2312"/>
          <w:sz w:val="32"/>
          <w:szCs w:val="32"/>
        </w:rPr>
      </w:pPr>
    </w:p>
    <w:p w:rsidR="00A67D87" w:rsidRPr="00230923" w:rsidRDefault="00A67D87" w:rsidP="00F21864">
      <w:pPr>
        <w:adjustRightInd w:val="0"/>
        <w:snapToGrid w:val="0"/>
        <w:spacing w:line="520" w:lineRule="exact"/>
        <w:rPr>
          <w:rFonts w:eastAsia="仿宋_GB2312"/>
          <w:sz w:val="32"/>
          <w:szCs w:val="32"/>
        </w:rPr>
      </w:pPr>
      <w:r w:rsidRPr="00230923">
        <w:rPr>
          <w:rFonts w:eastAsia="仿宋_GB2312" w:hint="eastAsia"/>
          <w:sz w:val="32"/>
          <w:szCs w:val="32"/>
        </w:rPr>
        <w:t>各街道办事处、地区办事处（乡政府），区政府各委、办、局，各区属机构：</w:t>
      </w:r>
    </w:p>
    <w:p w:rsidR="00A67D87" w:rsidRPr="00230923" w:rsidRDefault="005C0C6B" w:rsidP="00F21864">
      <w:pPr>
        <w:tabs>
          <w:tab w:val="left" w:pos="7513"/>
        </w:tabs>
        <w:snapToGrid w:val="0"/>
        <w:spacing w:line="520" w:lineRule="exact"/>
        <w:ind w:firstLineChars="200" w:firstLine="640"/>
        <w:rPr>
          <w:rFonts w:eastAsia="仿宋_GB2312"/>
          <w:sz w:val="32"/>
          <w:szCs w:val="32"/>
        </w:rPr>
      </w:pPr>
      <w:r w:rsidRPr="005C0C6B">
        <w:rPr>
          <w:rFonts w:eastAsia="仿宋_GB2312" w:hint="eastAsia"/>
          <w:sz w:val="32"/>
          <w:szCs w:val="32"/>
        </w:rPr>
        <w:t>现将《</w:t>
      </w:r>
      <w:r w:rsidR="00941B92" w:rsidRPr="00941B92">
        <w:rPr>
          <w:rFonts w:eastAsia="仿宋_GB2312" w:hint="eastAsia"/>
          <w:sz w:val="32"/>
          <w:szCs w:val="32"/>
        </w:rPr>
        <w:t>区政府重大决策出台前向区人大常委会报告工作办法</w:t>
      </w:r>
      <w:r w:rsidRPr="005C0C6B">
        <w:rPr>
          <w:rFonts w:eastAsia="仿宋_GB2312" w:hint="eastAsia"/>
          <w:sz w:val="32"/>
          <w:szCs w:val="32"/>
        </w:rPr>
        <w:t>》印发给你们，请结合实际认真贯彻执行</w:t>
      </w:r>
      <w:r w:rsidR="00A67D87" w:rsidRPr="00230923">
        <w:rPr>
          <w:rFonts w:eastAsia="仿宋_GB2312" w:hint="eastAsia"/>
          <w:sz w:val="32"/>
          <w:szCs w:val="32"/>
        </w:rPr>
        <w:t>。</w:t>
      </w:r>
    </w:p>
    <w:p w:rsidR="00A67D87" w:rsidRDefault="00A67D87" w:rsidP="00F21864">
      <w:pPr>
        <w:adjustRightInd w:val="0"/>
        <w:snapToGrid w:val="0"/>
        <w:spacing w:line="520" w:lineRule="exact"/>
        <w:rPr>
          <w:rFonts w:eastAsia="仿宋_GB2312"/>
          <w:sz w:val="32"/>
          <w:szCs w:val="32"/>
        </w:rPr>
      </w:pPr>
    </w:p>
    <w:p w:rsidR="00BF50BD" w:rsidRDefault="00BF50BD" w:rsidP="00F21864">
      <w:pPr>
        <w:adjustRightInd w:val="0"/>
        <w:snapToGrid w:val="0"/>
        <w:spacing w:line="520" w:lineRule="exact"/>
        <w:rPr>
          <w:rFonts w:eastAsia="仿宋_GB2312"/>
          <w:sz w:val="32"/>
          <w:szCs w:val="32"/>
        </w:rPr>
      </w:pPr>
    </w:p>
    <w:p w:rsidR="00A67D87" w:rsidRPr="00230923" w:rsidRDefault="00A67D87" w:rsidP="00F21864">
      <w:pPr>
        <w:adjustRightInd w:val="0"/>
        <w:snapToGrid w:val="0"/>
        <w:spacing w:line="520" w:lineRule="exact"/>
        <w:rPr>
          <w:rFonts w:eastAsia="仿宋_GB2312"/>
          <w:sz w:val="32"/>
          <w:szCs w:val="32"/>
        </w:rPr>
      </w:pPr>
    </w:p>
    <w:p w:rsidR="00A67D87" w:rsidRPr="00230923" w:rsidRDefault="00557E3D" w:rsidP="00F21864">
      <w:pPr>
        <w:adjustRightInd w:val="0"/>
        <w:snapToGrid w:val="0"/>
        <w:spacing w:line="520" w:lineRule="exact"/>
        <w:rPr>
          <w:rFonts w:eastAsia="仿宋_GB2312"/>
          <w:sz w:val="32"/>
          <w:szCs w:val="32"/>
        </w:rPr>
      </w:pPr>
      <w:r>
        <w:rPr>
          <w:rFonts w:eastAsia="仿宋_GB2312" w:hint="eastAsia"/>
          <w:sz w:val="32"/>
          <w:szCs w:val="32"/>
        </w:rPr>
        <w:t xml:space="preserve">                          </w:t>
      </w:r>
      <w:r w:rsidR="00ED4380">
        <w:rPr>
          <w:rFonts w:eastAsia="仿宋_GB2312" w:hint="eastAsia"/>
          <w:sz w:val="32"/>
          <w:szCs w:val="32"/>
        </w:rPr>
        <w:t xml:space="preserve">  </w:t>
      </w:r>
      <w:r w:rsidR="001431D0">
        <w:rPr>
          <w:rFonts w:eastAsia="仿宋_GB2312" w:hint="eastAsia"/>
          <w:sz w:val="32"/>
          <w:szCs w:val="32"/>
        </w:rPr>
        <w:t xml:space="preserve"> </w:t>
      </w:r>
      <w:r>
        <w:rPr>
          <w:rFonts w:eastAsia="仿宋_GB2312" w:hint="eastAsia"/>
          <w:sz w:val="32"/>
          <w:szCs w:val="32"/>
        </w:rPr>
        <w:t>北京市朝阳区人民政府</w:t>
      </w:r>
    </w:p>
    <w:p w:rsidR="00A67D87" w:rsidRPr="002F1E83" w:rsidRDefault="00557E3D" w:rsidP="00360A5B">
      <w:pPr>
        <w:tabs>
          <w:tab w:val="left" w:pos="7560"/>
        </w:tabs>
        <w:adjustRightInd w:val="0"/>
        <w:snapToGrid w:val="0"/>
        <w:spacing w:line="520" w:lineRule="exact"/>
        <w:ind w:rightChars="611" w:right="1283"/>
        <w:jc w:val="right"/>
        <w:rPr>
          <w:rFonts w:ascii="仿宋_GB2312" w:eastAsia="仿宋_GB2312"/>
          <w:sz w:val="32"/>
          <w:szCs w:val="32"/>
        </w:rPr>
      </w:pPr>
      <w:r w:rsidRPr="002F1E83">
        <w:rPr>
          <w:rFonts w:ascii="仿宋_GB2312" w:eastAsia="仿宋_GB2312" w:hint="eastAsia"/>
          <w:sz w:val="32"/>
          <w:szCs w:val="32"/>
        </w:rPr>
        <w:t>201</w:t>
      </w:r>
      <w:r w:rsidR="0007406E">
        <w:rPr>
          <w:rFonts w:ascii="仿宋_GB2312" w:eastAsia="仿宋_GB2312" w:hint="eastAsia"/>
          <w:sz w:val="32"/>
          <w:szCs w:val="32"/>
        </w:rPr>
        <w:t>9</w:t>
      </w:r>
      <w:r w:rsidR="00A67D87" w:rsidRPr="002F1E83">
        <w:rPr>
          <w:rFonts w:ascii="仿宋_GB2312" w:eastAsia="仿宋_GB2312" w:hint="eastAsia"/>
          <w:sz w:val="32"/>
          <w:szCs w:val="32"/>
        </w:rPr>
        <w:t>年</w:t>
      </w:r>
      <w:r w:rsidR="00941B92">
        <w:rPr>
          <w:rFonts w:ascii="仿宋_GB2312" w:eastAsia="仿宋_GB2312" w:hint="eastAsia"/>
          <w:sz w:val="32"/>
          <w:szCs w:val="32"/>
        </w:rPr>
        <w:t>4</w:t>
      </w:r>
      <w:r w:rsidR="00A67D87" w:rsidRPr="002F1E83">
        <w:rPr>
          <w:rFonts w:ascii="仿宋_GB2312" w:eastAsia="仿宋_GB2312" w:hint="eastAsia"/>
          <w:sz w:val="32"/>
          <w:szCs w:val="32"/>
        </w:rPr>
        <w:t>月</w:t>
      </w:r>
      <w:r w:rsidR="00360A5B">
        <w:rPr>
          <w:rFonts w:ascii="仿宋_GB2312" w:eastAsia="仿宋_GB2312" w:hint="eastAsia"/>
          <w:sz w:val="32"/>
          <w:szCs w:val="32"/>
        </w:rPr>
        <w:t>12</w:t>
      </w:r>
      <w:r w:rsidR="00A67D87" w:rsidRPr="002F1E83">
        <w:rPr>
          <w:rFonts w:ascii="仿宋_GB2312" w:eastAsia="仿宋_GB2312" w:hint="eastAsia"/>
          <w:sz w:val="32"/>
          <w:szCs w:val="32"/>
        </w:rPr>
        <w:t>日</w:t>
      </w:r>
    </w:p>
    <w:p w:rsidR="00F33956" w:rsidRDefault="00F33956" w:rsidP="00FD7176">
      <w:pPr>
        <w:snapToGrid w:val="0"/>
        <w:spacing w:line="600" w:lineRule="exact"/>
        <w:rPr>
          <w:rFonts w:eastAsia="仿宋_GB2312"/>
          <w:snapToGrid w:val="0"/>
          <w:color w:val="000000"/>
          <w:kern w:val="0"/>
          <w:sz w:val="32"/>
          <w:szCs w:val="32"/>
        </w:rPr>
      </w:pPr>
    </w:p>
    <w:p w:rsidR="0001475C" w:rsidRDefault="0001475C" w:rsidP="00FD7176">
      <w:pPr>
        <w:snapToGrid w:val="0"/>
        <w:spacing w:line="600" w:lineRule="exact"/>
        <w:rPr>
          <w:rFonts w:eastAsia="仿宋_GB2312"/>
          <w:snapToGrid w:val="0"/>
          <w:color w:val="000000"/>
          <w:kern w:val="0"/>
          <w:sz w:val="32"/>
          <w:szCs w:val="32"/>
        </w:rPr>
      </w:pPr>
    </w:p>
    <w:p w:rsidR="0001475C" w:rsidRDefault="0001475C" w:rsidP="00FD7176">
      <w:pPr>
        <w:snapToGrid w:val="0"/>
        <w:spacing w:line="600" w:lineRule="exact"/>
        <w:rPr>
          <w:rFonts w:eastAsia="仿宋_GB2312"/>
          <w:snapToGrid w:val="0"/>
          <w:color w:val="000000"/>
          <w:kern w:val="0"/>
          <w:sz w:val="32"/>
          <w:szCs w:val="32"/>
        </w:rPr>
      </w:pPr>
    </w:p>
    <w:p w:rsidR="0001475C" w:rsidRDefault="0001475C" w:rsidP="00FD7176">
      <w:pPr>
        <w:snapToGrid w:val="0"/>
        <w:spacing w:line="600" w:lineRule="exact"/>
        <w:rPr>
          <w:rFonts w:eastAsia="仿宋_GB2312"/>
          <w:snapToGrid w:val="0"/>
          <w:color w:val="000000"/>
          <w:kern w:val="0"/>
          <w:sz w:val="32"/>
          <w:szCs w:val="32"/>
        </w:rPr>
      </w:pPr>
    </w:p>
    <w:p w:rsidR="0001475C" w:rsidRDefault="0001475C" w:rsidP="00FD7176">
      <w:pPr>
        <w:snapToGrid w:val="0"/>
        <w:spacing w:line="600" w:lineRule="exact"/>
        <w:rPr>
          <w:rFonts w:eastAsia="仿宋_GB2312"/>
          <w:snapToGrid w:val="0"/>
          <w:color w:val="000000"/>
          <w:kern w:val="0"/>
          <w:sz w:val="32"/>
          <w:szCs w:val="32"/>
        </w:rPr>
      </w:pPr>
    </w:p>
    <w:p w:rsidR="0001475C" w:rsidRDefault="0001475C" w:rsidP="00FD7176">
      <w:pPr>
        <w:snapToGrid w:val="0"/>
        <w:spacing w:line="600" w:lineRule="exact"/>
        <w:rPr>
          <w:rFonts w:eastAsia="仿宋_GB2312"/>
          <w:snapToGrid w:val="0"/>
          <w:color w:val="000000"/>
          <w:kern w:val="0"/>
          <w:sz w:val="32"/>
          <w:szCs w:val="32"/>
        </w:rPr>
      </w:pPr>
    </w:p>
    <w:p w:rsidR="0001475C" w:rsidRPr="00AA392F" w:rsidRDefault="0001475C" w:rsidP="00FD7176">
      <w:pPr>
        <w:snapToGrid w:val="0"/>
        <w:spacing w:line="600" w:lineRule="exact"/>
        <w:rPr>
          <w:rFonts w:eastAsia="仿宋_GB2312"/>
          <w:snapToGrid w:val="0"/>
          <w:color w:val="000000"/>
          <w:kern w:val="0"/>
          <w:sz w:val="32"/>
          <w:szCs w:val="32"/>
        </w:rPr>
      </w:pPr>
    </w:p>
    <w:p w:rsidR="00436BEB" w:rsidRDefault="00436BEB" w:rsidP="009C1329">
      <w:pPr>
        <w:widowControl/>
        <w:spacing w:line="540" w:lineRule="exact"/>
        <w:jc w:val="center"/>
        <w:rPr>
          <w:rFonts w:ascii="方正小标宋简体" w:eastAsia="方正小标宋简体" w:hAnsi="宋体"/>
          <w:color w:val="000000" w:themeColor="text1"/>
          <w:kern w:val="0"/>
          <w:sz w:val="44"/>
          <w:szCs w:val="44"/>
        </w:rPr>
      </w:pPr>
      <w:r w:rsidRPr="00436BEB">
        <w:rPr>
          <w:rFonts w:ascii="方正小标宋简体" w:eastAsia="方正小标宋简体" w:hAnsi="宋体" w:hint="eastAsia"/>
          <w:color w:val="000000" w:themeColor="text1"/>
          <w:kern w:val="0"/>
          <w:sz w:val="44"/>
          <w:szCs w:val="44"/>
        </w:rPr>
        <w:t>区政府重大决策出台前</w:t>
      </w:r>
    </w:p>
    <w:p w:rsidR="00F33956" w:rsidRPr="00436BEB" w:rsidRDefault="00436BEB" w:rsidP="009C1329">
      <w:pPr>
        <w:widowControl/>
        <w:spacing w:line="540" w:lineRule="exact"/>
        <w:jc w:val="center"/>
        <w:rPr>
          <w:rFonts w:ascii="方正小标宋简体" w:eastAsia="方正小标宋简体"/>
          <w:snapToGrid w:val="0"/>
          <w:color w:val="000000"/>
          <w:kern w:val="0"/>
          <w:sz w:val="44"/>
          <w:szCs w:val="44"/>
        </w:rPr>
      </w:pPr>
      <w:r w:rsidRPr="00436BEB">
        <w:rPr>
          <w:rFonts w:ascii="方正小标宋简体" w:eastAsia="方正小标宋简体" w:hAnsi="宋体" w:hint="eastAsia"/>
          <w:color w:val="000000" w:themeColor="text1"/>
          <w:kern w:val="0"/>
          <w:sz w:val="44"/>
          <w:szCs w:val="44"/>
        </w:rPr>
        <w:t>向区人大常委会报告工作办法</w:t>
      </w:r>
    </w:p>
    <w:p w:rsidR="009C4F3B" w:rsidRDefault="009C4F3B" w:rsidP="009C1329">
      <w:pPr>
        <w:snapToGrid w:val="0"/>
        <w:spacing w:line="540" w:lineRule="exact"/>
        <w:rPr>
          <w:rFonts w:ascii="仿宋_GB2312" w:eastAsia="仿宋_GB2312" w:cs="仿宋_GB2312"/>
          <w:bCs/>
          <w:color w:val="000000"/>
          <w:sz w:val="32"/>
        </w:rPr>
      </w:pP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第一条</w:t>
      </w:r>
      <w:r w:rsidRPr="0051613D">
        <w:rPr>
          <w:rFonts w:eastAsia="仿宋_GB2312" w:cs="宋体" w:hint="eastAsia"/>
          <w:color w:val="000000" w:themeColor="text1"/>
          <w:kern w:val="0"/>
          <w:sz w:val="32"/>
          <w:szCs w:val="32"/>
        </w:rPr>
        <w:t xml:space="preserve">　为规范区政府重大决策出台前向区人大常委会报告工作，根据中央有关文件和《北京市人民政府关于印发〈市政府重</w:t>
      </w:r>
      <w:r w:rsidRPr="00B93A7D">
        <w:rPr>
          <w:rFonts w:ascii="仿宋_GB2312" w:eastAsia="仿宋_GB2312" w:cs="宋体" w:hint="eastAsia"/>
          <w:color w:val="000000" w:themeColor="text1"/>
          <w:kern w:val="0"/>
          <w:sz w:val="32"/>
          <w:szCs w:val="32"/>
        </w:rPr>
        <w:t>大决策出台前向市人大常委会报告工作办法〉的通知》（京政发〔2018〕23号）精神，结合《北京市朝阳区人民代表大会常务委员会讨论、决定重大事项的规定》（朝常办发〔2018〕18</w:t>
      </w:r>
      <w:r w:rsidRPr="0051613D">
        <w:rPr>
          <w:rFonts w:eastAsia="仿宋_GB2312" w:cs="宋体"/>
          <w:color w:val="000000" w:themeColor="text1"/>
          <w:kern w:val="0"/>
          <w:sz w:val="32"/>
          <w:szCs w:val="32"/>
        </w:rPr>
        <w:t>号</w:t>
      </w:r>
      <w:r w:rsidRPr="0051613D">
        <w:rPr>
          <w:rFonts w:eastAsia="仿宋_GB2312" w:cs="宋体" w:hint="eastAsia"/>
          <w:color w:val="000000" w:themeColor="text1"/>
          <w:kern w:val="0"/>
          <w:sz w:val="32"/>
          <w:szCs w:val="32"/>
        </w:rPr>
        <w:t>）有关要求，制定本办法。</w:t>
      </w:r>
    </w:p>
    <w:p w:rsidR="00436BEB" w:rsidRPr="0051613D" w:rsidRDefault="00436BEB" w:rsidP="009C1329">
      <w:pPr>
        <w:overflowPunct w:val="0"/>
        <w:spacing w:line="540" w:lineRule="exact"/>
        <w:ind w:firstLine="60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第二条</w:t>
      </w:r>
      <w:r w:rsidRPr="0051613D">
        <w:rPr>
          <w:rFonts w:eastAsia="仿宋_GB2312" w:cs="宋体" w:hint="eastAsia"/>
          <w:color w:val="000000" w:themeColor="text1"/>
          <w:kern w:val="0"/>
          <w:sz w:val="32"/>
          <w:szCs w:val="32"/>
        </w:rPr>
        <w:t xml:space="preserve">　充分发挥人民代表大会制度优势，推进政府科学决策、民主决策、依法决策，依法依规切实做好区政府重大决策出台前向区人大常委会报告工作。</w:t>
      </w:r>
    </w:p>
    <w:p w:rsidR="00436BEB" w:rsidRPr="0051613D" w:rsidRDefault="00436BEB" w:rsidP="009C1329">
      <w:pPr>
        <w:overflowPunct w:val="0"/>
        <w:spacing w:line="540" w:lineRule="exact"/>
        <w:ind w:firstLine="60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第三条</w:t>
      </w:r>
      <w:r w:rsidRPr="0051613D">
        <w:rPr>
          <w:rFonts w:eastAsia="仿宋_GB2312" w:cs="宋体" w:hint="eastAsia"/>
          <w:color w:val="000000" w:themeColor="text1"/>
          <w:kern w:val="0"/>
          <w:sz w:val="32"/>
          <w:szCs w:val="32"/>
        </w:rPr>
        <w:t xml:space="preserve">　涉及下列重大决策事项的，区政府应在出台前向区人大常委会报告：</w:t>
      </w:r>
    </w:p>
    <w:p w:rsidR="00436BEB" w:rsidRDefault="00436BEB" w:rsidP="009C1329">
      <w:pPr>
        <w:overflowPunct w:val="0"/>
        <w:spacing w:line="540" w:lineRule="exact"/>
        <w:ind w:firstLine="600"/>
        <w:rPr>
          <w:rFonts w:eastAsia="仿宋_GB2312" w:cs="宋体"/>
          <w:color w:val="000000" w:themeColor="text1"/>
          <w:kern w:val="0"/>
          <w:sz w:val="32"/>
          <w:szCs w:val="32"/>
        </w:rPr>
      </w:pPr>
      <w:r>
        <w:rPr>
          <w:rFonts w:eastAsia="仿宋_GB2312" w:cs="宋体" w:hint="eastAsia"/>
          <w:color w:val="000000" w:themeColor="text1"/>
          <w:kern w:val="0"/>
          <w:sz w:val="32"/>
          <w:szCs w:val="32"/>
        </w:rPr>
        <w:t>（一）</w:t>
      </w:r>
      <w:r w:rsidRPr="0051613D">
        <w:rPr>
          <w:rFonts w:eastAsia="仿宋_GB2312" w:cs="宋体" w:hint="eastAsia"/>
          <w:color w:val="000000" w:themeColor="text1"/>
          <w:kern w:val="0"/>
          <w:sz w:val="32"/>
          <w:szCs w:val="32"/>
        </w:rPr>
        <w:t>为保证宪法、法律、法规，全国人大及其常委会决议、决定，国务院决定、命令，市人大及其常委会决议、决定，市政府决定、命令，区人大及其常委会决议、决定在本区遵守和执行的重大措施；</w:t>
      </w:r>
    </w:p>
    <w:p w:rsidR="00436BEB" w:rsidRDefault="00436BEB" w:rsidP="009C1329">
      <w:pPr>
        <w:overflowPunct w:val="0"/>
        <w:spacing w:line="540" w:lineRule="exact"/>
        <w:ind w:firstLine="600"/>
        <w:rPr>
          <w:rFonts w:eastAsia="仿宋_GB2312" w:cs="宋体"/>
          <w:color w:val="000000" w:themeColor="text1"/>
          <w:kern w:val="0"/>
          <w:sz w:val="32"/>
          <w:szCs w:val="32"/>
        </w:rPr>
      </w:pPr>
      <w:r>
        <w:rPr>
          <w:rFonts w:eastAsia="仿宋_GB2312" w:cs="宋体" w:hint="eastAsia"/>
          <w:color w:val="000000" w:themeColor="text1"/>
          <w:kern w:val="0"/>
          <w:sz w:val="32"/>
          <w:szCs w:val="32"/>
        </w:rPr>
        <w:t>（二）</w:t>
      </w:r>
      <w:r w:rsidRPr="0051613D">
        <w:rPr>
          <w:rFonts w:eastAsia="仿宋_GB2312" w:cs="宋体" w:hint="eastAsia"/>
          <w:color w:val="000000" w:themeColor="text1"/>
          <w:kern w:val="0"/>
          <w:sz w:val="32"/>
          <w:szCs w:val="32"/>
        </w:rPr>
        <w:t>加强本区民主法治建设的重大措施；</w:t>
      </w:r>
    </w:p>
    <w:p w:rsidR="00436BEB" w:rsidRDefault="00436BEB" w:rsidP="009C1329">
      <w:pPr>
        <w:overflowPunct w:val="0"/>
        <w:spacing w:line="540" w:lineRule="exact"/>
        <w:ind w:firstLine="600"/>
        <w:rPr>
          <w:rFonts w:eastAsia="仿宋_GB2312" w:cs="宋体"/>
          <w:color w:val="000000" w:themeColor="text1"/>
          <w:kern w:val="0"/>
          <w:sz w:val="32"/>
          <w:szCs w:val="32"/>
        </w:rPr>
      </w:pPr>
      <w:r>
        <w:rPr>
          <w:rFonts w:eastAsia="仿宋_GB2312" w:cs="宋体" w:hint="eastAsia"/>
          <w:color w:val="000000" w:themeColor="text1"/>
          <w:kern w:val="0"/>
          <w:sz w:val="32"/>
          <w:szCs w:val="32"/>
        </w:rPr>
        <w:t>（三）</w:t>
      </w:r>
      <w:r w:rsidRPr="0051613D">
        <w:rPr>
          <w:rFonts w:eastAsia="仿宋_GB2312" w:cs="宋体" w:hint="eastAsia"/>
          <w:color w:val="000000" w:themeColor="text1"/>
          <w:kern w:val="0"/>
          <w:sz w:val="32"/>
          <w:szCs w:val="32"/>
        </w:rPr>
        <w:t>关系本区改革发展稳定大局和群众切身利益的重大改革举措；</w:t>
      </w:r>
    </w:p>
    <w:p w:rsidR="00436BEB" w:rsidRDefault="00436BEB" w:rsidP="009C1329">
      <w:pPr>
        <w:overflowPunct w:val="0"/>
        <w:spacing w:line="540" w:lineRule="exact"/>
        <w:ind w:firstLine="600"/>
        <w:rPr>
          <w:rFonts w:eastAsia="仿宋_GB2312" w:cs="宋体"/>
          <w:color w:val="000000" w:themeColor="text1"/>
          <w:kern w:val="0"/>
          <w:sz w:val="32"/>
          <w:szCs w:val="32"/>
        </w:rPr>
      </w:pPr>
      <w:r>
        <w:rPr>
          <w:rFonts w:eastAsia="仿宋_GB2312" w:cs="宋体" w:hint="eastAsia"/>
          <w:color w:val="000000" w:themeColor="text1"/>
          <w:kern w:val="0"/>
          <w:sz w:val="32"/>
          <w:szCs w:val="32"/>
        </w:rPr>
        <w:t>（四）</w:t>
      </w:r>
      <w:r w:rsidRPr="0051613D">
        <w:rPr>
          <w:rFonts w:eastAsia="仿宋_GB2312" w:cs="宋体" w:hint="eastAsia"/>
          <w:color w:val="000000" w:themeColor="text1"/>
          <w:kern w:val="0"/>
          <w:sz w:val="32"/>
          <w:szCs w:val="32"/>
        </w:rPr>
        <w:t>本区重大民生工程；</w:t>
      </w:r>
    </w:p>
    <w:p w:rsidR="00436BEB" w:rsidRDefault="00436BEB" w:rsidP="009C1329">
      <w:pPr>
        <w:overflowPunct w:val="0"/>
        <w:spacing w:line="540" w:lineRule="exact"/>
        <w:ind w:firstLine="600"/>
        <w:rPr>
          <w:rFonts w:eastAsia="仿宋_GB2312" w:cs="宋体"/>
          <w:color w:val="000000" w:themeColor="text1"/>
          <w:kern w:val="0"/>
          <w:sz w:val="32"/>
          <w:szCs w:val="32"/>
        </w:rPr>
      </w:pPr>
      <w:r>
        <w:rPr>
          <w:rFonts w:eastAsia="仿宋_GB2312" w:cs="宋体" w:hint="eastAsia"/>
          <w:color w:val="000000" w:themeColor="text1"/>
          <w:kern w:val="0"/>
          <w:sz w:val="32"/>
          <w:szCs w:val="32"/>
        </w:rPr>
        <w:lastRenderedPageBreak/>
        <w:t>（五）</w:t>
      </w:r>
      <w:r w:rsidRPr="0051613D">
        <w:rPr>
          <w:rFonts w:eastAsia="仿宋_GB2312" w:cs="宋体" w:hint="eastAsia"/>
          <w:color w:val="000000" w:themeColor="text1"/>
          <w:kern w:val="0"/>
          <w:sz w:val="32"/>
          <w:szCs w:val="32"/>
        </w:rPr>
        <w:t>本区重大建设项目；</w:t>
      </w:r>
    </w:p>
    <w:p w:rsidR="00436BEB" w:rsidRPr="0051613D" w:rsidRDefault="00436BEB" w:rsidP="009C1329">
      <w:pPr>
        <w:overflowPunct w:val="0"/>
        <w:spacing w:line="540" w:lineRule="exact"/>
        <w:ind w:firstLine="600"/>
        <w:rPr>
          <w:rFonts w:eastAsia="仿宋_GB2312" w:cs="宋体"/>
          <w:color w:val="000000" w:themeColor="text1"/>
          <w:kern w:val="0"/>
          <w:sz w:val="32"/>
          <w:szCs w:val="32"/>
        </w:rPr>
      </w:pPr>
      <w:r>
        <w:rPr>
          <w:rFonts w:eastAsia="仿宋_GB2312" w:cs="宋体" w:hint="eastAsia"/>
          <w:color w:val="000000" w:themeColor="text1"/>
          <w:kern w:val="0"/>
          <w:sz w:val="32"/>
          <w:szCs w:val="32"/>
        </w:rPr>
        <w:t>（六）</w:t>
      </w:r>
      <w:r w:rsidRPr="0051613D">
        <w:rPr>
          <w:rFonts w:eastAsia="仿宋_GB2312" w:cs="宋体" w:hint="eastAsia"/>
          <w:color w:val="000000" w:themeColor="text1"/>
          <w:kern w:val="0"/>
          <w:sz w:val="32"/>
          <w:szCs w:val="32"/>
        </w:rPr>
        <w:t>其他应当向区人大常委会报告的重大决策事项。</w:t>
      </w:r>
    </w:p>
    <w:p w:rsidR="00436BEB" w:rsidRPr="0051613D" w:rsidRDefault="00436BEB" w:rsidP="009C1329">
      <w:pPr>
        <w:overflowPunct w:val="0"/>
        <w:spacing w:line="540" w:lineRule="exact"/>
        <w:ind w:firstLine="600"/>
        <w:rPr>
          <w:rFonts w:eastAsia="仿宋_GB2312" w:cs="宋体"/>
          <w:color w:val="000000" w:themeColor="text1"/>
          <w:kern w:val="0"/>
          <w:sz w:val="32"/>
          <w:szCs w:val="32"/>
        </w:rPr>
      </w:pPr>
      <w:r w:rsidRPr="0051613D">
        <w:rPr>
          <w:rFonts w:eastAsia="仿宋_GB2312" w:cs="宋体" w:hint="eastAsia"/>
          <w:color w:val="000000" w:themeColor="text1"/>
          <w:kern w:val="0"/>
          <w:sz w:val="32"/>
          <w:szCs w:val="32"/>
        </w:rPr>
        <w:t>法律、法规对区政府应当向区人大常委会报告事项</w:t>
      </w:r>
      <w:proofErr w:type="gramStart"/>
      <w:r w:rsidRPr="0051613D">
        <w:rPr>
          <w:rFonts w:eastAsia="仿宋_GB2312" w:cs="宋体" w:hint="eastAsia"/>
          <w:color w:val="000000" w:themeColor="text1"/>
          <w:kern w:val="0"/>
          <w:sz w:val="32"/>
          <w:szCs w:val="32"/>
        </w:rPr>
        <w:t>作出</w:t>
      </w:r>
      <w:proofErr w:type="gramEnd"/>
      <w:r w:rsidRPr="0051613D">
        <w:rPr>
          <w:rFonts w:eastAsia="仿宋_GB2312" w:cs="宋体" w:hint="eastAsia"/>
          <w:color w:val="000000" w:themeColor="text1"/>
          <w:kern w:val="0"/>
          <w:sz w:val="32"/>
          <w:szCs w:val="32"/>
        </w:rPr>
        <w:t>规定的，从其规定。</w:t>
      </w:r>
    </w:p>
    <w:p w:rsidR="00436BEB" w:rsidRPr="0051613D" w:rsidRDefault="00436BEB" w:rsidP="009C1329">
      <w:pPr>
        <w:overflowPunct w:val="0"/>
        <w:spacing w:line="540" w:lineRule="exact"/>
        <w:ind w:firstLine="60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第四条</w:t>
      </w:r>
      <w:r w:rsidRPr="0051613D">
        <w:rPr>
          <w:rFonts w:eastAsia="仿宋_GB2312" w:cs="宋体" w:hint="eastAsia"/>
          <w:color w:val="000000" w:themeColor="text1"/>
          <w:kern w:val="0"/>
          <w:sz w:val="32"/>
          <w:szCs w:val="32"/>
        </w:rPr>
        <w:t xml:space="preserve">　</w:t>
      </w:r>
      <w:r w:rsidRPr="0051613D">
        <w:rPr>
          <w:rFonts w:eastAsia="仿宋_GB2312" w:cs="宋体"/>
          <w:color w:val="000000" w:themeColor="text1"/>
          <w:kern w:val="0"/>
          <w:sz w:val="32"/>
          <w:szCs w:val="32"/>
        </w:rPr>
        <w:t>本区建立</w:t>
      </w:r>
      <w:r w:rsidRPr="0051613D">
        <w:rPr>
          <w:rFonts w:eastAsia="仿宋_GB2312" w:cs="宋体" w:hint="eastAsia"/>
          <w:color w:val="000000" w:themeColor="text1"/>
          <w:kern w:val="0"/>
          <w:sz w:val="32"/>
          <w:szCs w:val="32"/>
        </w:rPr>
        <w:t>重大决策</w:t>
      </w:r>
      <w:r w:rsidRPr="0051613D">
        <w:rPr>
          <w:rFonts w:eastAsia="仿宋_GB2312" w:cs="宋体"/>
          <w:color w:val="000000" w:themeColor="text1"/>
          <w:kern w:val="0"/>
          <w:sz w:val="32"/>
          <w:szCs w:val="32"/>
        </w:rPr>
        <w:t>议题协调机制，</w:t>
      </w:r>
      <w:r w:rsidRPr="0051613D">
        <w:rPr>
          <w:rFonts w:eastAsia="仿宋_GB2312" w:cs="宋体" w:hint="eastAsia"/>
          <w:color w:val="000000" w:themeColor="text1"/>
          <w:kern w:val="0"/>
          <w:sz w:val="32"/>
          <w:szCs w:val="32"/>
        </w:rPr>
        <w:t>区政府应当及时向区委、区人大常委会报告重大决策和工作部署，沟通协商重大决策议题。</w:t>
      </w:r>
    </w:p>
    <w:p w:rsidR="00436BEB" w:rsidRPr="0051613D" w:rsidRDefault="00436BEB" w:rsidP="009C1329">
      <w:pPr>
        <w:overflowPunct w:val="0"/>
        <w:spacing w:line="540" w:lineRule="exact"/>
        <w:ind w:firstLine="60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第五条</w:t>
      </w:r>
      <w:r w:rsidRPr="0051613D">
        <w:rPr>
          <w:rFonts w:eastAsia="仿宋_GB2312" w:cs="宋体" w:hint="eastAsia"/>
          <w:color w:val="000000" w:themeColor="text1"/>
          <w:kern w:val="0"/>
          <w:sz w:val="32"/>
          <w:szCs w:val="32"/>
        </w:rPr>
        <w:t xml:space="preserve">　区政府各部门、各</w:t>
      </w:r>
      <w:r w:rsidRPr="00B93A7D">
        <w:rPr>
          <w:rFonts w:ascii="仿宋_GB2312" w:eastAsia="仿宋_GB2312" w:cs="宋体" w:hint="eastAsia"/>
          <w:color w:val="000000" w:themeColor="text1"/>
          <w:kern w:val="0"/>
          <w:sz w:val="32"/>
          <w:szCs w:val="32"/>
        </w:rPr>
        <w:t>单位应当于每年11</w:t>
      </w:r>
      <w:r w:rsidRPr="0051613D">
        <w:rPr>
          <w:rFonts w:eastAsia="仿宋_GB2312" w:cs="宋体" w:hint="eastAsia"/>
          <w:color w:val="000000" w:themeColor="text1"/>
          <w:kern w:val="0"/>
          <w:sz w:val="32"/>
          <w:szCs w:val="32"/>
        </w:rPr>
        <w:t>月底前，向区政府申报下一年度拟向区人大常委会报告的重大决策议题，内容包括重大决策名称、重大决策承办单位、报告时间以及重大决策的简要说明。</w:t>
      </w: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第六条</w:t>
      </w:r>
      <w:r w:rsidRPr="0051613D">
        <w:rPr>
          <w:rFonts w:eastAsia="仿宋_GB2312" w:cs="宋体" w:hint="eastAsia"/>
          <w:color w:val="000000" w:themeColor="text1"/>
          <w:kern w:val="0"/>
          <w:sz w:val="32"/>
          <w:szCs w:val="32"/>
        </w:rPr>
        <w:t xml:space="preserve">　区政府办公室根据区委、区政府重大决策部署安排和各部门、各单位申报重大决策议题情况等，汇总下一年度拟向区人大常委会报告的重大决策议题计划，报区政府审定。</w:t>
      </w:r>
    </w:p>
    <w:p w:rsidR="00436BEB" w:rsidRPr="0051613D" w:rsidRDefault="00436BEB" w:rsidP="009C1329">
      <w:pPr>
        <w:overflowPunct w:val="0"/>
        <w:spacing w:line="540" w:lineRule="exact"/>
        <w:ind w:firstLine="60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第七条</w:t>
      </w:r>
      <w:r w:rsidRPr="0051613D">
        <w:rPr>
          <w:rFonts w:eastAsia="仿宋_GB2312" w:cs="宋体" w:hint="eastAsia"/>
          <w:color w:val="000000" w:themeColor="text1"/>
          <w:kern w:val="0"/>
          <w:sz w:val="32"/>
          <w:szCs w:val="32"/>
        </w:rPr>
        <w:t xml:space="preserve">　区政府办公室应当于每</w:t>
      </w:r>
      <w:r w:rsidRPr="00B93A7D">
        <w:rPr>
          <w:rFonts w:ascii="仿宋_GB2312" w:eastAsia="仿宋_GB2312" w:cs="宋体" w:hint="eastAsia"/>
          <w:color w:val="000000" w:themeColor="text1"/>
          <w:kern w:val="0"/>
          <w:sz w:val="32"/>
          <w:szCs w:val="32"/>
        </w:rPr>
        <w:t>年12月底</w:t>
      </w:r>
      <w:r w:rsidRPr="0051613D">
        <w:rPr>
          <w:rFonts w:eastAsia="仿宋_GB2312" w:cs="宋体" w:hint="eastAsia"/>
          <w:color w:val="000000" w:themeColor="text1"/>
          <w:kern w:val="0"/>
          <w:sz w:val="32"/>
          <w:szCs w:val="32"/>
        </w:rPr>
        <w:t>前，向区人大常委会办公室提交下一年度拟向区人大常委会报告的重大决策议题计划。</w:t>
      </w: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第八条</w:t>
      </w:r>
      <w:r w:rsidRPr="0051613D">
        <w:rPr>
          <w:rFonts w:eastAsia="仿宋_GB2312" w:cs="宋体" w:hint="eastAsia"/>
          <w:color w:val="000000" w:themeColor="text1"/>
          <w:kern w:val="0"/>
          <w:sz w:val="32"/>
          <w:szCs w:val="32"/>
        </w:rPr>
        <w:t xml:space="preserve">　重大决策议题列入区人大常委会年度工作计划后需要调整的，或者未列入计划需要增加的，由区政府向区人大常委会提出。</w:t>
      </w: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第九条</w:t>
      </w:r>
      <w:r w:rsidRPr="0051613D">
        <w:rPr>
          <w:rFonts w:eastAsia="仿宋_GB2312" w:cs="宋体" w:hint="eastAsia"/>
          <w:color w:val="000000" w:themeColor="text1"/>
          <w:kern w:val="0"/>
          <w:sz w:val="32"/>
          <w:szCs w:val="32"/>
        </w:rPr>
        <w:t xml:space="preserve">　对向区人大常委会报告的重大决策事项，区政府相关部门、单位在报区政府前，应通过适当方式征求区人大代表的意见。</w:t>
      </w:r>
    </w:p>
    <w:p w:rsidR="00436BEB"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lastRenderedPageBreak/>
        <w:t>第十条</w:t>
      </w:r>
      <w:r w:rsidRPr="0051613D">
        <w:rPr>
          <w:rFonts w:eastAsia="仿宋_GB2312" w:cs="宋体" w:hint="eastAsia"/>
          <w:color w:val="000000" w:themeColor="text1"/>
          <w:kern w:val="0"/>
          <w:sz w:val="32"/>
          <w:szCs w:val="32"/>
        </w:rPr>
        <w:t xml:space="preserve">　向区人大常委会提交的重大决策事项报告，应当真实、准确，包括以下主要内容：</w:t>
      </w:r>
    </w:p>
    <w:p w:rsidR="00436BEB" w:rsidRDefault="00436BEB" w:rsidP="009C1329">
      <w:pPr>
        <w:overflowPunct w:val="0"/>
        <w:spacing w:line="540" w:lineRule="exact"/>
        <w:ind w:firstLineChars="200" w:firstLine="640"/>
        <w:rPr>
          <w:rFonts w:eastAsia="仿宋_GB2312" w:cs="宋体"/>
          <w:color w:val="000000" w:themeColor="text1"/>
          <w:kern w:val="0"/>
          <w:sz w:val="32"/>
          <w:szCs w:val="32"/>
        </w:rPr>
      </w:pPr>
      <w:r>
        <w:rPr>
          <w:rFonts w:eastAsia="仿宋_GB2312" w:cs="宋体" w:hint="eastAsia"/>
          <w:color w:val="000000" w:themeColor="text1"/>
          <w:kern w:val="0"/>
          <w:sz w:val="32"/>
          <w:szCs w:val="32"/>
        </w:rPr>
        <w:t>（一）</w:t>
      </w:r>
      <w:r w:rsidRPr="0051613D">
        <w:rPr>
          <w:rFonts w:eastAsia="仿宋_GB2312" w:cs="宋体" w:hint="eastAsia"/>
          <w:color w:val="000000" w:themeColor="text1"/>
          <w:kern w:val="0"/>
          <w:sz w:val="32"/>
          <w:szCs w:val="32"/>
        </w:rPr>
        <w:t>该重大决策的基本情况和需要解决的问题；</w:t>
      </w:r>
    </w:p>
    <w:p w:rsidR="00436BEB" w:rsidRDefault="00436BEB" w:rsidP="009C1329">
      <w:pPr>
        <w:overflowPunct w:val="0"/>
        <w:spacing w:line="540" w:lineRule="exact"/>
        <w:ind w:firstLineChars="200" w:firstLine="640"/>
        <w:rPr>
          <w:rFonts w:eastAsia="仿宋_GB2312" w:cs="宋体"/>
          <w:color w:val="000000" w:themeColor="text1"/>
          <w:kern w:val="0"/>
          <w:sz w:val="32"/>
          <w:szCs w:val="32"/>
        </w:rPr>
      </w:pPr>
      <w:r>
        <w:rPr>
          <w:rFonts w:eastAsia="仿宋_GB2312" w:cs="宋体" w:hint="eastAsia"/>
          <w:color w:val="000000" w:themeColor="text1"/>
          <w:kern w:val="0"/>
          <w:sz w:val="32"/>
          <w:szCs w:val="32"/>
        </w:rPr>
        <w:t>（二）</w:t>
      </w:r>
      <w:r w:rsidRPr="0051613D">
        <w:rPr>
          <w:rFonts w:eastAsia="仿宋_GB2312" w:cs="宋体" w:hint="eastAsia"/>
          <w:color w:val="000000" w:themeColor="text1"/>
          <w:kern w:val="0"/>
          <w:sz w:val="32"/>
          <w:szCs w:val="32"/>
        </w:rPr>
        <w:t>该重大决策的法律、法规和政策依据；</w:t>
      </w:r>
    </w:p>
    <w:p w:rsidR="00436BEB" w:rsidRDefault="00436BEB" w:rsidP="009C1329">
      <w:pPr>
        <w:overflowPunct w:val="0"/>
        <w:spacing w:line="540" w:lineRule="exact"/>
        <w:ind w:firstLineChars="200" w:firstLine="640"/>
        <w:rPr>
          <w:rFonts w:eastAsia="仿宋_GB2312" w:cs="宋体"/>
          <w:color w:val="000000" w:themeColor="text1"/>
          <w:kern w:val="0"/>
          <w:sz w:val="32"/>
          <w:szCs w:val="32"/>
        </w:rPr>
      </w:pPr>
      <w:r>
        <w:rPr>
          <w:rFonts w:eastAsia="仿宋_GB2312" w:cs="宋体" w:hint="eastAsia"/>
          <w:color w:val="000000" w:themeColor="text1"/>
          <w:kern w:val="0"/>
          <w:sz w:val="32"/>
          <w:szCs w:val="32"/>
        </w:rPr>
        <w:t>（三）</w:t>
      </w:r>
      <w:r w:rsidRPr="0051613D">
        <w:rPr>
          <w:rFonts w:eastAsia="仿宋_GB2312" w:cs="宋体" w:hint="eastAsia"/>
          <w:color w:val="000000" w:themeColor="text1"/>
          <w:kern w:val="0"/>
          <w:sz w:val="32"/>
          <w:szCs w:val="32"/>
        </w:rPr>
        <w:t>该重大决策的方案及必要性、可行性说明；</w:t>
      </w: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Pr>
          <w:rFonts w:eastAsia="仿宋_GB2312" w:cs="宋体" w:hint="eastAsia"/>
          <w:color w:val="000000" w:themeColor="text1"/>
          <w:kern w:val="0"/>
          <w:sz w:val="32"/>
          <w:szCs w:val="32"/>
        </w:rPr>
        <w:t>（四）</w:t>
      </w:r>
      <w:r w:rsidRPr="0051613D">
        <w:rPr>
          <w:rFonts w:eastAsia="仿宋_GB2312" w:cs="宋体" w:hint="eastAsia"/>
          <w:color w:val="000000" w:themeColor="text1"/>
          <w:kern w:val="0"/>
          <w:sz w:val="32"/>
          <w:szCs w:val="32"/>
        </w:rPr>
        <w:t>与该重大决策有关的其他资料。</w:t>
      </w: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第十一条</w:t>
      </w:r>
      <w:r w:rsidRPr="0051613D">
        <w:rPr>
          <w:rFonts w:eastAsia="仿宋_GB2312" w:cs="宋体" w:hint="eastAsia"/>
          <w:color w:val="000000" w:themeColor="text1"/>
          <w:kern w:val="0"/>
          <w:sz w:val="32"/>
          <w:szCs w:val="32"/>
        </w:rPr>
        <w:t xml:space="preserve">　列为区人大常委会会议议题的重大决策事项报告材料，应当在会议举行</w:t>
      </w:r>
      <w:r w:rsidRPr="00B93A7D">
        <w:rPr>
          <w:rFonts w:ascii="仿宋_GB2312" w:eastAsia="仿宋_GB2312" w:cs="宋体" w:hint="eastAsia"/>
          <w:color w:val="000000" w:themeColor="text1"/>
          <w:kern w:val="0"/>
          <w:sz w:val="32"/>
          <w:szCs w:val="32"/>
        </w:rPr>
        <w:t>的20日前向</w:t>
      </w:r>
      <w:r w:rsidRPr="0051613D">
        <w:rPr>
          <w:rFonts w:eastAsia="仿宋_GB2312" w:cs="宋体" w:hint="eastAsia"/>
          <w:color w:val="000000" w:themeColor="text1"/>
          <w:kern w:val="0"/>
          <w:sz w:val="32"/>
          <w:szCs w:val="32"/>
        </w:rPr>
        <w:t>区人大常委会报送。</w:t>
      </w: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第十二条</w:t>
      </w:r>
      <w:r w:rsidRPr="0051613D">
        <w:rPr>
          <w:rFonts w:eastAsia="仿宋_GB2312" w:cs="宋体" w:hint="eastAsia"/>
          <w:color w:val="000000" w:themeColor="text1"/>
          <w:kern w:val="0"/>
          <w:sz w:val="32"/>
          <w:szCs w:val="32"/>
        </w:rPr>
        <w:t xml:space="preserve">　区人大常委会审议重大决策事项报告时，由区长、副区长或受区政府委托的相关负责人作说明，并听取意见，回答询问。</w:t>
      </w: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第十三条</w:t>
      </w:r>
      <w:r w:rsidRPr="0051613D">
        <w:rPr>
          <w:rFonts w:eastAsia="仿宋_GB2312" w:cs="宋体" w:hint="eastAsia"/>
          <w:color w:val="000000" w:themeColor="text1"/>
          <w:kern w:val="0"/>
          <w:sz w:val="32"/>
          <w:szCs w:val="32"/>
        </w:rPr>
        <w:t xml:space="preserve">　区政府各部门、各单位应当建立健全相关工作机制，配合好区人大常委会的相关调查研究和论证、听证等工作。</w:t>
      </w:r>
    </w:p>
    <w:p w:rsidR="00436BEB" w:rsidRPr="0051613D" w:rsidRDefault="00436BEB" w:rsidP="009C1329">
      <w:pPr>
        <w:overflowPunct w:val="0"/>
        <w:spacing w:line="540" w:lineRule="exact"/>
        <w:ind w:firstLineChars="200" w:firstLine="640"/>
        <w:rPr>
          <w:rFonts w:eastAsia="仿宋_GB2312" w:cs="宋体"/>
          <w:color w:val="000000" w:themeColor="text1"/>
          <w:kern w:val="0"/>
          <w:sz w:val="32"/>
          <w:szCs w:val="32"/>
        </w:rPr>
      </w:pPr>
      <w:r w:rsidRPr="00902677">
        <w:rPr>
          <w:rFonts w:ascii="黑体" w:eastAsia="黑体" w:hAnsi="黑体" w:cs="宋体" w:hint="eastAsia"/>
          <w:color w:val="000000" w:themeColor="text1"/>
          <w:kern w:val="0"/>
          <w:sz w:val="32"/>
          <w:szCs w:val="32"/>
        </w:rPr>
        <w:t>第十四条</w:t>
      </w:r>
      <w:r w:rsidRPr="0051613D">
        <w:rPr>
          <w:rFonts w:eastAsia="仿宋_GB2312" w:cs="宋体" w:hint="eastAsia"/>
          <w:color w:val="000000" w:themeColor="text1"/>
          <w:kern w:val="0"/>
          <w:sz w:val="32"/>
          <w:szCs w:val="32"/>
        </w:rPr>
        <w:t xml:space="preserve">　区人大常委会对重大决策事项提出意见建议的，区政府应当认真组织研究，并按照规定向区人大常委会反馈相关情况。</w:t>
      </w:r>
    </w:p>
    <w:p w:rsidR="00ED4380" w:rsidRPr="00852690" w:rsidRDefault="00436BEB" w:rsidP="009C1329">
      <w:pPr>
        <w:snapToGrid w:val="0"/>
        <w:spacing w:line="540" w:lineRule="exact"/>
      </w:pPr>
      <w:r w:rsidRPr="00902677">
        <w:rPr>
          <w:rFonts w:ascii="黑体" w:eastAsia="黑体" w:hAnsi="黑体" w:cs="宋体" w:hint="eastAsia"/>
          <w:color w:val="000000" w:themeColor="text1"/>
          <w:kern w:val="0"/>
          <w:sz w:val="32"/>
          <w:szCs w:val="32"/>
        </w:rPr>
        <w:t xml:space="preserve">　　第十五条</w:t>
      </w:r>
      <w:r w:rsidRPr="0051613D">
        <w:rPr>
          <w:rFonts w:eastAsia="仿宋_GB2312" w:cs="宋体" w:hint="eastAsia"/>
          <w:color w:val="000000" w:themeColor="text1"/>
          <w:kern w:val="0"/>
          <w:sz w:val="32"/>
          <w:szCs w:val="32"/>
        </w:rPr>
        <w:t xml:space="preserve">　本办法自印发之日起施行。</w:t>
      </w:r>
    </w:p>
    <w:sectPr w:rsidR="00ED4380" w:rsidRPr="00852690" w:rsidSect="00D80A0C">
      <w:footerReference w:type="even" r:id="rId7"/>
      <w:footerReference w:type="default" r:id="rId8"/>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C6B" w:rsidRDefault="005C0C6B">
      <w:r>
        <w:separator/>
      </w:r>
    </w:p>
  </w:endnote>
  <w:endnote w:type="continuationSeparator" w:id="0">
    <w:p w:rsidR="005C0C6B" w:rsidRDefault="005C0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6B" w:rsidRDefault="00AE7A93">
    <w:pPr>
      <w:pStyle w:val="a3"/>
      <w:framePr w:wrap="around" w:vAnchor="text" w:hAnchor="margin" w:xAlign="outside" w:y="1"/>
      <w:rPr>
        <w:rStyle w:val="a4"/>
      </w:rPr>
    </w:pPr>
    <w:r>
      <w:rPr>
        <w:rStyle w:val="a4"/>
      </w:rPr>
      <w:fldChar w:fldCharType="begin"/>
    </w:r>
    <w:r w:rsidR="005C0C6B">
      <w:rPr>
        <w:rStyle w:val="a4"/>
      </w:rPr>
      <w:instrText xml:space="preserve">PAGE  </w:instrText>
    </w:r>
    <w:r>
      <w:rPr>
        <w:rStyle w:val="a4"/>
      </w:rPr>
      <w:fldChar w:fldCharType="end"/>
    </w:r>
  </w:p>
  <w:p w:rsidR="005C0C6B" w:rsidRDefault="005C0C6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6B" w:rsidRDefault="005C0C6B">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AE7A93">
      <w:rPr>
        <w:rStyle w:val="a4"/>
        <w:sz w:val="28"/>
      </w:rPr>
      <w:fldChar w:fldCharType="begin"/>
    </w:r>
    <w:r>
      <w:rPr>
        <w:rStyle w:val="a4"/>
        <w:sz w:val="28"/>
      </w:rPr>
      <w:instrText xml:space="preserve">PAGE  </w:instrText>
    </w:r>
    <w:r w:rsidR="00AE7A93">
      <w:rPr>
        <w:rStyle w:val="a4"/>
        <w:sz w:val="28"/>
      </w:rPr>
      <w:fldChar w:fldCharType="separate"/>
    </w:r>
    <w:r w:rsidR="008D42A4">
      <w:rPr>
        <w:rStyle w:val="a4"/>
        <w:noProof/>
        <w:sz w:val="28"/>
      </w:rPr>
      <w:t>1</w:t>
    </w:r>
    <w:r w:rsidR="00AE7A93">
      <w:rPr>
        <w:rStyle w:val="a4"/>
        <w:sz w:val="28"/>
      </w:rPr>
      <w:fldChar w:fldCharType="end"/>
    </w:r>
    <w:r>
      <w:rPr>
        <w:rStyle w:val="a4"/>
        <w:rFonts w:hint="eastAsia"/>
        <w:sz w:val="28"/>
      </w:rPr>
      <w:t xml:space="preserve"> </w:t>
    </w:r>
    <w:r>
      <w:rPr>
        <w:rStyle w:val="a4"/>
        <w:rFonts w:hint="eastAsia"/>
        <w:sz w:val="28"/>
      </w:rPr>
      <w:t>—</w:t>
    </w:r>
  </w:p>
  <w:p w:rsidR="005C0C6B" w:rsidRDefault="005C0C6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C6B" w:rsidRDefault="005C0C6B">
      <w:r>
        <w:separator/>
      </w:r>
    </w:p>
  </w:footnote>
  <w:footnote w:type="continuationSeparator" w:id="0">
    <w:p w:rsidR="005C0C6B" w:rsidRDefault="005C0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14611E"/>
    <w:multiLevelType w:val="singleLevel"/>
    <w:tmpl w:val="5A14611E"/>
    <w:lvl w:ilvl="0">
      <w:start w:val="1"/>
      <w:numFmt w:val="chineseCounting"/>
      <w:suff w:val="nothing"/>
      <w:lvlText w:val="（%1）"/>
      <w:lvlJc w:val="left"/>
    </w:lvl>
  </w:abstractNum>
  <w:abstractNum w:abstractNumId="2">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formatting="1" w:enforcement="1" w:cryptProviderType="rsaFull" w:cryptAlgorithmClass="hash" w:cryptAlgorithmType="typeAny" w:cryptAlgorithmSid="4" w:cryptSpinCount="100000" w:hash="PVmFyR4Ib4WSMvGqxkO22oSjPaQ=" w:salt="BwtdyWOZkx51hKIFHNF+Ig=="/>
  <w:defaultTabStop w:val="420"/>
  <w:drawingGridVerticalSpacing w:val="156"/>
  <w:displayHorizontalDrawingGridEvery w:val="0"/>
  <w:displayVerticalDrawingGridEvery w:val="2"/>
  <w:characterSpacingControl w:val="compressPunctuation"/>
  <w:hdrShapeDefaults>
    <o:shapedefaults v:ext="edit" spidmax="64513" strokecolor="red">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A0C"/>
    <w:rsid w:val="0000483F"/>
    <w:rsid w:val="00006A87"/>
    <w:rsid w:val="00007A17"/>
    <w:rsid w:val="00007B63"/>
    <w:rsid w:val="00010821"/>
    <w:rsid w:val="00010A4E"/>
    <w:rsid w:val="00012653"/>
    <w:rsid w:val="00012ED0"/>
    <w:rsid w:val="0001300B"/>
    <w:rsid w:val="0001475C"/>
    <w:rsid w:val="000209E8"/>
    <w:rsid w:val="00021B2E"/>
    <w:rsid w:val="000247B0"/>
    <w:rsid w:val="00026899"/>
    <w:rsid w:val="00031230"/>
    <w:rsid w:val="00033D02"/>
    <w:rsid w:val="00045999"/>
    <w:rsid w:val="00050D83"/>
    <w:rsid w:val="00053042"/>
    <w:rsid w:val="00053A4A"/>
    <w:rsid w:val="00057457"/>
    <w:rsid w:val="000711F3"/>
    <w:rsid w:val="0007406E"/>
    <w:rsid w:val="00081DC5"/>
    <w:rsid w:val="00082AF1"/>
    <w:rsid w:val="000960AB"/>
    <w:rsid w:val="000A06BF"/>
    <w:rsid w:val="000A1791"/>
    <w:rsid w:val="000A7F5D"/>
    <w:rsid w:val="000B3EF2"/>
    <w:rsid w:val="000B4D86"/>
    <w:rsid w:val="000B7C8F"/>
    <w:rsid w:val="000F533A"/>
    <w:rsid w:val="001013F6"/>
    <w:rsid w:val="00114E43"/>
    <w:rsid w:val="00115695"/>
    <w:rsid w:val="001217BD"/>
    <w:rsid w:val="00126F9E"/>
    <w:rsid w:val="00134B2A"/>
    <w:rsid w:val="00135706"/>
    <w:rsid w:val="001358E1"/>
    <w:rsid w:val="0014137A"/>
    <w:rsid w:val="001431D0"/>
    <w:rsid w:val="00143358"/>
    <w:rsid w:val="001466C6"/>
    <w:rsid w:val="0014797F"/>
    <w:rsid w:val="0015402E"/>
    <w:rsid w:val="00154839"/>
    <w:rsid w:val="00157D5A"/>
    <w:rsid w:val="001621C5"/>
    <w:rsid w:val="00162BFA"/>
    <w:rsid w:val="0016320A"/>
    <w:rsid w:val="00165FC2"/>
    <w:rsid w:val="00167FBA"/>
    <w:rsid w:val="00171B3B"/>
    <w:rsid w:val="0017505A"/>
    <w:rsid w:val="001A519D"/>
    <w:rsid w:val="001A65B3"/>
    <w:rsid w:val="001B03D4"/>
    <w:rsid w:val="001B182C"/>
    <w:rsid w:val="001C3C74"/>
    <w:rsid w:val="001C3FB5"/>
    <w:rsid w:val="001C43D0"/>
    <w:rsid w:val="001C4A53"/>
    <w:rsid w:val="001C51E0"/>
    <w:rsid w:val="001D2300"/>
    <w:rsid w:val="001D3131"/>
    <w:rsid w:val="001E2B84"/>
    <w:rsid w:val="001E6F0E"/>
    <w:rsid w:val="001F1F2B"/>
    <w:rsid w:val="001F2DF3"/>
    <w:rsid w:val="001F32D7"/>
    <w:rsid w:val="001F3BC9"/>
    <w:rsid w:val="00201362"/>
    <w:rsid w:val="002019D1"/>
    <w:rsid w:val="0020692E"/>
    <w:rsid w:val="0021073E"/>
    <w:rsid w:val="002147E0"/>
    <w:rsid w:val="00216C25"/>
    <w:rsid w:val="00227FA6"/>
    <w:rsid w:val="0023582C"/>
    <w:rsid w:val="002445AA"/>
    <w:rsid w:val="00252FC3"/>
    <w:rsid w:val="00257C62"/>
    <w:rsid w:val="00261BF8"/>
    <w:rsid w:val="00267D79"/>
    <w:rsid w:val="002829C9"/>
    <w:rsid w:val="0028452E"/>
    <w:rsid w:val="0029562E"/>
    <w:rsid w:val="002962FF"/>
    <w:rsid w:val="002A4841"/>
    <w:rsid w:val="002B6271"/>
    <w:rsid w:val="002C4510"/>
    <w:rsid w:val="002D4EE8"/>
    <w:rsid w:val="002D6D0D"/>
    <w:rsid w:val="002E2CC2"/>
    <w:rsid w:val="002E51F3"/>
    <w:rsid w:val="002F06AD"/>
    <w:rsid w:val="002F0D6A"/>
    <w:rsid w:val="002F1E83"/>
    <w:rsid w:val="002F55A9"/>
    <w:rsid w:val="002F5AA3"/>
    <w:rsid w:val="00301594"/>
    <w:rsid w:val="00307316"/>
    <w:rsid w:val="00320792"/>
    <w:rsid w:val="0032726F"/>
    <w:rsid w:val="00330F44"/>
    <w:rsid w:val="0033279D"/>
    <w:rsid w:val="003367A5"/>
    <w:rsid w:val="003433F9"/>
    <w:rsid w:val="003475A0"/>
    <w:rsid w:val="00354137"/>
    <w:rsid w:val="00355A50"/>
    <w:rsid w:val="003568AD"/>
    <w:rsid w:val="00360A5B"/>
    <w:rsid w:val="00373453"/>
    <w:rsid w:val="003775B4"/>
    <w:rsid w:val="003865EF"/>
    <w:rsid w:val="00394BD6"/>
    <w:rsid w:val="003A3732"/>
    <w:rsid w:val="003C06A1"/>
    <w:rsid w:val="003C1E8D"/>
    <w:rsid w:val="003C29E3"/>
    <w:rsid w:val="003C5DD8"/>
    <w:rsid w:val="003C61B3"/>
    <w:rsid w:val="003E24C8"/>
    <w:rsid w:val="003E4A06"/>
    <w:rsid w:val="004001D5"/>
    <w:rsid w:val="00407137"/>
    <w:rsid w:val="00407E30"/>
    <w:rsid w:val="0041387B"/>
    <w:rsid w:val="004166CE"/>
    <w:rsid w:val="004231C3"/>
    <w:rsid w:val="00425424"/>
    <w:rsid w:val="004266C3"/>
    <w:rsid w:val="0043199C"/>
    <w:rsid w:val="00436B00"/>
    <w:rsid w:val="00436BEB"/>
    <w:rsid w:val="00442F60"/>
    <w:rsid w:val="00453C38"/>
    <w:rsid w:val="00454332"/>
    <w:rsid w:val="00473C36"/>
    <w:rsid w:val="004911D0"/>
    <w:rsid w:val="004927D0"/>
    <w:rsid w:val="004A14AA"/>
    <w:rsid w:val="004B2C9F"/>
    <w:rsid w:val="004B2F00"/>
    <w:rsid w:val="004D2DC9"/>
    <w:rsid w:val="004D71F3"/>
    <w:rsid w:val="004E1200"/>
    <w:rsid w:val="004E2559"/>
    <w:rsid w:val="004E296A"/>
    <w:rsid w:val="00506D77"/>
    <w:rsid w:val="0051251F"/>
    <w:rsid w:val="005125F3"/>
    <w:rsid w:val="00515713"/>
    <w:rsid w:val="00515F8E"/>
    <w:rsid w:val="00521E34"/>
    <w:rsid w:val="00530AEB"/>
    <w:rsid w:val="005323C4"/>
    <w:rsid w:val="00535B59"/>
    <w:rsid w:val="0054140D"/>
    <w:rsid w:val="00550EFC"/>
    <w:rsid w:val="005518AA"/>
    <w:rsid w:val="0055457A"/>
    <w:rsid w:val="005551B5"/>
    <w:rsid w:val="00557E3D"/>
    <w:rsid w:val="00562207"/>
    <w:rsid w:val="00563509"/>
    <w:rsid w:val="00563891"/>
    <w:rsid w:val="00565404"/>
    <w:rsid w:val="00566919"/>
    <w:rsid w:val="0057045A"/>
    <w:rsid w:val="00573ABD"/>
    <w:rsid w:val="00577F23"/>
    <w:rsid w:val="00583C06"/>
    <w:rsid w:val="005A1B8E"/>
    <w:rsid w:val="005A233D"/>
    <w:rsid w:val="005C0C6B"/>
    <w:rsid w:val="005C12C1"/>
    <w:rsid w:val="005C3A5B"/>
    <w:rsid w:val="005D325A"/>
    <w:rsid w:val="005E3AF5"/>
    <w:rsid w:val="005F4717"/>
    <w:rsid w:val="00602D8B"/>
    <w:rsid w:val="0060526D"/>
    <w:rsid w:val="00612079"/>
    <w:rsid w:val="006243C3"/>
    <w:rsid w:val="00643397"/>
    <w:rsid w:val="006463C4"/>
    <w:rsid w:val="00652AED"/>
    <w:rsid w:val="00656E38"/>
    <w:rsid w:val="00665FF8"/>
    <w:rsid w:val="00672898"/>
    <w:rsid w:val="00675CC8"/>
    <w:rsid w:val="00684164"/>
    <w:rsid w:val="006852A7"/>
    <w:rsid w:val="00685951"/>
    <w:rsid w:val="00696EF1"/>
    <w:rsid w:val="006A2FEB"/>
    <w:rsid w:val="006A555E"/>
    <w:rsid w:val="006B27D3"/>
    <w:rsid w:val="006B39E3"/>
    <w:rsid w:val="006C5090"/>
    <w:rsid w:val="006D112E"/>
    <w:rsid w:val="006D2D61"/>
    <w:rsid w:val="006D3C7D"/>
    <w:rsid w:val="006D472D"/>
    <w:rsid w:val="006F7D03"/>
    <w:rsid w:val="00705A8F"/>
    <w:rsid w:val="00715D7E"/>
    <w:rsid w:val="00716E77"/>
    <w:rsid w:val="007307DC"/>
    <w:rsid w:val="00731445"/>
    <w:rsid w:val="00732CA7"/>
    <w:rsid w:val="00762EEA"/>
    <w:rsid w:val="00765F61"/>
    <w:rsid w:val="0077146E"/>
    <w:rsid w:val="0078168A"/>
    <w:rsid w:val="00793F16"/>
    <w:rsid w:val="0079684D"/>
    <w:rsid w:val="00796982"/>
    <w:rsid w:val="007A2868"/>
    <w:rsid w:val="007B5A81"/>
    <w:rsid w:val="007C10AB"/>
    <w:rsid w:val="007C1456"/>
    <w:rsid w:val="007E090B"/>
    <w:rsid w:val="007E37C9"/>
    <w:rsid w:val="007F392A"/>
    <w:rsid w:val="00810137"/>
    <w:rsid w:val="00812231"/>
    <w:rsid w:val="00815381"/>
    <w:rsid w:val="00816A67"/>
    <w:rsid w:val="008172A7"/>
    <w:rsid w:val="008172CD"/>
    <w:rsid w:val="00825312"/>
    <w:rsid w:val="008506C1"/>
    <w:rsid w:val="00852ACF"/>
    <w:rsid w:val="00854FE4"/>
    <w:rsid w:val="00856824"/>
    <w:rsid w:val="00860664"/>
    <w:rsid w:val="008713B5"/>
    <w:rsid w:val="00871D11"/>
    <w:rsid w:val="00880AAF"/>
    <w:rsid w:val="00885A4C"/>
    <w:rsid w:val="00885B0A"/>
    <w:rsid w:val="008A13C3"/>
    <w:rsid w:val="008A232B"/>
    <w:rsid w:val="008A25F9"/>
    <w:rsid w:val="008A636E"/>
    <w:rsid w:val="008B05CF"/>
    <w:rsid w:val="008B2009"/>
    <w:rsid w:val="008B3037"/>
    <w:rsid w:val="008C3718"/>
    <w:rsid w:val="008D3EED"/>
    <w:rsid w:val="008D42A4"/>
    <w:rsid w:val="008D5592"/>
    <w:rsid w:val="008E1338"/>
    <w:rsid w:val="008F0815"/>
    <w:rsid w:val="008F214C"/>
    <w:rsid w:val="008F360A"/>
    <w:rsid w:val="008F4213"/>
    <w:rsid w:val="00900CEC"/>
    <w:rsid w:val="00901488"/>
    <w:rsid w:val="00901596"/>
    <w:rsid w:val="00902677"/>
    <w:rsid w:val="009063E8"/>
    <w:rsid w:val="00907681"/>
    <w:rsid w:val="0091573F"/>
    <w:rsid w:val="00916CA2"/>
    <w:rsid w:val="00927526"/>
    <w:rsid w:val="00933981"/>
    <w:rsid w:val="00941B92"/>
    <w:rsid w:val="009508A5"/>
    <w:rsid w:val="00965F2A"/>
    <w:rsid w:val="00967AFC"/>
    <w:rsid w:val="00972741"/>
    <w:rsid w:val="0098157B"/>
    <w:rsid w:val="00982233"/>
    <w:rsid w:val="00983D76"/>
    <w:rsid w:val="00983EB7"/>
    <w:rsid w:val="00985DC0"/>
    <w:rsid w:val="009936E0"/>
    <w:rsid w:val="00994FC0"/>
    <w:rsid w:val="009A7857"/>
    <w:rsid w:val="009B17C3"/>
    <w:rsid w:val="009B52DD"/>
    <w:rsid w:val="009C1329"/>
    <w:rsid w:val="009C3339"/>
    <w:rsid w:val="009C4F3B"/>
    <w:rsid w:val="009C67E5"/>
    <w:rsid w:val="009D24AD"/>
    <w:rsid w:val="009D57F5"/>
    <w:rsid w:val="009E2937"/>
    <w:rsid w:val="009E3525"/>
    <w:rsid w:val="009F2FE1"/>
    <w:rsid w:val="009F3B10"/>
    <w:rsid w:val="009F697C"/>
    <w:rsid w:val="009F721B"/>
    <w:rsid w:val="00A017F3"/>
    <w:rsid w:val="00A0701B"/>
    <w:rsid w:val="00A07922"/>
    <w:rsid w:val="00A122B3"/>
    <w:rsid w:val="00A1614D"/>
    <w:rsid w:val="00A17A0E"/>
    <w:rsid w:val="00A21E89"/>
    <w:rsid w:val="00A27E92"/>
    <w:rsid w:val="00A33559"/>
    <w:rsid w:val="00A5198F"/>
    <w:rsid w:val="00A53BFD"/>
    <w:rsid w:val="00A54D7D"/>
    <w:rsid w:val="00A57E32"/>
    <w:rsid w:val="00A6053A"/>
    <w:rsid w:val="00A626CA"/>
    <w:rsid w:val="00A67D87"/>
    <w:rsid w:val="00A71DC6"/>
    <w:rsid w:val="00A72E1C"/>
    <w:rsid w:val="00A76FCB"/>
    <w:rsid w:val="00A8158D"/>
    <w:rsid w:val="00A91621"/>
    <w:rsid w:val="00A91A5B"/>
    <w:rsid w:val="00A93848"/>
    <w:rsid w:val="00AA0247"/>
    <w:rsid w:val="00AA086C"/>
    <w:rsid w:val="00AA09D2"/>
    <w:rsid w:val="00AA1FE8"/>
    <w:rsid w:val="00AB4B3D"/>
    <w:rsid w:val="00AB5038"/>
    <w:rsid w:val="00AB6DA4"/>
    <w:rsid w:val="00AC1371"/>
    <w:rsid w:val="00AC1937"/>
    <w:rsid w:val="00AD1034"/>
    <w:rsid w:val="00AD1F27"/>
    <w:rsid w:val="00AD5B23"/>
    <w:rsid w:val="00AE7A93"/>
    <w:rsid w:val="00AF2AFF"/>
    <w:rsid w:val="00AF39AE"/>
    <w:rsid w:val="00B02512"/>
    <w:rsid w:val="00B049D6"/>
    <w:rsid w:val="00B05C21"/>
    <w:rsid w:val="00B063F8"/>
    <w:rsid w:val="00B066F3"/>
    <w:rsid w:val="00B10E7C"/>
    <w:rsid w:val="00B21561"/>
    <w:rsid w:val="00B2177D"/>
    <w:rsid w:val="00B26DD3"/>
    <w:rsid w:val="00B30E85"/>
    <w:rsid w:val="00B33647"/>
    <w:rsid w:val="00B34675"/>
    <w:rsid w:val="00B362FD"/>
    <w:rsid w:val="00B45586"/>
    <w:rsid w:val="00B515AF"/>
    <w:rsid w:val="00B51C2F"/>
    <w:rsid w:val="00B54EEF"/>
    <w:rsid w:val="00B76A26"/>
    <w:rsid w:val="00B8206A"/>
    <w:rsid w:val="00B834BC"/>
    <w:rsid w:val="00B92268"/>
    <w:rsid w:val="00B93A7D"/>
    <w:rsid w:val="00B94251"/>
    <w:rsid w:val="00BA35CC"/>
    <w:rsid w:val="00BA5861"/>
    <w:rsid w:val="00BB535D"/>
    <w:rsid w:val="00BD3801"/>
    <w:rsid w:val="00BD79EA"/>
    <w:rsid w:val="00BE2C42"/>
    <w:rsid w:val="00BF0BDD"/>
    <w:rsid w:val="00BF0F7C"/>
    <w:rsid w:val="00BF3765"/>
    <w:rsid w:val="00BF50BD"/>
    <w:rsid w:val="00BF6428"/>
    <w:rsid w:val="00BF6784"/>
    <w:rsid w:val="00BF76EA"/>
    <w:rsid w:val="00C02A98"/>
    <w:rsid w:val="00C03446"/>
    <w:rsid w:val="00C059A2"/>
    <w:rsid w:val="00C15C5E"/>
    <w:rsid w:val="00C31C2C"/>
    <w:rsid w:val="00C51173"/>
    <w:rsid w:val="00C51EE3"/>
    <w:rsid w:val="00CA12B4"/>
    <w:rsid w:val="00CA16AE"/>
    <w:rsid w:val="00CD4F65"/>
    <w:rsid w:val="00CF406A"/>
    <w:rsid w:val="00CF5A0C"/>
    <w:rsid w:val="00CF70AA"/>
    <w:rsid w:val="00CF7EF9"/>
    <w:rsid w:val="00D00A03"/>
    <w:rsid w:val="00D01ACF"/>
    <w:rsid w:val="00D05D4C"/>
    <w:rsid w:val="00D11CE6"/>
    <w:rsid w:val="00D141B5"/>
    <w:rsid w:val="00D15DCD"/>
    <w:rsid w:val="00D3341E"/>
    <w:rsid w:val="00D33FDD"/>
    <w:rsid w:val="00D36920"/>
    <w:rsid w:val="00D41C4A"/>
    <w:rsid w:val="00D50976"/>
    <w:rsid w:val="00D51CC8"/>
    <w:rsid w:val="00D54ADD"/>
    <w:rsid w:val="00D579FB"/>
    <w:rsid w:val="00D661AF"/>
    <w:rsid w:val="00D66FC9"/>
    <w:rsid w:val="00D768CC"/>
    <w:rsid w:val="00D80A0C"/>
    <w:rsid w:val="00DA293D"/>
    <w:rsid w:val="00DB0273"/>
    <w:rsid w:val="00DB1C85"/>
    <w:rsid w:val="00DB250D"/>
    <w:rsid w:val="00DB2DBD"/>
    <w:rsid w:val="00DB46FA"/>
    <w:rsid w:val="00DC0CC9"/>
    <w:rsid w:val="00DD4A2D"/>
    <w:rsid w:val="00DD56F3"/>
    <w:rsid w:val="00DE6B94"/>
    <w:rsid w:val="00DE6D73"/>
    <w:rsid w:val="00DE75EE"/>
    <w:rsid w:val="00DE796B"/>
    <w:rsid w:val="00DF1BCA"/>
    <w:rsid w:val="00DF354E"/>
    <w:rsid w:val="00E04533"/>
    <w:rsid w:val="00E05719"/>
    <w:rsid w:val="00E126F0"/>
    <w:rsid w:val="00E236F9"/>
    <w:rsid w:val="00E30D51"/>
    <w:rsid w:val="00E30FE8"/>
    <w:rsid w:val="00E3650E"/>
    <w:rsid w:val="00E41829"/>
    <w:rsid w:val="00E4758C"/>
    <w:rsid w:val="00E5024F"/>
    <w:rsid w:val="00E65EEB"/>
    <w:rsid w:val="00E6669B"/>
    <w:rsid w:val="00E67091"/>
    <w:rsid w:val="00E70662"/>
    <w:rsid w:val="00E7087B"/>
    <w:rsid w:val="00E734CF"/>
    <w:rsid w:val="00E81714"/>
    <w:rsid w:val="00E824B7"/>
    <w:rsid w:val="00E85845"/>
    <w:rsid w:val="00E909E9"/>
    <w:rsid w:val="00E92A08"/>
    <w:rsid w:val="00E95948"/>
    <w:rsid w:val="00E972F6"/>
    <w:rsid w:val="00EA2762"/>
    <w:rsid w:val="00EC043A"/>
    <w:rsid w:val="00ED4380"/>
    <w:rsid w:val="00ED54AD"/>
    <w:rsid w:val="00ED7C65"/>
    <w:rsid w:val="00EE07A9"/>
    <w:rsid w:val="00EE0D4D"/>
    <w:rsid w:val="00EE24DF"/>
    <w:rsid w:val="00EE3BB7"/>
    <w:rsid w:val="00EE4845"/>
    <w:rsid w:val="00EE5BDB"/>
    <w:rsid w:val="00EE5F49"/>
    <w:rsid w:val="00EF0B48"/>
    <w:rsid w:val="00EF0DA8"/>
    <w:rsid w:val="00EF39C7"/>
    <w:rsid w:val="00F00FA0"/>
    <w:rsid w:val="00F03E8B"/>
    <w:rsid w:val="00F046D4"/>
    <w:rsid w:val="00F10983"/>
    <w:rsid w:val="00F178E2"/>
    <w:rsid w:val="00F21864"/>
    <w:rsid w:val="00F227E6"/>
    <w:rsid w:val="00F24EB5"/>
    <w:rsid w:val="00F33956"/>
    <w:rsid w:val="00F3608B"/>
    <w:rsid w:val="00F74472"/>
    <w:rsid w:val="00F76676"/>
    <w:rsid w:val="00F86AB0"/>
    <w:rsid w:val="00F91609"/>
    <w:rsid w:val="00F95395"/>
    <w:rsid w:val="00FA2133"/>
    <w:rsid w:val="00FA4925"/>
    <w:rsid w:val="00FB1C50"/>
    <w:rsid w:val="00FB5DE4"/>
    <w:rsid w:val="00FC072D"/>
    <w:rsid w:val="00FD5A8A"/>
    <w:rsid w:val="00FD7176"/>
    <w:rsid w:val="00FE0994"/>
    <w:rsid w:val="00FE3140"/>
    <w:rsid w:val="00FE48EF"/>
    <w:rsid w:val="00FE7CA8"/>
    <w:rsid w:val="00FF3547"/>
    <w:rsid w:val="00FF380F"/>
    <w:rsid w:val="00FF41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paragraph" w:customStyle="1" w:styleId="a7">
    <w:name w:val="！正文"/>
    <w:basedOn w:val="a"/>
    <w:next w:val="a3"/>
    <w:link w:val="Char1"/>
    <w:uiPriority w:val="99"/>
    <w:rsid w:val="00A67D87"/>
    <w:pPr>
      <w:ind w:firstLineChars="200" w:firstLine="200"/>
    </w:pPr>
    <w:rPr>
      <w:rFonts w:eastAsia="仿宋_GB2312"/>
      <w:sz w:val="32"/>
      <w:szCs w:val="32"/>
    </w:rPr>
  </w:style>
  <w:style w:type="character" w:customStyle="1" w:styleId="Char1">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3"/>
    <w:rsid w:val="00F33956"/>
    <w:pPr>
      <w:ind w:leftChars="2500" w:left="100"/>
    </w:pPr>
  </w:style>
  <w:style w:type="character" w:customStyle="1" w:styleId="Char3">
    <w:name w:val="日期 Char"/>
    <w:basedOn w:val="a0"/>
    <w:link w:val="ad"/>
    <w:rsid w:val="00F33956"/>
    <w:rPr>
      <w:kern w:val="2"/>
      <w:sz w:val="21"/>
      <w:szCs w:val="24"/>
    </w:rPr>
  </w:style>
  <w:style w:type="paragraph" w:styleId="ae">
    <w:name w:val="Plain Text"/>
    <w:basedOn w:val="a"/>
    <w:link w:val="Char4"/>
    <w:uiPriority w:val="99"/>
    <w:rsid w:val="0029562E"/>
    <w:pPr>
      <w:jc w:val="left"/>
    </w:pPr>
    <w:rPr>
      <w:rFonts w:eastAsia="仿宋_GB2312"/>
      <w:sz w:val="32"/>
      <w:szCs w:val="32"/>
    </w:rPr>
  </w:style>
  <w:style w:type="character" w:customStyle="1" w:styleId="Char4">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5"/>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5">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0">
    <w:name w:val="批注框文本 Char"/>
    <w:basedOn w:val="a0"/>
    <w:link w:val="a6"/>
    <w:uiPriority w:val="99"/>
    <w:semiHidden/>
    <w:rsid w:val="00550E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1375</Words>
  <Characters>114</Characters>
  <Application>Microsoft Office Word</Application>
  <DocSecurity>8</DocSecurity>
  <Lines>1</Lines>
  <Paragraphs>2</Paragraphs>
  <ScaleCrop>false</ScaleCrop>
  <Company>微软中国</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user</cp:lastModifiedBy>
  <cp:revision>24</cp:revision>
  <cp:lastPrinted>2017-08-01T01:27:00Z</cp:lastPrinted>
  <dcterms:created xsi:type="dcterms:W3CDTF">2019-04-02T03:49:00Z</dcterms:created>
  <dcterms:modified xsi:type="dcterms:W3CDTF">2019-04-15T01:24:00Z</dcterms:modified>
</cp:coreProperties>
</file>