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>
      <w:pPr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朝阳区农村系统第十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三</w:t>
      </w:r>
      <w:r>
        <w:rPr>
          <w:rFonts w:ascii="Times New Roman" w:hAnsi="Times New Roman" w:eastAsia="方正小标宋简体" w:cs="Times New Roman"/>
          <w:sz w:val="36"/>
          <w:szCs w:val="36"/>
        </w:rPr>
        <w:t>届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“践行社会主义核心价值观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促进乡村振兴</w:t>
      </w:r>
      <w:r>
        <w:rPr>
          <w:rFonts w:ascii="Times New Roman" w:hAnsi="Times New Roman" w:eastAsia="方正小标宋简体" w:cs="Times New Roman"/>
          <w:sz w:val="36"/>
          <w:szCs w:val="36"/>
        </w:rPr>
        <w:t>十佳人物”名单</w:t>
      </w:r>
    </w:p>
    <w:p>
      <w:pPr>
        <w:spacing w:line="400" w:lineRule="exact"/>
        <w:jc w:val="center"/>
        <w:rPr>
          <w:rFonts w:ascii="Times New Roman" w:hAnsi="Times New Roman" w:eastAsia="方正小标宋简体" w:cs="Times New Roman"/>
          <w:szCs w:val="21"/>
        </w:rPr>
      </w:pPr>
    </w:p>
    <w:tbl>
      <w:tblPr>
        <w:tblStyle w:val="4"/>
        <w:tblW w:w="87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9"/>
        <w:gridCol w:w="1514"/>
        <w:gridCol w:w="1204"/>
        <w:gridCol w:w="732"/>
        <w:gridCol w:w="455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推荐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区农服中心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黄业中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高级农艺师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管庄地区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苏桂云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北京市双桥燕京药业有限公司</w:t>
            </w:r>
          </w:p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党支部书记、总经理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孙河地区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张世全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康营家园二社区第三党支部书记</w:t>
            </w:r>
          </w:p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地区文学艺术界联合会常务理事</w:t>
            </w:r>
          </w:p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文学创作协会会长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常营地区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李瑞增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退休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太阳宫地区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石卫东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乡合作经济联合社党总支书记、社长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崔各庄地区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孙丽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地区第二社区卫生服务中心</w:t>
            </w:r>
          </w:p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党支部书记、主任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pacing w:val="-20"/>
                <w:sz w:val="28"/>
                <w:szCs w:val="28"/>
                <w:lang w:eastAsia="zh-CN"/>
              </w:rPr>
              <w:t>将台地区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曾碧冰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福石投资管理（北京）有限公司</w:t>
            </w:r>
          </w:p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董事长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豆各庄地区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刘生华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顺丰速运公司大鲁店分公司快递员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东坝地区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刘杰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世欣东方集团半截塔公司（七棵树创意园）党支部书记、经理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来广营地区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马彪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北京朝来科技产业园管理委员会主任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871" w:right="1474" w:bottom="181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45F4A"/>
    <w:rsid w:val="404614DD"/>
    <w:rsid w:val="5E8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2025-08-15T09:49:40Z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