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r>
        <w:rPr>
          <w:rFonts w:hint="eastAsia" w:ascii="方正小标宋简体" w:eastAsia="方正小标宋简体"/>
          <w:sz w:val="44"/>
          <w:szCs w:val="44"/>
        </w:rPr>
        <w:t>朝阳</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孙河北京宏远众达机电设备安装工程</w:t>
      </w:r>
    </w:p>
    <w:p>
      <w:pPr>
        <w:spacing w:line="540" w:lineRule="exact"/>
        <w:jc w:val="center"/>
        <w:rPr>
          <w:rFonts w:hint="eastAsia" w:ascii="方正小标宋简体" w:eastAsia="方正小标宋简体"/>
          <w:sz w:val="44"/>
          <w:szCs w:val="44"/>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有限公司</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6</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4</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一般窒息</w:t>
      </w:r>
      <w:r>
        <w:rPr>
          <w:rFonts w:hint="eastAsia" w:ascii="方正小标宋简体" w:eastAsia="方正小标宋简体"/>
          <w:sz w:val="44"/>
          <w:szCs w:val="44"/>
        </w:rPr>
        <w:t>事故整改和防范</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朝阳孙河北京宏远众达机电设备安装工程有限公司“6·4”一般窒息事故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朝阳孙河北京宏远众达机电设备安装工程有限公司“6·4”一般窒息事故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朝阳孙河北京宏远众达机电设备安装工程有限公司“6·4”一般窒息事故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随后，评估组对</w:t>
      </w:r>
      <w:r>
        <w:rPr>
          <w:rFonts w:hint="default" w:ascii="Times New Roman" w:hAnsi="Times New Roman" w:eastAsia="仿宋_GB2312" w:cs="Times New Roman"/>
          <w:color w:val="0D0D0D"/>
          <w:sz w:val="32"/>
          <w:szCs w:val="32"/>
          <w:lang w:val="en-US" w:eastAsia="zh-CN"/>
        </w:rPr>
        <w:t>北京市消防救援总队训练与战勤保障支队（北区）（以下简称“消防训保支队”）</w:t>
      </w:r>
      <w:r>
        <w:rPr>
          <w:rFonts w:hint="eastAsia" w:ascii="仿宋_GB2312" w:hAnsi="Calibri" w:eastAsia="仿宋_GB2312"/>
          <w:sz w:val="32"/>
          <w:szCs w:val="32"/>
          <w:lang w:val="en-US" w:eastAsia="zh-CN"/>
        </w:rPr>
        <w:t>进行访谈</w:t>
      </w:r>
      <w:r>
        <w:rPr>
          <w:rFonts w:hint="eastAsia" w:ascii="仿宋_GB2312" w:hAnsi="Calibri" w:eastAsia="仿宋_GB2312"/>
          <w:sz w:val="32"/>
          <w:szCs w:val="32"/>
        </w:rPr>
        <w:t>。经核实，事故地点</w:t>
      </w:r>
      <w:r>
        <w:rPr>
          <w:rFonts w:hint="default" w:ascii="Times New Roman" w:hAnsi="Times New Roman" w:eastAsia="仿宋_GB2312" w:cs="Times New Roman"/>
          <w:sz w:val="32"/>
          <w:szCs w:val="32"/>
          <w:lang w:val="en-US" w:eastAsia="zh-CN"/>
        </w:rPr>
        <w:t>设备井</w:t>
      </w:r>
      <w:r>
        <w:rPr>
          <w:rFonts w:hint="eastAsia" w:eastAsia="仿宋_GB2312" w:cs="Times New Roman"/>
          <w:sz w:val="32"/>
          <w:szCs w:val="32"/>
          <w:lang w:val="en-US" w:eastAsia="zh-CN"/>
        </w:rPr>
        <w:t>经</w:t>
      </w:r>
      <w:r>
        <w:rPr>
          <w:rFonts w:hint="default" w:ascii="Times New Roman" w:hAnsi="Times New Roman" w:eastAsia="仿宋_GB2312" w:cs="Times New Roman"/>
          <w:color w:val="0D0D0D"/>
          <w:sz w:val="32"/>
          <w:szCs w:val="32"/>
          <w:lang w:val="en-US" w:eastAsia="zh-CN"/>
        </w:rPr>
        <w:t>消防训保</w:t>
      </w:r>
      <w:r>
        <w:rPr>
          <w:rFonts w:hint="eastAsia" w:eastAsia="仿宋_GB2312" w:cs="Times New Roman"/>
          <w:color w:val="0D0D0D"/>
          <w:sz w:val="32"/>
          <w:szCs w:val="32"/>
          <w:lang w:val="en-US" w:eastAsia="zh-CN"/>
        </w:rPr>
        <w:t>支队严格整改落实有限空间安全管理后，</w:t>
      </w:r>
      <w:r>
        <w:rPr>
          <w:rFonts w:hint="eastAsia" w:ascii="仿宋_GB2312" w:hAnsi="Calibri" w:eastAsia="仿宋_GB2312"/>
          <w:sz w:val="32"/>
          <w:szCs w:val="32"/>
          <w:lang w:val="en-US" w:eastAsia="zh-CN"/>
        </w:rPr>
        <w:t>正常运行中。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朝阳孙河北京宏远众达机电设备安装工程有限公司“6·4”一般窒息事故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（一）对事故有关责任人员和责任单位的行政处罚建议</w:t>
      </w:r>
    </w:p>
    <w:p>
      <w:pPr>
        <w:pStyle w:val="30"/>
        <w:spacing w:line="560" w:lineRule="exact"/>
        <w:ind w:firstLine="640" w:firstLineChars="200"/>
        <w:rPr>
          <w:rFonts w:hint="eastAsia" w:eastAsia="仿宋_GB2312" w:cs="仿宋_GB2312"/>
          <w:color w:val="000000"/>
          <w:kern w:val="2"/>
          <w:sz w:val="32"/>
          <w:szCs w:val="32"/>
        </w:rPr>
      </w:pPr>
      <w:r>
        <w:rPr>
          <w:rFonts w:hint="eastAsia" w:ascii="仿宋_GB2312" w:eastAsia="仿宋_GB2312"/>
          <w:sz w:val="32"/>
          <w:szCs w:val="32"/>
          <w:lang w:val="en-US" w:eastAsia="zh-CN"/>
        </w:rPr>
        <w:t>1.</w:t>
      </w:r>
      <w:r>
        <w:rPr>
          <w:rFonts w:hint="default" w:ascii="Times New Roman" w:hAnsi="Times New Roman" w:eastAsia="仿宋_GB2312" w:cs="Times New Roman"/>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eastAsia="zh-CN"/>
        </w:rPr>
        <w:t>江</w:t>
      </w:r>
      <w:r>
        <w:rPr>
          <w:rFonts w:hint="default" w:ascii="Times New Roman" w:hAnsi="Times New Roman" w:eastAsia="仿宋_GB2312" w:cs="Times New Roman"/>
          <w:color w:val="000000"/>
          <w:kern w:val="2"/>
          <w:sz w:val="32"/>
          <w:szCs w:val="32"/>
        </w:rPr>
        <w:t>，</w:t>
      </w:r>
      <w:r>
        <w:rPr>
          <w:rFonts w:hint="eastAsia" w:ascii="仿宋_GB2312" w:hAnsi="Calibri" w:eastAsia="仿宋_GB2312"/>
          <w:sz w:val="32"/>
          <w:szCs w:val="32"/>
          <w:lang w:val="en-US" w:eastAsia="zh-CN"/>
        </w:rPr>
        <w:t>北京宏远众达机电设备安装工程有限公司（以下简称“</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eastAsia" w:ascii="仿宋_GB2312" w:hAnsi="Calibri" w:eastAsia="仿宋_GB2312"/>
          <w:sz w:val="32"/>
          <w:szCs w:val="32"/>
          <w:lang w:val="en-US" w:eastAsia="zh-CN"/>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总经理</w:t>
      </w:r>
      <w:r>
        <w:rPr>
          <w:rFonts w:hint="default" w:ascii="Times New Roman" w:hAnsi="Times New Roman" w:eastAsia="仿宋_GB2312" w:cs="Times New Roman"/>
          <w:color w:val="000000"/>
          <w:kern w:val="2"/>
          <w:sz w:val="32"/>
          <w:szCs w:val="32"/>
        </w:rPr>
        <w:t>，全面负责本单位安全生产</w:t>
      </w:r>
      <w:r>
        <w:rPr>
          <w:rFonts w:hint="eastAsia" w:eastAsia="仿宋_GB2312" w:cs="仿宋_GB2312"/>
          <w:color w:val="000000"/>
          <w:kern w:val="2"/>
          <w:sz w:val="32"/>
          <w:szCs w:val="32"/>
        </w:rPr>
        <w:t>工作。未</w:t>
      </w:r>
      <w:r>
        <w:rPr>
          <w:rFonts w:hint="eastAsia" w:eastAsia="仿宋_GB2312" w:cs="仿宋_GB2312"/>
          <w:color w:val="000000"/>
          <w:kern w:val="2"/>
          <w:sz w:val="32"/>
          <w:szCs w:val="32"/>
          <w:lang w:val="en-US" w:eastAsia="zh-CN"/>
        </w:rPr>
        <w:t>组织制定并实施本单位有限空间作业安全管理规章制度和操作规程</w:t>
      </w:r>
      <w:r>
        <w:rPr>
          <w:rFonts w:hint="eastAsia" w:eastAsia="仿宋_GB2312" w:cs="仿宋_GB2312"/>
          <w:color w:val="000000"/>
          <w:kern w:val="2"/>
          <w:sz w:val="32"/>
          <w:szCs w:val="32"/>
        </w:rPr>
        <w:t>。其行为违反了《中华人民共和国安全生产法》第二十一条第（</w:t>
      </w:r>
      <w:r>
        <w:rPr>
          <w:rFonts w:hint="eastAsia" w:eastAsia="仿宋_GB2312" w:cs="仿宋_GB2312"/>
          <w:color w:val="000000"/>
          <w:kern w:val="2"/>
          <w:sz w:val="32"/>
          <w:szCs w:val="32"/>
          <w:lang w:val="en-US" w:eastAsia="zh-CN"/>
        </w:rPr>
        <w:t>二</w:t>
      </w:r>
      <w:r>
        <w:rPr>
          <w:rFonts w:hint="eastAsia" w:eastAsia="仿宋_GB2312" w:cs="仿宋_GB2312"/>
          <w:color w:val="000000"/>
          <w:kern w:val="2"/>
          <w:sz w:val="32"/>
          <w:szCs w:val="32"/>
        </w:rPr>
        <w:t>）项的规定，对事故发生负有管理责任。依据《中华人民共和国安全生产法》第九十五条第（一）项的规定，建议由朝阳区应急管理局给予</w:t>
      </w:r>
      <w:r>
        <w:rPr>
          <w:rFonts w:hint="eastAsia" w:eastAsia="仿宋_GB2312" w:cs="仿宋_GB2312"/>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eastAsia" w:eastAsia="仿宋_GB2312" w:cs="仿宋_GB2312"/>
          <w:color w:val="000000"/>
          <w:kern w:val="2"/>
          <w:sz w:val="32"/>
          <w:szCs w:val="32"/>
          <w:lang w:eastAsia="zh-CN"/>
        </w:rPr>
        <w:t>江</w:t>
      </w:r>
      <w:r>
        <w:rPr>
          <w:rFonts w:hint="eastAsia" w:eastAsia="仿宋_GB2312" w:cs="仿宋_GB2312"/>
          <w:color w:val="000000"/>
          <w:kern w:val="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default" w:ascii="Times New Roman" w:hAnsi="Times New Roman" w:eastAsia="仿宋_GB2312" w:cs="Times New Roman"/>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eastAsia="zh-CN"/>
        </w:rPr>
        <w:t>江</w:t>
      </w:r>
      <w:r>
        <w:rPr>
          <w:rFonts w:hint="eastAsia" w:ascii="仿宋_GB2312" w:eastAsia="仿宋_GB2312"/>
          <w:sz w:val="32"/>
          <w:szCs w:val="32"/>
        </w:rPr>
        <w:t>处以</w:t>
      </w:r>
      <w:r>
        <w:rPr>
          <w:rFonts w:hint="eastAsia" w:ascii="仿宋_GB2312" w:eastAsia="仿宋_GB2312"/>
          <w:sz w:val="32"/>
          <w:szCs w:val="32"/>
          <w:highlight w:val="none"/>
        </w:rPr>
        <w:t>人民币贰万壹仟陆佰元整的行政处罚，处罚决定书编号：（京朝）应急罚〔202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号，并已结案。</w:t>
      </w:r>
    </w:p>
    <w:p>
      <w:pPr>
        <w:pStyle w:val="30"/>
        <w:spacing w:line="560" w:lineRule="exact"/>
        <w:ind w:firstLine="640" w:firstLineChars="200"/>
        <w:rPr>
          <w:rFonts w:hint="eastAsia" w:eastAsia="仿宋_GB2312" w:cs="仿宋_GB2312"/>
          <w:color w:val="000000"/>
          <w:kern w:val="2"/>
          <w:sz w:val="32"/>
          <w:szCs w:val="32"/>
        </w:rPr>
      </w:pPr>
      <w:r>
        <w:rPr>
          <w:rFonts w:hint="eastAsia" w:ascii="仿宋_GB2312" w:eastAsia="仿宋_GB2312"/>
          <w:sz w:val="32"/>
          <w:szCs w:val="32"/>
          <w:lang w:val="en-US" w:eastAsia="zh-CN"/>
        </w:rPr>
        <w:t>2.</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default" w:ascii="Times New Roman" w:hAnsi="Times New Roman" w:eastAsia="仿宋_GB2312" w:cs="Times New Roman"/>
          <w:color w:val="000000"/>
          <w:kern w:val="2"/>
          <w:sz w:val="32"/>
          <w:szCs w:val="32"/>
        </w:rPr>
        <w:t>。安全管理缺失，</w:t>
      </w:r>
      <w:r>
        <w:rPr>
          <w:rFonts w:hint="default" w:ascii="Times New Roman" w:hAnsi="Times New Roman" w:eastAsia="仿宋_GB2312" w:cs="Times New Roman"/>
          <w:color w:val="000000"/>
          <w:kern w:val="2"/>
          <w:sz w:val="32"/>
          <w:szCs w:val="32"/>
          <w:lang w:val="en-US" w:eastAsia="zh-CN"/>
        </w:rPr>
        <w:t>未对项目相关人员开展包括有限空间作业岗位安全操作规程在内的安全教育培训，未向相关作业人员提供有限空间作业安全防护用品并监督其佩戴使用，未指派具备相应资质的人员进行有限空间作业监护</w:t>
      </w:r>
      <w:r>
        <w:rPr>
          <w:rFonts w:hint="default" w:ascii="Times New Roman" w:hAnsi="Times New Roman" w:eastAsia="仿宋_GB2312" w:cs="Times New Roman"/>
          <w:color w:val="000000"/>
          <w:kern w:val="2"/>
          <w:sz w:val="32"/>
          <w:szCs w:val="32"/>
        </w:rPr>
        <w:t>。其行为违反了《中华人民共和国安全生产法》第</w:t>
      </w:r>
      <w:r>
        <w:rPr>
          <w:rFonts w:hint="default" w:ascii="Times New Roman" w:hAnsi="Times New Roman" w:eastAsia="仿宋_GB2312" w:cs="Times New Roman"/>
          <w:color w:val="000000"/>
          <w:kern w:val="2"/>
          <w:sz w:val="32"/>
          <w:szCs w:val="32"/>
          <w:lang w:val="en-US" w:eastAsia="zh-CN"/>
        </w:rPr>
        <w:t>二十八</w:t>
      </w:r>
      <w:r>
        <w:rPr>
          <w:rFonts w:hint="default" w:ascii="Times New Roman" w:hAnsi="Times New Roman" w:eastAsia="仿宋_GB2312" w:cs="Times New Roman"/>
          <w:color w:val="000000"/>
          <w:kern w:val="2"/>
          <w:sz w:val="32"/>
          <w:szCs w:val="32"/>
        </w:rPr>
        <w:t>条第二款</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第三十条第一款、第四十五条</w:t>
      </w:r>
      <w:r>
        <w:rPr>
          <w:rFonts w:hint="default" w:ascii="Times New Roman" w:hAnsi="Times New Roman" w:eastAsia="仿宋_GB2312" w:cs="Times New Roman"/>
          <w:color w:val="000000"/>
          <w:kern w:val="2"/>
          <w:sz w:val="32"/>
          <w:szCs w:val="32"/>
        </w:rPr>
        <w:t>的规定，对事故发生负有</w:t>
      </w:r>
      <w:r>
        <w:rPr>
          <w:rFonts w:hint="default" w:ascii="Times New Roman" w:hAnsi="Times New Roman" w:eastAsia="仿宋_GB2312" w:cs="Times New Roman"/>
          <w:color w:val="000000"/>
          <w:kern w:val="2"/>
          <w:sz w:val="32"/>
          <w:szCs w:val="32"/>
          <w:lang w:eastAsia="zh-CN"/>
        </w:rPr>
        <w:t>主要</w:t>
      </w:r>
      <w:r>
        <w:rPr>
          <w:rFonts w:hint="default" w:ascii="Times New Roman" w:hAnsi="Times New Roman" w:eastAsia="仿宋_GB2312" w:cs="Times New Roman"/>
          <w:color w:val="000000"/>
          <w:kern w:val="2"/>
          <w:sz w:val="32"/>
          <w:szCs w:val="32"/>
        </w:rPr>
        <w:t>管理责任。依据《中华人民共和国安</w:t>
      </w:r>
      <w:r>
        <w:rPr>
          <w:rFonts w:hint="eastAsia" w:eastAsia="仿宋_GB2312" w:cs="仿宋_GB2312"/>
          <w:color w:val="000000"/>
          <w:kern w:val="2"/>
          <w:sz w:val="32"/>
          <w:szCs w:val="32"/>
        </w:rPr>
        <w:t>全生产法》第一百一十四条第一款第（一）项的规定，</w:t>
      </w:r>
      <w:r>
        <w:rPr>
          <w:rFonts w:hint="eastAsia" w:eastAsia="仿宋_GB2312" w:cs="仿宋_GB2312"/>
          <w:color w:val="000000"/>
          <w:kern w:val="2"/>
          <w:sz w:val="32"/>
          <w:szCs w:val="32"/>
          <w:lang w:val="en-US" w:eastAsia="zh-CN"/>
        </w:rPr>
        <w:t>建议</w:t>
      </w:r>
      <w:r>
        <w:rPr>
          <w:rFonts w:hint="eastAsia" w:eastAsia="仿宋_GB2312" w:cs="仿宋_GB2312"/>
          <w:color w:val="000000"/>
          <w:kern w:val="2"/>
          <w:sz w:val="32"/>
          <w:szCs w:val="32"/>
        </w:rPr>
        <w:t>由朝阳区应急管理局给予</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宏远众达公司</w:t>
      </w:r>
      <w:r>
        <w:rPr>
          <w:rFonts w:hint="eastAsia" w:eastAsia="仿宋_GB2312" w:cs="仿宋_GB2312"/>
          <w:color w:val="000000"/>
          <w:kern w:val="2"/>
          <w:sz w:val="32"/>
          <w:szCs w:val="32"/>
        </w:rPr>
        <w:t>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w:t>
      </w:r>
      <w:r>
        <w:rPr>
          <w:rFonts w:hint="eastAsia" w:ascii="仿宋_GB2312" w:eastAsia="仿宋_GB2312"/>
          <w:sz w:val="32"/>
          <w:szCs w:val="32"/>
          <w:highlight w:val="none"/>
        </w:rPr>
        <w:t>据《事故调查报告》的上述要求，依法对</w:t>
      </w:r>
      <w:r>
        <w:rPr>
          <w:rFonts w:hint="eastAsia" w:ascii="Times New Roman" w:hAnsi="Times New Roman" w:eastAsia="仿宋_GB2312" w:cs="仿宋_GB2312"/>
          <w:b w:val="0"/>
          <w:color w:val="000000" w:themeColor="text1"/>
          <w:sz w:val="32"/>
          <w:szCs w:val="32"/>
          <w:highlight w:val="none"/>
          <w:lang w:val="en-US" w:eastAsia="zh-CN" w:bidi="ar-SA"/>
          <w14:textFill>
            <w14:solidFill>
              <w14:schemeClr w14:val="tx1"/>
            </w14:solidFill>
          </w14:textFill>
        </w:rPr>
        <w:t>宏远众达公司</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伍拾伍万</w:t>
      </w:r>
      <w:r>
        <w:rPr>
          <w:rFonts w:hint="eastAsia" w:ascii="仿宋_GB2312" w:eastAsia="仿宋_GB2312"/>
          <w:sz w:val="32"/>
          <w:szCs w:val="32"/>
          <w:highlight w:val="none"/>
        </w:rPr>
        <w:t>元整的行政处罚，处罚决定书编号：（京朝）应急告〔202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正在法院诉讼中</w:t>
      </w:r>
      <w:r>
        <w:rPr>
          <w:rFonts w:hint="eastAsia" w:ascii="仿宋_GB2312" w:eastAsia="仿宋_GB2312"/>
          <w:sz w:val="32"/>
          <w:szCs w:val="32"/>
          <w:highlight w:val="none"/>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1.强化有限空间作业安全生产管理制度建设。</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w:t>
      </w:r>
      <w:r>
        <w:rPr>
          <w:rFonts w:hint="eastAsia" w:ascii="Times New Roman" w:hAnsi="Times New Roman" w:eastAsia="仿宋_GB2312" w:cs="仿宋_GB2312"/>
          <w:color w:val="000000"/>
          <w:kern w:val="2"/>
          <w:sz w:val="32"/>
          <w:szCs w:val="32"/>
          <w:lang w:val="en-US" w:eastAsia="zh-CN" w:bidi="ar-SA"/>
        </w:rPr>
        <w:t>要督促所属各支队</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强化辖区范围内有限空间场所的有效辨识，建立有限空间安全管理台账。同时，要</w:t>
      </w:r>
      <w:r>
        <w:rPr>
          <w:rFonts w:hint="eastAsia" w:ascii="Times New Roman" w:hAnsi="Times New Roman" w:eastAsia="仿宋_GB2312" w:cs="仿宋_GB2312"/>
          <w:color w:val="000000"/>
          <w:kern w:val="2"/>
          <w:sz w:val="32"/>
          <w:szCs w:val="32"/>
          <w:lang w:val="en-US" w:eastAsia="zh-CN" w:bidi="ar-SA"/>
        </w:rPr>
        <w:t>严格审查有限空间作业单位的安全生产条件及相关资质，监督作业单位履行相关责任与义务。</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北京市消防救援总队及所属各支队、宏远众达公司</w:t>
      </w:r>
      <w:r>
        <w:rPr>
          <w:rFonts w:hint="eastAsia" w:ascii="Times New Roman" w:hAnsi="Times New Roman" w:eastAsia="仿宋_GB2312" w:cs="仿宋_GB2312"/>
          <w:color w:val="000000"/>
          <w:kern w:val="2"/>
          <w:sz w:val="32"/>
          <w:szCs w:val="32"/>
          <w:lang w:val="en-US" w:eastAsia="zh-CN" w:bidi="ar-SA"/>
        </w:rPr>
        <w:t>要严格按照《中华人民共和国安全生产法》《有限空间作业安全技术规范》等法律法规要求，建立健全有限空间作业安全生产规章制度、安全生产责任制及安全操作规程，严格执行有限空间作业审批、报备制度，配备并督促作业人员佩戴、使用安全防护装备和设施，提升整体安全管理水平</w:t>
      </w:r>
      <w:r>
        <w:rPr>
          <w:rFonts w:hint="eastAsia" w:ascii="仿宋_GB2312" w:eastAsia="仿宋_GB2312"/>
          <w:sz w:val="32"/>
          <w:szCs w:val="32"/>
          <w:lang w:val="en-US" w:eastAsia="zh-CN"/>
        </w:rPr>
        <w:t>。</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2.强化有限空间作业人员安全生产教育培训。</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北京市消防救援总队及所属各支队、宏远众达公司</w:t>
      </w:r>
      <w:r>
        <w:rPr>
          <w:rFonts w:hint="eastAsia" w:ascii="Times New Roman" w:hAnsi="Times New Roman" w:eastAsia="仿宋_GB2312" w:cs="仿宋_GB2312"/>
          <w:color w:val="000000"/>
          <w:kern w:val="2"/>
          <w:sz w:val="32"/>
          <w:szCs w:val="32"/>
          <w:lang w:val="en-US" w:eastAsia="zh-CN" w:bidi="ar-SA"/>
        </w:rPr>
        <w:t>要严格按照相关法律法规要求，以北京市、支队驻地所在各区的安全生产工作部署为指导，</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有限空间作业</w:t>
      </w:r>
      <w:r>
        <w:rPr>
          <w:rFonts w:hint="eastAsia" w:ascii="仿宋_GB2312" w:hAnsi="仿宋_GB2312" w:eastAsia="仿宋_GB2312" w:cs="仿宋_GB2312"/>
          <w:sz w:val="32"/>
          <w:szCs w:val="32"/>
        </w:rPr>
        <w:t>事故为</w:t>
      </w:r>
      <w:r>
        <w:rPr>
          <w:rFonts w:hint="eastAsia" w:ascii="仿宋_GB2312" w:hAnsi="仿宋_GB2312" w:eastAsia="仿宋_GB2312" w:cs="仿宋_GB2312"/>
          <w:sz w:val="32"/>
          <w:szCs w:val="32"/>
          <w:lang w:eastAsia="zh-CN"/>
        </w:rPr>
        <w:t>警示</w:t>
      </w:r>
      <w:r>
        <w:rPr>
          <w:rFonts w:hint="eastAsia" w:ascii="仿宋_GB2312" w:hAnsi="仿宋_GB2312" w:eastAsia="仿宋_GB2312" w:cs="仿宋_GB2312"/>
          <w:sz w:val="32"/>
          <w:szCs w:val="32"/>
        </w:rPr>
        <w:t>案例，以</w:t>
      </w:r>
      <w:r>
        <w:rPr>
          <w:rFonts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作业操作流程</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涉及有限空间作业各岗位相关</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全部纳入安全</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培训</w:t>
      </w:r>
      <w:r>
        <w:rPr>
          <w:rFonts w:ascii="仿宋_GB2312" w:hAnsi="仿宋_GB2312" w:eastAsia="仿宋_GB2312" w:cs="仿宋_GB2312"/>
          <w:sz w:val="32"/>
          <w:szCs w:val="32"/>
        </w:rPr>
        <w:t>范</w:t>
      </w:r>
      <w:r>
        <w:rPr>
          <w:rFonts w:hint="eastAsia" w:ascii="仿宋_GB2312" w:hAnsi="仿宋_GB2312" w:eastAsia="仿宋_GB2312" w:cs="仿宋_GB2312"/>
          <w:sz w:val="32"/>
          <w:szCs w:val="32"/>
        </w:rPr>
        <w:t>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w:t>
      </w:r>
      <w:r>
        <w:rPr>
          <w:rFonts w:hint="default" w:ascii="Times New Roman" w:hAnsi="Times New Roman" w:eastAsia="仿宋_GB2312" w:cs="Times New Roman"/>
          <w:sz w:val="32"/>
          <w:szCs w:val="32"/>
        </w:rPr>
        <w:t>培训对象、培训内容、培训时空</w:t>
      </w:r>
      <w:r>
        <w:rPr>
          <w:rFonts w:hint="eastAsia" w:ascii="Times New Roman" w:hAnsi="Times New Roman" w:eastAsia="仿宋_GB2312" w:cs="Times New Roman"/>
          <w:sz w:val="32"/>
          <w:szCs w:val="32"/>
          <w:lang w:eastAsia="zh-CN"/>
        </w:rPr>
        <w:t>三个</w:t>
      </w:r>
      <w:r>
        <w:rPr>
          <w:rFonts w:hint="default" w:ascii="Times New Roman" w:hAnsi="Times New Roman" w:eastAsia="仿宋_GB2312" w:cs="Times New Roman"/>
          <w:sz w:val="32"/>
          <w:szCs w:val="32"/>
        </w:rPr>
        <w:t>“全覆盖”</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有效</w:t>
      </w:r>
      <w:r>
        <w:rPr>
          <w:rFonts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人员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一线</w:t>
      </w:r>
      <w:r>
        <w:rPr>
          <w:rFonts w:ascii="仿宋_GB2312" w:hAnsi="仿宋_GB2312" w:eastAsia="仿宋_GB2312" w:cs="仿宋_GB2312"/>
          <w:sz w:val="32"/>
          <w:szCs w:val="32"/>
        </w:rPr>
        <w:t>作业人员</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安全意识</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实操</w:t>
      </w:r>
      <w:r>
        <w:rPr>
          <w:rFonts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，从根本上消除事故隐患</w:t>
      </w:r>
      <w:r>
        <w:rPr>
          <w:rFonts w:hint="eastAsia" w:ascii="Times New Roman" w:hAnsi="Times New Roman" w:eastAsia="仿宋_GB2312" w:cs="仿宋_GB2312"/>
          <w:color w:val="000000"/>
          <w:kern w:val="2"/>
          <w:sz w:val="32"/>
          <w:szCs w:val="32"/>
          <w:lang w:val="en-US" w:eastAsia="zh-CN" w:bidi="ar-SA"/>
        </w:rPr>
        <w:t>，严防事故发生</w:t>
      </w:r>
      <w:r>
        <w:rPr>
          <w:rFonts w:hint="eastAsia" w:ascii="仿宋_GB2312" w:eastAsia="仿宋_GB2312"/>
          <w:sz w:val="32"/>
          <w:szCs w:val="32"/>
          <w:lang w:val="en-US" w:eastAsia="zh-CN"/>
        </w:rPr>
        <w:t>。</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3.强化各类外包项目的安全生产管理工作。</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w:t>
      </w:r>
      <w:r>
        <w:rPr>
          <w:rFonts w:hint="eastAsia" w:ascii="仿宋_GB2312" w:hAnsi="仿宋_GB2312" w:eastAsia="仿宋_GB2312" w:cs="仿宋_GB2312"/>
          <w:sz w:val="32"/>
          <w:szCs w:val="32"/>
          <w:lang w:eastAsia="zh-CN"/>
        </w:rPr>
        <w:t>要不断</w:t>
      </w:r>
      <w:r>
        <w:rPr>
          <w:rFonts w:hint="eastAsia" w:ascii="Times New Roman" w:hAnsi="Times New Roman" w:eastAsia="仿宋_GB2312" w:cs="仿宋_GB2312"/>
          <w:color w:val="000000"/>
          <w:kern w:val="2"/>
          <w:sz w:val="32"/>
          <w:szCs w:val="32"/>
          <w:lang w:val="en-US" w:eastAsia="zh-CN" w:bidi="ar-SA"/>
        </w:rPr>
        <w:t>提升外包项目安全管理水平，与项目施工单位签订专门的安全生产管理协议或者在项目合同中明确各自安全生产职责，推动施工方安全管理职责和相关措施落实到位。同时要将施工单位的安全生产工作与本单位相关工作同部署、同推进、同检查，坚决杜绝“以包代管、只租不管”等违法违规行为，防范和遏制违法外包引发的生产安全事故，促进外包项目安全规范有序进行</w:t>
      </w:r>
      <w:r>
        <w:rPr>
          <w:rFonts w:hint="eastAsia" w:ascii="仿宋_GB2312" w:eastAsia="仿宋_GB2312"/>
          <w:sz w:val="32"/>
          <w:szCs w:val="32"/>
          <w:lang w:val="en-US" w:eastAsia="zh-CN"/>
        </w:rPr>
        <w:t>。</w:t>
      </w:r>
    </w:p>
    <w:p>
      <w:pPr>
        <w:spacing w:line="560" w:lineRule="exact"/>
        <w:ind w:firstLine="610" w:firstLineChars="190"/>
        <w:rPr>
          <w:rFonts w:hint="eastAsia" w:ascii="仿宋_GB2312" w:eastAsia="仿宋_GB2312"/>
          <w:b/>
          <w:bCs/>
          <w:sz w:val="32"/>
          <w:szCs w:val="32"/>
          <w:highlight w:val="none"/>
        </w:rPr>
      </w:pPr>
      <w:r>
        <w:rPr>
          <w:rFonts w:hint="eastAsia" w:eastAsia="仿宋_GB2312" w:cs="Times New Roman"/>
          <w:b/>
          <w:bCs/>
          <w:color w:val="0D0D0D"/>
          <w:sz w:val="32"/>
          <w:szCs w:val="32"/>
          <w:highlight w:val="none"/>
          <w:lang w:val="en-US" w:eastAsia="zh-CN"/>
        </w:rPr>
        <w:t>事故单位</w:t>
      </w:r>
      <w:r>
        <w:rPr>
          <w:rFonts w:hint="eastAsia" w:ascii="仿宋_GB2312" w:eastAsia="仿宋_GB2312"/>
          <w:b/>
          <w:bCs/>
          <w:sz w:val="32"/>
          <w:szCs w:val="32"/>
          <w:highlight w:val="none"/>
        </w:rPr>
        <w:t>深刻汲取事故教训，主要开展</w:t>
      </w:r>
      <w:r>
        <w:rPr>
          <w:rFonts w:hint="eastAsia" w:ascii="仿宋_GB2312" w:eastAsia="仿宋_GB2312"/>
          <w:b/>
          <w:bCs/>
          <w:sz w:val="32"/>
          <w:szCs w:val="32"/>
          <w:highlight w:val="none"/>
          <w:lang w:val="en-US" w:eastAsia="zh-CN"/>
        </w:rPr>
        <w:t>了</w:t>
      </w:r>
      <w:r>
        <w:rPr>
          <w:rFonts w:hint="eastAsia" w:ascii="仿宋_GB2312" w:eastAsia="仿宋_GB2312"/>
          <w:b/>
          <w:bCs/>
          <w:sz w:val="32"/>
          <w:szCs w:val="32"/>
          <w:highlight w:val="none"/>
        </w:rPr>
        <w:t>以下工作：</w:t>
      </w:r>
    </w:p>
    <w:p>
      <w:pPr>
        <w:spacing w:line="560" w:lineRule="exact"/>
        <w:ind w:firstLine="608" w:firstLineChars="190"/>
        <w:rPr>
          <w:rFonts w:hint="default" w:ascii="仿宋_GB2312" w:eastAsia="仿宋"/>
          <w:sz w:val="32"/>
          <w:szCs w:val="32"/>
          <w:highlight w:val="none"/>
          <w:lang w:val="en-US" w:eastAsia="zh-CN"/>
        </w:rPr>
      </w:pPr>
      <w:r>
        <w:rPr>
          <w:rFonts w:hint="eastAsia" w:ascii="仿宋_GB2312" w:eastAsia="仿宋_GB2312"/>
          <w:sz w:val="32"/>
          <w:szCs w:val="32"/>
          <w:highlight w:val="none"/>
          <w:lang w:val="en-US" w:eastAsia="zh-CN"/>
        </w:rPr>
        <w:t>消防训保支队自事故发生后，一是认真学习、严格遵守安全生产、建设工程、有限空间等法律法规规章和相关文件、标准、规范；二是</w:t>
      </w:r>
      <w:r>
        <w:rPr>
          <w:rFonts w:hint="eastAsia" w:ascii="仿宋" w:hAnsi="仿宋" w:eastAsia="仿宋"/>
          <w:sz w:val="32"/>
          <w:szCs w:val="32"/>
        </w:rPr>
        <w:t>成立内部有限空间作业安全管理小组，</w:t>
      </w:r>
      <w:r>
        <w:rPr>
          <w:rFonts w:hint="eastAsia" w:ascii="仿宋" w:hAnsi="仿宋" w:eastAsia="仿宋"/>
          <w:sz w:val="32"/>
          <w:szCs w:val="32"/>
          <w:lang w:val="en-US" w:eastAsia="zh-CN"/>
        </w:rPr>
        <w:t>支队各部门、各级人员落实具体有限空间作业管理职责，</w:t>
      </w:r>
      <w:r>
        <w:rPr>
          <w:rFonts w:hint="eastAsia" w:ascii="仿宋" w:hAnsi="仿宋" w:eastAsia="仿宋"/>
          <w:sz w:val="32"/>
          <w:szCs w:val="32"/>
        </w:rPr>
        <w:t>至少每半年组织一次有限空间安全培训教育，专职安全管理人员必须熟记有限空间相关知识并熟练掌握有限空间作业操作规程</w:t>
      </w:r>
      <w:r>
        <w:rPr>
          <w:rFonts w:hint="eastAsia" w:ascii="仿宋" w:hAnsi="仿宋" w:eastAsia="仿宋"/>
          <w:sz w:val="32"/>
          <w:szCs w:val="32"/>
          <w:lang w:val="en-US" w:eastAsia="zh-CN"/>
        </w:rPr>
        <w:t>；三是</w:t>
      </w:r>
      <w:r>
        <w:rPr>
          <w:rFonts w:hint="eastAsia" w:ascii="仿宋" w:hAnsi="仿宋" w:eastAsia="仿宋"/>
          <w:sz w:val="32"/>
          <w:szCs w:val="32"/>
        </w:rPr>
        <w:t>认真排查营区范围内有限空间，做好安全提示标志</w:t>
      </w:r>
      <w:r>
        <w:rPr>
          <w:rFonts w:hint="eastAsia" w:ascii="仿宋" w:hAnsi="仿宋" w:eastAsia="仿宋"/>
          <w:sz w:val="32"/>
          <w:szCs w:val="32"/>
          <w:lang w:eastAsia="zh-CN"/>
        </w:rPr>
        <w:t>；四</w:t>
      </w:r>
      <w:r>
        <w:rPr>
          <w:rFonts w:hint="eastAsia" w:ascii="仿宋" w:hAnsi="仿宋" w:eastAsia="仿宋"/>
          <w:sz w:val="32"/>
          <w:szCs w:val="32"/>
          <w:lang w:val="en-US" w:eastAsia="zh-CN"/>
        </w:rPr>
        <w:t>是</w:t>
      </w:r>
      <w:r>
        <w:rPr>
          <w:rFonts w:hint="eastAsia" w:ascii="仿宋" w:hAnsi="仿宋" w:eastAsia="仿宋"/>
          <w:sz w:val="32"/>
          <w:szCs w:val="32"/>
          <w:lang w:eastAsia="zh-CN"/>
        </w:rPr>
        <w:t>定期组织有限空间风险排查，建立有限空间风险排查台账，形成常态化有限空间风险排查机制；</w:t>
      </w:r>
      <w:r>
        <w:rPr>
          <w:rFonts w:hint="eastAsia" w:ascii="仿宋" w:hAnsi="仿宋" w:eastAsia="仿宋"/>
          <w:sz w:val="32"/>
          <w:szCs w:val="32"/>
          <w:lang w:val="en-US" w:eastAsia="zh-CN"/>
        </w:rPr>
        <w:t>五是制定了安全生产协议，依据法律法规严格规范双方安全责任等。</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强化了有限空间作业安全生产管理制度建设，</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建立有限空间安全管理台账</w:t>
      </w:r>
      <w:r>
        <w:rPr>
          <w:rFonts w:hint="eastAsia" w:eastAsia="仿宋_GB2312" w:cs="仿宋_GB2312"/>
          <w:b w:val="0"/>
          <w:color w:val="000000" w:themeColor="text1"/>
          <w:sz w:val="32"/>
          <w:szCs w:val="32"/>
          <w:lang w:val="en-US" w:eastAsia="zh-CN" w:bidi="ar-SA"/>
          <w14:textFill>
            <w14:solidFill>
              <w14:schemeClr w14:val="tx1"/>
            </w14:solidFill>
          </w14:textFill>
        </w:rPr>
        <w:t>，做好安全生产教育培训，</w:t>
      </w:r>
      <w:r>
        <w:rPr>
          <w:rFonts w:hint="eastAsia" w:ascii="Times New Roman" w:hAnsi="Times New Roman" w:eastAsia="仿宋_GB2312" w:cs="仿宋_GB2312"/>
          <w:color w:val="000000"/>
          <w:kern w:val="2"/>
          <w:sz w:val="32"/>
          <w:szCs w:val="32"/>
          <w:lang w:val="en-US" w:eastAsia="zh-CN" w:bidi="ar-SA"/>
        </w:rPr>
        <w:t>提升外包项目安全管理水平，与项目施工单位签订专门的安全生产管理协议或者在项目合同中明确各自安全生产职责</w:t>
      </w:r>
      <w:r>
        <w:rPr>
          <w:rFonts w:hint="eastAsia" w:ascii="仿宋_GB2312" w:eastAsia="仿宋_GB2312"/>
          <w:sz w:val="32"/>
          <w:szCs w:val="32"/>
          <w:lang w:val="en-US" w:eastAsia="zh-CN"/>
        </w:rPr>
        <w:t>等，</w:t>
      </w:r>
      <w:r>
        <w:rPr>
          <w:rFonts w:hint="default" w:ascii="仿宋_GB2312" w:eastAsia="仿宋_GB2312"/>
          <w:sz w:val="32"/>
          <w:szCs w:val="32"/>
          <w:lang w:val="en-US" w:eastAsia="zh-CN"/>
        </w:rPr>
        <w:t>落实了事故整改措施。</w:t>
      </w:r>
    </w:p>
    <w:p>
      <w:pPr>
        <w:spacing w:line="560" w:lineRule="exact"/>
        <w:ind w:firstLine="608" w:firstLineChars="19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eastAsia" w:eastAsia="仿宋_GB2312" w:cs="Times New Roman"/>
          <w:b w:val="0"/>
          <w:color w:val="000000" w:themeColor="text1"/>
          <w:sz w:val="32"/>
          <w:szCs w:val="32"/>
          <w:lang w:val="en-US" w:eastAsia="zh-CN" w:bidi="ar-SA"/>
          <w14:textFill>
            <w14:solidFill>
              <w14:schemeClr w14:val="tx1"/>
            </w14:solidFill>
          </w14:textFill>
        </w:rPr>
        <w:t>因经营</w:t>
      </w:r>
      <w:r>
        <w:rPr>
          <w:rFonts w:hint="eastAsia" w:ascii="仿宋_GB2312" w:eastAsia="仿宋_GB2312"/>
          <w:sz w:val="32"/>
          <w:szCs w:val="32"/>
          <w:highlight w:val="none"/>
          <w:lang w:val="en-US" w:eastAsia="zh-CN"/>
        </w:rPr>
        <w:t>情况</w:t>
      </w:r>
      <w:r>
        <w:rPr>
          <w:rFonts w:hint="default" w:ascii="仿宋_GB2312" w:eastAsia="仿宋_GB2312"/>
          <w:sz w:val="32"/>
          <w:szCs w:val="32"/>
          <w:highlight w:val="none"/>
          <w:lang w:val="en-US" w:eastAsia="zh-CN"/>
        </w:rPr>
        <w:t>，</w:t>
      </w:r>
      <w:r>
        <w:rPr>
          <w:rFonts w:hint="eastAsia" w:ascii="仿宋_GB2312" w:hAnsi="Calibri" w:eastAsia="仿宋_GB2312"/>
          <w:sz w:val="32"/>
          <w:szCs w:val="32"/>
          <w:highlight w:val="none"/>
          <w:lang w:val="en-US" w:eastAsia="zh-CN"/>
        </w:rPr>
        <w:t>未提交事故整改评估相关材料</w:t>
      </w:r>
      <w:r>
        <w:rPr>
          <w:rFonts w:hint="eastAsia" w:ascii="仿宋_GB2312" w:hAnsi="仿宋_GB2312" w:eastAsia="仿宋_GB2312" w:cs="仿宋_GB2312"/>
          <w:sz w:val="32"/>
          <w:szCs w:val="32"/>
          <w:lang w:val="en-US" w:eastAsia="zh-CN"/>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经核实，事故地点</w:t>
      </w:r>
      <w:r>
        <w:rPr>
          <w:rFonts w:hint="default" w:ascii="Times New Roman" w:hAnsi="Times New Roman" w:eastAsia="仿宋_GB2312" w:cs="Times New Roman"/>
          <w:sz w:val="32"/>
          <w:szCs w:val="32"/>
          <w:lang w:val="en-US" w:eastAsia="zh-CN"/>
        </w:rPr>
        <w:t>设备井</w:t>
      </w:r>
      <w:r>
        <w:rPr>
          <w:rFonts w:hint="eastAsia" w:eastAsia="仿宋_GB2312" w:cs="Times New Roman"/>
          <w:sz w:val="32"/>
          <w:szCs w:val="32"/>
          <w:lang w:val="en-US" w:eastAsia="zh-CN"/>
        </w:rPr>
        <w:t>经</w:t>
      </w:r>
      <w:r>
        <w:rPr>
          <w:rFonts w:hint="default" w:ascii="Times New Roman" w:hAnsi="Times New Roman" w:eastAsia="仿宋_GB2312" w:cs="Times New Roman"/>
          <w:color w:val="0D0D0D"/>
          <w:sz w:val="32"/>
          <w:szCs w:val="32"/>
          <w:lang w:val="en-US" w:eastAsia="zh-CN"/>
        </w:rPr>
        <w:t>消防训保支队</w:t>
      </w:r>
      <w:r>
        <w:rPr>
          <w:rFonts w:hint="eastAsia" w:eastAsia="仿宋_GB2312" w:cs="Times New Roman"/>
          <w:color w:val="0D0D0D"/>
          <w:sz w:val="32"/>
          <w:szCs w:val="32"/>
          <w:lang w:val="en-US" w:eastAsia="zh-CN"/>
        </w:rPr>
        <w:t>经严格整改落实有限空间安全管理后，</w:t>
      </w:r>
      <w:r>
        <w:rPr>
          <w:rFonts w:hint="eastAsia" w:ascii="仿宋_GB2312" w:hAnsi="Calibri" w:eastAsia="仿宋_GB2312"/>
          <w:sz w:val="32"/>
          <w:szCs w:val="32"/>
          <w:lang w:val="en-US" w:eastAsia="zh-CN"/>
        </w:rPr>
        <w:t>正常运行中。</w:t>
      </w:r>
    </w:p>
    <w:p>
      <w:pPr>
        <w:spacing w:line="560" w:lineRule="exact"/>
        <w:ind w:firstLine="608" w:firstLineChars="190"/>
        <w:rPr>
          <w:rFonts w:hint="default" w:ascii="Times New Roman" w:hAnsi="Times New Roman" w:eastAsia="仿宋_GB2312" w:cs="Times New Roman"/>
          <w:color w:val="0D0D0D"/>
          <w:sz w:val="32"/>
          <w:szCs w:val="32"/>
          <w:lang w:val="en-US" w:eastAsia="zh-CN"/>
        </w:rPr>
      </w:pPr>
      <w:r>
        <w:rPr>
          <w:rFonts w:hint="default" w:ascii="Times New Roman" w:hAnsi="Times New Roman" w:eastAsia="仿宋_GB2312" w:cs="Times New Roman"/>
          <w:color w:val="0D0D0D"/>
          <w:sz w:val="32"/>
          <w:szCs w:val="32"/>
          <w:lang w:val="en-US" w:eastAsia="zh-CN"/>
        </w:rPr>
        <w:t>消防训保支队提供《加强内部有限空间作业安全管理的若干要求》《安全协议书》及有限空间专项检查表等事故发生后的安全工作相关资料，并表示支队成立内部有限空间作业安全管理小组后定期排查，至少每半年组织一次有限空间安全培训教育，专职安全管理人员必须熟记有限空间相关知识并熟练掌握有限空间作业操作规程；对有限空间作业进行事前风险识别，提前研判和风险分析，确定风险等级；严格按照有限空间相关作业规范开展工作；有限空间作业外包施工时，依法依规严格落实外包管理工作。综上，根据消防训保支队提供的事故发生后的安全工作相关资料，基本可以证明该单位安全管理现状</w:t>
      </w:r>
      <w:r>
        <w:rPr>
          <w:rFonts w:hint="eastAsia" w:eastAsia="仿宋_GB2312" w:cs="Times New Roman"/>
          <w:color w:val="0D0D0D"/>
          <w:sz w:val="32"/>
          <w:szCs w:val="32"/>
          <w:lang w:val="en-US" w:eastAsia="zh-CN"/>
        </w:rPr>
        <w:t>符合</w:t>
      </w:r>
      <w:r>
        <w:rPr>
          <w:rFonts w:hint="default" w:ascii="Times New Roman" w:hAnsi="Times New Roman" w:eastAsia="仿宋_GB2312" w:cs="Times New Roman"/>
          <w:color w:val="0D0D0D"/>
          <w:sz w:val="32"/>
          <w:szCs w:val="32"/>
          <w:lang w:val="en-US" w:eastAsia="zh-CN"/>
        </w:rPr>
        <w:t>《事故调查报告》中的要求。</w:t>
      </w:r>
    </w:p>
    <w:p>
      <w:pPr>
        <w:spacing w:line="560" w:lineRule="exact"/>
        <w:ind w:firstLine="608" w:firstLineChars="190"/>
        <w:rPr>
          <w:rFonts w:hint="eastAsia" w:ascii="仿宋_GB2312" w:hAnsi="Calibri" w:eastAsia="仿宋_GB2312"/>
          <w:sz w:val="32"/>
          <w:szCs w:val="32"/>
        </w:rPr>
      </w:pP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eastAsia" w:ascii="仿宋_GB2312" w:hAnsi="Calibri" w:eastAsia="仿宋_GB2312"/>
          <w:sz w:val="32"/>
          <w:szCs w:val="32"/>
        </w:rPr>
        <w:t>因其经营情况，未提交现状安全工作情况相关材料，</w:t>
      </w:r>
      <w:r>
        <w:rPr>
          <w:rFonts w:hint="eastAsia" w:ascii="仿宋_GB2312" w:hAnsi="Calibri" w:eastAsia="仿宋_GB2312"/>
          <w:sz w:val="32"/>
          <w:szCs w:val="32"/>
          <w:lang w:val="en-US" w:eastAsia="zh-CN"/>
        </w:rPr>
        <w:t>未</w:t>
      </w:r>
      <w:r>
        <w:rPr>
          <w:rFonts w:hint="eastAsia" w:ascii="仿宋_GB2312" w:hAnsi="Calibri" w:eastAsia="仿宋_GB2312"/>
          <w:sz w:val="32"/>
          <w:szCs w:val="32"/>
        </w:rPr>
        <w:t>开展评估工作。</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施工单位无资质，违章作业，生产经营单位发包给不具备安全生产条件的个人等，未及时发现和消除隐患等，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为典型的有限空间作业事故，发包单位对外包工作安全管理不到位、施工企业不具备资质，作业人员未按规范通风检测、监护人员未佩戴防护装备盲目施救。</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黑体" w:eastAsia="仿宋_GB2312" w:cs="Times New Roman"/>
          <w:b/>
          <w:sz w:val="32"/>
          <w:szCs w:val="32"/>
        </w:rPr>
        <w:t>建议：</w:t>
      </w:r>
      <w:r>
        <w:rPr>
          <w:rFonts w:hint="eastAsia" w:ascii="仿宋_GB2312" w:hAnsi="黑体" w:eastAsia="仿宋_GB2312" w:cs="Times New Roman"/>
          <w:b w:val="0"/>
          <w:bCs/>
          <w:sz w:val="32"/>
          <w:szCs w:val="32"/>
          <w:lang w:val="en-US" w:eastAsia="zh-CN"/>
        </w:rPr>
        <w:t>按照《北京市安全生产委员会办公室关于印发〈加强有限空间作业安全生产工作的若干措施〉的通知》规定，各单位要将存在硫化氢、一氧化碳、二氧化碳等中毒和窒息风险的有限空间纳入台账进行统一管理，要严格作业审批，加强风险管控，强化作业监护，规范发包管理，提升应急能力等。此外，</w:t>
      </w:r>
      <w:r>
        <w:rPr>
          <w:rFonts w:hint="eastAsia" w:ascii="仿宋_GB2312" w:hAnsi="Calibri" w:eastAsia="仿宋_GB2312" w:cs="Times New Roman"/>
          <w:sz w:val="32"/>
          <w:szCs w:val="32"/>
          <w:lang w:val="en-US" w:eastAsia="zh-CN"/>
        </w:rPr>
        <w:t>各级政府部门、单位应继续按照《关于进一步加强生产经营单位外包外租安全生产管理工作的通知》督促生产经营单位落实安全生产法律法规要求，增强外包外租安全管理意识，严格资质条件审查，规范签订安全生产管理协议，推动承发包和承出租单位安全管理职责和措施落实到位。</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朝阳孙河北京宏远众达机电设备安装工程有限公司“6·4”一般窒息事故</w:t>
      </w:r>
      <w:r>
        <w:rPr>
          <w:rFonts w:hint="eastAsia" w:ascii="仿宋_GB2312" w:hAnsi="Calibri" w:eastAsia="仿宋_GB2312"/>
          <w:sz w:val="32"/>
          <w:szCs w:val="32"/>
        </w:rPr>
        <w:t>责任追究和防范整改措施落实情况进行评估后认定：区应急管理局已依法落实了对</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eastAsia" w:eastAsia="仿宋_GB2312"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color w:val="0D0D0D"/>
          <w:sz w:val="32"/>
          <w:szCs w:val="32"/>
          <w:lang w:val="en-US" w:eastAsia="zh-CN"/>
        </w:rPr>
        <w:t>消防训保支队</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default" w:ascii="Times New Roman" w:hAnsi="Times New Roman" w:eastAsia="仿宋_GB2312" w:cs="Times New Roman"/>
          <w:color w:val="0D0D0D"/>
          <w:sz w:val="32"/>
          <w:szCs w:val="32"/>
          <w:lang w:val="en-US" w:eastAsia="zh-CN"/>
        </w:rPr>
        <w:t>消防训保支队</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bookmarkStart w:id="0" w:name="_GoBack"/>
      <w:bookmarkEnd w:id="0"/>
    </w:p>
    <w:p>
      <w:pPr>
        <w:spacing w:line="560" w:lineRule="exact"/>
        <w:ind w:firstLine="640" w:firstLineChars="200"/>
        <w:rPr>
          <w:rFonts w:hint="eastAsia" w:ascii="仿宋_GB2312" w:hAnsi="Calibri" w:eastAsia="仿宋_GB2312"/>
          <w:sz w:val="32"/>
          <w:szCs w:val="32"/>
        </w:rPr>
      </w:pPr>
    </w:p>
    <w:p>
      <w:pPr>
        <w:pStyle w:val="2"/>
        <w:ind w:left="0" w:leftChars="0" w:firstLine="0" w:firstLineChars="0"/>
        <w:rPr>
          <w:rFonts w:hint="eastAsia"/>
          <w:lang w:val="en-US" w:eastAsia="zh-CN"/>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1n/ztgAAAAIAQAADwAAAAAAAAABACAA&#10;AAAiAAAAZHJzL2Rvd25yZXYueG1sUEsBAhQAFAAAAAgAh07iQKNgLc3UAQAAoAMAAA4AAAAAAAAA&#10;AQAgAAAAJwEAAGRycy9lMm9Eb2MueG1sUEsFBgAAAAAGAAYAWQEAAG0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B2078E"/>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37C28"/>
    <w:rsid w:val="157D4F44"/>
    <w:rsid w:val="15C131C8"/>
    <w:rsid w:val="161517B0"/>
    <w:rsid w:val="161C3B02"/>
    <w:rsid w:val="16967D49"/>
    <w:rsid w:val="16A93786"/>
    <w:rsid w:val="176C5189"/>
    <w:rsid w:val="180C4747"/>
    <w:rsid w:val="1ACBD757"/>
    <w:rsid w:val="1D011855"/>
    <w:rsid w:val="1D2B6712"/>
    <w:rsid w:val="1E853909"/>
    <w:rsid w:val="1FC07808"/>
    <w:rsid w:val="1FD14E87"/>
    <w:rsid w:val="20A6160B"/>
    <w:rsid w:val="20B61FBA"/>
    <w:rsid w:val="20BE7FB3"/>
    <w:rsid w:val="217B50A8"/>
    <w:rsid w:val="22BA5686"/>
    <w:rsid w:val="22E365B4"/>
    <w:rsid w:val="231A7848"/>
    <w:rsid w:val="24357E42"/>
    <w:rsid w:val="244C11AC"/>
    <w:rsid w:val="24AE4950"/>
    <w:rsid w:val="26D226FD"/>
    <w:rsid w:val="27167CA1"/>
    <w:rsid w:val="275C02AB"/>
    <w:rsid w:val="27AA55AC"/>
    <w:rsid w:val="295378FB"/>
    <w:rsid w:val="2A7E54B9"/>
    <w:rsid w:val="2B1B1727"/>
    <w:rsid w:val="2DED1171"/>
    <w:rsid w:val="2F4632F5"/>
    <w:rsid w:val="2F6F6CA3"/>
    <w:rsid w:val="2F926FA6"/>
    <w:rsid w:val="3008327B"/>
    <w:rsid w:val="30DF783E"/>
    <w:rsid w:val="317B5AC1"/>
    <w:rsid w:val="318E3C61"/>
    <w:rsid w:val="32B815D2"/>
    <w:rsid w:val="33BE464F"/>
    <w:rsid w:val="34981E4A"/>
    <w:rsid w:val="3772388E"/>
    <w:rsid w:val="37B11C6E"/>
    <w:rsid w:val="38153DAB"/>
    <w:rsid w:val="38655C6B"/>
    <w:rsid w:val="38663E78"/>
    <w:rsid w:val="3AF54945"/>
    <w:rsid w:val="3C1910A3"/>
    <w:rsid w:val="3CBA43CD"/>
    <w:rsid w:val="3CF823AB"/>
    <w:rsid w:val="3DAA7D83"/>
    <w:rsid w:val="3DFB2670"/>
    <w:rsid w:val="3E6F7CF1"/>
    <w:rsid w:val="425C4736"/>
    <w:rsid w:val="428325B0"/>
    <w:rsid w:val="43EB6D64"/>
    <w:rsid w:val="44834057"/>
    <w:rsid w:val="448B68F7"/>
    <w:rsid w:val="4539487A"/>
    <w:rsid w:val="45C956D9"/>
    <w:rsid w:val="47416E57"/>
    <w:rsid w:val="477D5248"/>
    <w:rsid w:val="4C674964"/>
    <w:rsid w:val="4CA656E0"/>
    <w:rsid w:val="4EDF405A"/>
    <w:rsid w:val="4EF10877"/>
    <w:rsid w:val="4F0D5D3B"/>
    <w:rsid w:val="5091017C"/>
    <w:rsid w:val="51AF2D32"/>
    <w:rsid w:val="51D41B82"/>
    <w:rsid w:val="53BB4F9B"/>
    <w:rsid w:val="53CA1D77"/>
    <w:rsid w:val="56725555"/>
    <w:rsid w:val="56A37CB7"/>
    <w:rsid w:val="577529AD"/>
    <w:rsid w:val="579F29EE"/>
    <w:rsid w:val="57E1517B"/>
    <w:rsid w:val="580A128D"/>
    <w:rsid w:val="587C1944"/>
    <w:rsid w:val="597102E2"/>
    <w:rsid w:val="5A5A64AE"/>
    <w:rsid w:val="5AD50D90"/>
    <w:rsid w:val="5B591312"/>
    <w:rsid w:val="5E7728A4"/>
    <w:rsid w:val="5EE83548"/>
    <w:rsid w:val="61907509"/>
    <w:rsid w:val="6261568E"/>
    <w:rsid w:val="659624A5"/>
    <w:rsid w:val="65DE54CC"/>
    <w:rsid w:val="66F11A0F"/>
    <w:rsid w:val="670F7122"/>
    <w:rsid w:val="67334E8F"/>
    <w:rsid w:val="67CA67ED"/>
    <w:rsid w:val="68FD27D1"/>
    <w:rsid w:val="6903299E"/>
    <w:rsid w:val="69B65304"/>
    <w:rsid w:val="6A014B30"/>
    <w:rsid w:val="6C532847"/>
    <w:rsid w:val="6D686754"/>
    <w:rsid w:val="6D762F8A"/>
    <w:rsid w:val="6DCE1342"/>
    <w:rsid w:val="6F930565"/>
    <w:rsid w:val="6FDD0513"/>
    <w:rsid w:val="70153A16"/>
    <w:rsid w:val="70305B37"/>
    <w:rsid w:val="706978A3"/>
    <w:rsid w:val="70927805"/>
    <w:rsid w:val="71482BF2"/>
    <w:rsid w:val="71E90846"/>
    <w:rsid w:val="73E33DD2"/>
    <w:rsid w:val="740E252B"/>
    <w:rsid w:val="74BA6EDD"/>
    <w:rsid w:val="74EF7D79"/>
    <w:rsid w:val="75F57250"/>
    <w:rsid w:val="76362243"/>
    <w:rsid w:val="79255E1C"/>
    <w:rsid w:val="798E1737"/>
    <w:rsid w:val="7CEB7F9A"/>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8"/>
    <w:unhideWhenUsed/>
    <w:qFormat/>
    <w:uiPriority w:val="99"/>
    <w:rPr>
      <w:b/>
      <w:bCs/>
    </w:rPr>
  </w:style>
  <w:style w:type="paragraph" w:styleId="5">
    <w:name w:val="annotation text"/>
    <w:basedOn w:val="1"/>
    <w:link w:val="27"/>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3"/>
    <w:semiHidden/>
    <w:qFormat/>
    <w:uiPriority w:val="99"/>
    <w:pPr>
      <w:ind w:left="100" w:leftChars="2500"/>
    </w:pPr>
  </w:style>
  <w:style w:type="paragraph" w:styleId="10">
    <w:name w:val="Body Text Indent 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alloon Text"/>
    <w:basedOn w:val="1"/>
    <w:link w:val="29"/>
    <w:unhideWhenUsed/>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99"/>
    <w:rPr>
      <w:rFonts w:cs="Times New Roman"/>
    </w:rPr>
  </w:style>
  <w:style w:type="character" w:styleId="17">
    <w:name w:val="Emphasis"/>
    <w:basedOn w:val="15"/>
    <w:qFormat/>
    <w:locked/>
    <w:uiPriority w:val="0"/>
    <w:rPr>
      <w:i/>
    </w:rPr>
  </w:style>
  <w:style w:type="character" w:styleId="18">
    <w:name w:val="annotation reference"/>
    <w:basedOn w:val="15"/>
    <w:unhideWhenUsed/>
    <w:qFormat/>
    <w:uiPriority w:val="99"/>
    <w:rPr>
      <w:sz w:val="21"/>
      <w:szCs w:val="21"/>
    </w:rPr>
  </w:style>
  <w:style w:type="paragraph" w:customStyle="1" w:styleId="20">
    <w:name w:val="List Paragraph"/>
    <w:basedOn w:val="1"/>
    <w:qFormat/>
    <w:uiPriority w:val="99"/>
    <w:pPr>
      <w:ind w:firstLine="420" w:firstLineChars="200"/>
    </w:pPr>
    <w:rPr>
      <w:rFonts w:ascii="Calibri" w:hAnsi="Calibri"/>
      <w:szCs w:val="22"/>
    </w:rPr>
  </w:style>
  <w:style w:type="character" w:customStyle="1" w:styleId="21">
    <w:name w:val="页眉 字符"/>
    <w:basedOn w:val="15"/>
    <w:link w:val="13"/>
    <w:qFormat/>
    <w:locked/>
    <w:uiPriority w:val="99"/>
    <w:rPr>
      <w:rFonts w:cs="Times New Roman"/>
      <w:sz w:val="18"/>
      <w:szCs w:val="18"/>
    </w:rPr>
  </w:style>
  <w:style w:type="character" w:customStyle="1" w:styleId="22">
    <w:name w:val="页脚 字符"/>
    <w:basedOn w:val="15"/>
    <w:link w:val="12"/>
    <w:qFormat/>
    <w:locked/>
    <w:uiPriority w:val="99"/>
    <w:rPr>
      <w:rFonts w:cs="Times New Roman"/>
      <w:sz w:val="18"/>
      <w:szCs w:val="18"/>
    </w:rPr>
  </w:style>
  <w:style w:type="character" w:customStyle="1" w:styleId="23">
    <w:name w:val="日期 字符"/>
    <w:basedOn w:val="15"/>
    <w:link w:val="9"/>
    <w:semiHidden/>
    <w:qFormat/>
    <w:locked/>
    <w:uiPriority w:val="99"/>
    <w:rPr>
      <w:rFonts w:ascii="Times New Roman" w:hAnsi="Times New Roman" w:eastAsia="宋体" w:cs="Times New Roman"/>
      <w:sz w:val="24"/>
      <w:szCs w:val="24"/>
    </w:rPr>
  </w:style>
  <w:style w:type="character" w:customStyle="1" w:styleId="24">
    <w:name w:val="font11"/>
    <w:basedOn w:val="15"/>
    <w:qFormat/>
    <w:uiPriority w:val="99"/>
    <w:rPr>
      <w:rFonts w:ascii="仿宋_GB2312" w:eastAsia="仿宋_GB2312" w:cs="Times New Roman"/>
      <w:sz w:val="24"/>
      <w:szCs w:val="24"/>
    </w:rPr>
  </w:style>
  <w:style w:type="character" w:customStyle="1" w:styleId="25">
    <w:name w:val="Char Char3"/>
    <w:qFormat/>
    <w:uiPriority w:val="99"/>
    <w:rPr>
      <w:kern w:val="2"/>
      <w:sz w:val="1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5"/>
    <w:link w:val="5"/>
    <w:qFormat/>
    <w:uiPriority w:val="99"/>
    <w:rPr>
      <w:kern w:val="2"/>
      <w:sz w:val="21"/>
      <w:szCs w:val="24"/>
    </w:rPr>
  </w:style>
  <w:style w:type="character" w:customStyle="1" w:styleId="28">
    <w:name w:val="批注主题 字符"/>
    <w:basedOn w:val="27"/>
    <w:link w:val="4"/>
    <w:semiHidden/>
    <w:qFormat/>
    <w:uiPriority w:val="99"/>
    <w:rPr>
      <w:b/>
      <w:bCs/>
      <w:kern w:val="2"/>
      <w:sz w:val="21"/>
      <w:szCs w:val="24"/>
    </w:rPr>
  </w:style>
  <w:style w:type="character" w:customStyle="1" w:styleId="29">
    <w:name w:val="批注框文本 字符"/>
    <w:basedOn w:val="15"/>
    <w:link w:val="11"/>
    <w:semiHidden/>
    <w:qFormat/>
    <w:uiPriority w:val="99"/>
    <w:rPr>
      <w:kern w:val="2"/>
      <w:sz w:val="18"/>
      <w:szCs w:val="18"/>
    </w:rPr>
  </w:style>
  <w:style w:type="paragraph" w:customStyle="1" w:styleId="30">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cd8e6b69-c441-48d8-8549-f4fbd14295b4</errorID>
      <errorWord>符</errorWord>
      <group>L1_Word</group>
      <groupName>字词问题</groupName>
      <ability>L2_Typo</ability>
      <abilityName>字词错误</abilityName>
      <candidateList>
        <item>符合</item>
      </candidateList>
      <explain>〈动〉（数量、形状、情节等）相合：～事实｜这些产品不～质量标准。</explain>
      <paraID>5E5411B8</paraID>
      <start>268</start>
      <end>270</end>
      <status>modified</status>
      <modifiedWord>符合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e4acf-f2c4-4c42-b399-ca4dcf1e4ea0}">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3670</Words>
  <Characters>3695</Characters>
  <Lines>27</Lines>
  <Paragraphs>7</Paragraphs>
  <ScaleCrop>false</ScaleCrop>
  <LinksUpToDate>false</LinksUpToDate>
  <CharactersWithSpaces>3695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2026-01-07T02:08:01Z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