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15" w:name="_GoBack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三间房乡基本事业费道路及两侧便道保洁项目（政策）绩效评价报告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项目背景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按照区农委测绘，三间房乡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基本事业费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道路及两侧便道保洁项目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面积共计38.99万平方米，服务资金预算669.1679万元，内容为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sz w:val="32"/>
        </w:rPr>
        <w:t>条自管道路及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其他区域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保洁清扫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作业。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服务期为1年。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主要内容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三间房乡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基本事业费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道路及两侧便道保洁项目包含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辖区110条自管道路及其他区域的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清扫和保洁，包括清扫、保洁、果皮箱清掏和清洁、小广告清除及道路冲洗等作业，保持道路干净整洁。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实施情况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通过公开招投标，北京好洁然环境工程有限公司被选定为三间房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自管道路及其他区域的保洁服务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公司，并按照中标金额签订服务合同。按照合同要求，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2024年向该公司支付保洁费用669.10083万元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该笔资金用于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辖区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110条自管道路及其他区域的保洁清扫工作，以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保洁清扫面积完成率100%，完成支付保洁费用100%，提升自管道路保洁质量，居民满意度95%以上。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资金投入和使用情况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highlight w:val="none"/>
          <w:lang w:val="en-US" w:eastAsia="zh-CN" w:bidi="ar-SA"/>
        </w:rPr>
        <w:t>项目预算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669.1679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highlight w:val="none"/>
          <w:lang w:val="en-US" w:eastAsia="zh-CN" w:bidi="ar-SA"/>
        </w:rPr>
        <w:t>万元。</w:t>
      </w:r>
      <w:r>
        <w:rPr>
          <w:rFonts w:hint="eastAsia" w:eastAsia="仿宋_GB2312" w:cs="Times New Roman"/>
          <w:bCs/>
          <w:kern w:val="44"/>
          <w:sz w:val="32"/>
          <w:szCs w:val="44"/>
          <w:highlight w:val="none"/>
          <w:lang w:val="en-US" w:eastAsia="zh-CN" w:bidi="ar-SA"/>
        </w:rPr>
        <w:t>截止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highlight w:val="none"/>
          <w:lang w:val="en-US" w:eastAsia="zh-CN" w:bidi="ar-SA"/>
        </w:rPr>
        <w:t>2024年12月31日，该项目实际支出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669.10083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highlight w:val="none"/>
          <w:lang w:val="en-US" w:eastAsia="zh-CN" w:bidi="ar-SA"/>
        </w:rPr>
        <w:t>万元，全部为财政资金，无结余。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（二）项目绩效目标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三间房地区逐步完善地区清扫保洁机制，实施精细作业，强化源头管理，着力解决自管道路及两侧便道保洁所面临的突出问题，通过建立长效管理机制，达到提升道路清扫保洁质量的目标，努力营造“清爽、整洁、优美”的人居环境，为创建“北京市卫生乡”奠定坚实的基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二、绩效评价工作开展情况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（一）绩效评价目的、对象和范围。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评价目的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是加强预算绩效管理，强化支出责任，提高财政资金使用效益；二是进一步总结和分析财政资金支出效果，了解、分析、检验资金使用是否达到预期目标，资金管理是否规范，资金使用是否有效，考核财政支出效率和综合效果；三是通过绩效评价，促进实施部门总结经验、发现问题、改进工作，进一步加强项目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评价对象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三间房乡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基本事业费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道路及两侧便道保洁项目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评价范围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绩效评价的范围是：绩效目标与工作方案的适应性；财政资金使用情况，财务管理状况；为加强管理所制定或完善的相关制度，采取的措施；绩效目标的实现程度，包括是否达到预定产出和效果等需要评价的其他内容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绩效评价原则、评价指标体系（附表说明）、评价方法、评价标准等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科学规范原则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绩效评价严格执行规定的程序，按照科学可行的要求，采用定量与定性分析相结合的方法。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公正公开原则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绩效评价符合真实、客观、公正的要求，依法公开并接受监督。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分级分类原则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绩效评价由绩效评价领导小组根据评价对象的特点分类组织实施。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绩效相关原则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（三）绩效评价工作过程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三间房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乡政府依据《北京市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市容环境卫生条例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环境卫生洁净指数评价工作方案（试行）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》等文件制定了《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三间房乡自管道路及其他区域保洁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要求及标准》，开展“日常巡查、月度检查、季度考评”，引入社会监督（媒体曝光、政民互动案件）、领导督办及重大节假日、重大活动保障工作情况，对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保洁清扫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作业进行综合检查考评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撰写《项目支出绩效评价报告》。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三、综合评价情况及评价结论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该项目总体绩效目标比较明确，绩效指标设定基本清晰、合理；项目预算编制基本合理；财务管理制度比较健全。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经评价，该项目综合得分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分。其中：项目决策评价得分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分，项目管理评价得分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分，项目绩效评价得分60分。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四、绩效评价指标分析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目标明确性分析</w:t>
      </w:r>
      <w:bookmarkStart w:id="0" w:name="_Toc40971718"/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项目绩效目标基本科学、清晰，能够明确反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映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目标。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1" w:name="_Toc462125904"/>
      <w:bookmarkStart w:id="2" w:name="_Toc40971719"/>
      <w:r>
        <w:rPr>
          <w:rFonts w:hint="eastAsia" w:eastAsia="仿宋_GB2312" w:cs="Times New Roman"/>
          <w:bCs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目标合理性分析</w:t>
      </w:r>
      <w:bookmarkEnd w:id="1"/>
      <w:bookmarkEnd w:id="2"/>
      <w:bookmarkStart w:id="3" w:name="_Toc40971720"/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项目目标制定较为合理。符合国家法律法规，符合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乡政府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的职能要求。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4" w:name="_Toc462125905"/>
      <w:bookmarkStart w:id="5" w:name="_Toc40971721"/>
      <w:r>
        <w:rPr>
          <w:rFonts w:hint="eastAsia" w:eastAsia="仿宋_GB2312" w:cs="Times New Roman"/>
          <w:bCs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目标细化程度分析</w:t>
      </w:r>
      <w:bookmarkEnd w:id="4"/>
      <w:bookmarkEnd w:id="5"/>
      <w:bookmarkStart w:id="6" w:name="_Toc40971722"/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依据项目内容，从项目产出数量、质量、社会效益等方面设定了具体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指标，目标细化程度基本符合项目内容。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年收到财政拨付款项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669.10083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万元，资金已足额到位，项目资金实施统一集中管理，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资金的使用和拨付基本上按照《北京市市级项目支出预算管理办法》和《财务管理制度》等规定执行，保证了资金的合理有效使用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年12月31日，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上述款项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用于项目支出，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无结余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超计划支出的情况。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（三）项目产出情况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7" w:name="_Toc462125911"/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项目经济性分析</w:t>
      </w:r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该项目实际总投资金额为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669.10083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万元，未超预算，经济性较好。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4" w:firstLineChars="189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8" w:name="_Toc46212591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项目效率性分析</w:t>
      </w:r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4" w:firstLineChars="189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（1）项目的实施进度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4" w:firstLineChars="189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该项目计划于202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月完成。实际于202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4" w:firstLineChars="189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（2）项目完成质量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项目单位按照人力支出、商品和服务支出、资本性支出、</w:t>
      </w:r>
      <w:r>
        <w:rPr>
          <w:rFonts w:hint="default" w:ascii="Times New Roman" w:hAnsi="Times New Roman" w:eastAsia="仿宋_GB2312" w:cs="Times New Roman"/>
          <w:sz w:val="32"/>
        </w:rPr>
        <w:t>其他支出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等分项设置成本指标和指标值，指标设置比较合理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，完成情况良好。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社会效益：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改善城市市容市貌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生态效益：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提升整体环境水平。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五、主要经验及做法、存在的问题及原因分析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firstLine="218" w:firstLineChars="68"/>
        <w:textAlignment w:val="auto"/>
        <w:rPr>
          <w:rFonts w:hint="default" w:ascii="Times New Roman" w:hAnsi="Times New Roman" w:eastAsia="仿宋_GB2312" w:cs="Times New Roman"/>
          <w:b w:val="0"/>
          <w:bCs/>
          <w:lang w:eastAsia="zh-CN"/>
        </w:rPr>
      </w:pPr>
      <w:r>
        <w:rPr>
          <w:rFonts w:hint="eastAsia"/>
          <w:lang w:val="en-US" w:eastAsia="zh-CN"/>
        </w:rPr>
        <w:t xml:space="preserve">  </w:t>
      </w:r>
      <w:bookmarkStart w:id="9" w:name="_Toc142407693"/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（一）主要问题</w:t>
      </w:r>
      <w:bookmarkEnd w:id="9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10" w:name="_Toc142407694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1.成本管控方面的问题</w:t>
      </w:r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成本支出依据不够充分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保洁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单位未对本项目进行单独核算，仅对成本支出情况进行分类汇总，缺少具体支出明细。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bookmarkStart w:id="11" w:name="_Toc142407695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2.产出和效益效果方面的问题</w:t>
      </w:r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绩效指标设置不够完整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  <w:t>项目单位针对项目实施情况设置了产出指标、效益指标，但缺少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质量指标、</w:t>
      </w:r>
      <w:r>
        <w:rPr>
          <w:rFonts w:hint="default" w:ascii="Times New Roman" w:hAnsi="Times New Roman" w:eastAsia="仿宋_GB2312" w:cs="Times New Roman"/>
          <w:b w:val="0"/>
          <w:bCs/>
          <w:kern w:val="44"/>
          <w:sz w:val="32"/>
          <w:szCs w:val="44"/>
        </w:rPr>
        <w:t>社会效益指标和可持续性影响指标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eastAsia="zh-CN"/>
        </w:rPr>
      </w:pPr>
      <w:bookmarkStart w:id="12" w:name="_Toc142407696"/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（二）改进措施方案</w:t>
      </w:r>
      <w:bookmarkEnd w:id="12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bookmarkStart w:id="13" w:name="_Toc142407697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1.加强成本管控的措施</w:t>
      </w:r>
      <w:bookmarkEnd w:id="1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  <w:t>规范项目成本的会计核算。建议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  <w:lang w:val="en-US" w:eastAsia="zh-CN"/>
        </w:rPr>
        <w:t>保洁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  <w:t>单位引进作业成本法，严格划分辖区内绿化养护作业与单位其他成本支出的界限，准确记录和反映绿化养护作业经费成本，做到项目成本专户核算、专款专用。加强对单位成本数据的归集与整理，为成本决策提供基础数据，及时调整、改进成本控制措施，有效控制成本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bookmarkStart w:id="14" w:name="_Toc142407698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2.提高产出和效益效果方面的措施</w:t>
      </w:r>
      <w:bookmarkEnd w:id="1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  <w:t>强化预算绩效意识，合理设定项目绩效目标。绩效目标应强调项目预期可达到的效益和效果，同时围绕项目总体绩效目标，设定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绩效指标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44"/>
          <w:sz w:val="32"/>
          <w:szCs w:val="44"/>
        </w:rPr>
        <w:t>，做到指标明确、可衡量</w:t>
      </w:r>
      <w:r>
        <w:rPr>
          <w:rFonts w:hint="eastAsia" w:eastAsia="仿宋_GB2312" w:cs="Times New Roman"/>
          <w:b w:val="0"/>
          <w:bCs/>
          <w:color w:val="000000"/>
          <w:kern w:val="44"/>
          <w:sz w:val="32"/>
          <w:szCs w:val="44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6A0B"/>
    <w:multiLevelType w:val="singleLevel"/>
    <w:tmpl w:val="67886A0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F03EEAF"/>
    <w:multiLevelType w:val="singleLevel"/>
    <w:tmpl w:val="6F03EE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2Y0NjRiYTQ5ZjVhZWNlMDIzOGFjODVhODQ3ZjUifQ=="/>
  </w:docVars>
  <w:rsids>
    <w:rsidRoot w:val="F77F09F4"/>
    <w:rsid w:val="00BB3BDA"/>
    <w:rsid w:val="00F84B2A"/>
    <w:rsid w:val="04001E75"/>
    <w:rsid w:val="05EA1499"/>
    <w:rsid w:val="06381AF5"/>
    <w:rsid w:val="083E51F8"/>
    <w:rsid w:val="0A8A585C"/>
    <w:rsid w:val="0E1E1875"/>
    <w:rsid w:val="176D73C9"/>
    <w:rsid w:val="1FA31EA6"/>
    <w:rsid w:val="30B16178"/>
    <w:rsid w:val="31AF3171"/>
    <w:rsid w:val="347B4637"/>
    <w:rsid w:val="37173543"/>
    <w:rsid w:val="3C0B7A80"/>
    <w:rsid w:val="3F36616F"/>
    <w:rsid w:val="3FF76880"/>
    <w:rsid w:val="43744EF9"/>
    <w:rsid w:val="48AB372A"/>
    <w:rsid w:val="50290C58"/>
    <w:rsid w:val="531E5E19"/>
    <w:rsid w:val="58043EC2"/>
    <w:rsid w:val="5C073259"/>
    <w:rsid w:val="61BA4586"/>
    <w:rsid w:val="655F6BFE"/>
    <w:rsid w:val="6A234FFC"/>
    <w:rsid w:val="715C11B6"/>
    <w:rsid w:val="71AE6998"/>
    <w:rsid w:val="77384FBA"/>
    <w:rsid w:val="79A304E1"/>
    <w:rsid w:val="7AB7FF50"/>
    <w:rsid w:val="7BFEB0DB"/>
    <w:rsid w:val="7C85299F"/>
    <w:rsid w:val="7F0E44EE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widowControl/>
      <w:spacing w:before="40"/>
      <w:jc w:val="left"/>
      <w:outlineLvl w:val="2"/>
    </w:pPr>
    <w:rPr>
      <w:rFonts w:ascii="Calibri Light" w:hAnsi="Calibri Light"/>
      <w:color w:val="2E74B5"/>
      <w:kern w:val="0"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0"/>
    <w:pPr>
      <w:spacing w:before="48"/>
      <w:ind w:left="111"/>
    </w:pPr>
    <w:rPr>
      <w:rFonts w:ascii="仿宋" w:hAnsi="仿宋" w:eastAsia="仿宋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2223</Words>
  <Characters>2338</Characters>
  <Lines>1</Lines>
  <Paragraphs>1</Paragraphs>
  <TotalTime>0</TotalTime>
  <ScaleCrop>false</ScaleCrop>
  <LinksUpToDate>false</LinksUpToDate>
  <CharactersWithSpaces>2341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Administrator</cp:lastModifiedBy>
  <cp:lastPrinted>2025-01-23T03:13:00Z</cp:lastPrinted>
  <dcterms:modified xsi:type="dcterms:W3CDTF">2025-08-29T01:38:00Z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KSOTemplateDocerSaveRecord">
    <vt:lpwstr>eyJoZGlkIjoiZjdhZWMzNjdkN2ZiOTcwZDE0NGU5OWRlNDkyYWM0NDQiLCJ1c2VySWQiOiI0MjI0NDU5NTcifQ==</vt:lpwstr>
  </property>
  <property fmtid="{D5CDD505-2E9C-101B-9397-08002B2CF9AE}" pid="4" name="ICV">
    <vt:lpwstr>07D8EFA9EB244D3B9EDD72DD7FD198D0_13</vt:lpwstr>
  </property>
</Properties>
</file>