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keepNext w:val="0"/>
        <w:keepLines w:val="0"/>
        <w:pageBreakBefore w:val="0"/>
        <w:widowControl w:val="0"/>
        <w:suppressAutoHyphens/>
        <w:kinsoku/>
        <w:wordWrap/>
        <w:overflowPunct/>
        <w:topLinePunct w:val="0"/>
        <w:autoSpaceDE/>
        <w:autoSpaceDN/>
        <w:bidi w:val="0"/>
        <w:adjustRightInd w:val="0"/>
        <w:snapToGrid w:val="0"/>
        <w:spacing w:line="580" w:lineRule="exact"/>
        <w:jc w:val="left"/>
        <w:textAlignment w:val="auto"/>
        <w:rPr>
          <w:rFonts w:ascii="黑体" w:eastAsia="黑体" w:cs="黑体" w:hint="eastAsia"/>
          <w:b w:val="0"/>
          <w:bCs/>
          <w:color w:val="auto"/>
          <w:sz w:val="32"/>
          <w:szCs w:val="32"/>
          <w:lang w:val="en-US" w:eastAsia="zh-CN"/>
          <w:highlight w:val="auto"/>
        </w:rPr>
      </w:pPr>
      <w:r>
        <w:rPr>
          <w:rFonts w:ascii="黑体" w:eastAsia="黑体" w:cs="黑体" w:hint="eastAsia"/>
          <w:b w:val="0"/>
          <w:bCs/>
          <w:color w:val="auto"/>
          <w:sz w:val="32"/>
          <w:szCs w:val="32"/>
          <w:lang w:val="en-US" w:eastAsia="zh-CN"/>
          <w:highlight w:val="auto"/>
        </w:rPr>
        <w:t>附件2</w:t>
      </w:r>
    </w:p>
    <w:p>
      <w:pPr>
        <w:keepNext w:val="0"/>
        <w:keepLines w:val="0"/>
        <w:pageBreakBefore w:val="0"/>
        <w:widowControl w:val="0"/>
        <w:suppressAutoHyphens/>
        <w:kinsoku/>
        <w:wordWrap/>
        <w:overflowPunct/>
        <w:topLinePunct w:val="0"/>
        <w:autoSpaceDE/>
        <w:autoSpaceDN/>
        <w:bidi w:val="0"/>
        <w:adjustRightInd w:val="0"/>
        <w:snapToGrid w:val="0"/>
        <w:spacing w:line="580" w:lineRule="exact"/>
        <w:jc w:val="center"/>
        <w:textAlignment w:val="auto"/>
        <w:rPr>
          <w:rFonts w:ascii="方正小标宋简体" w:eastAsia="方正小标宋简体" w:cs="宋体" w:hint="eastAsia"/>
          <w:b w:val="0"/>
          <w:bCs/>
          <w:color w:val="auto"/>
          <w:sz w:val="44"/>
          <w:szCs w:val="44"/>
          <w:lang w:val="en-US" w:eastAsia="zh-CN"/>
          <w:highlight w:val="auto"/>
        </w:rPr>
      </w:pPr>
    </w:p>
    <w:p>
      <w:pPr>
        <w:keepNext w:val="0"/>
        <w:keepLines w:val="0"/>
        <w:pageBreakBefore w:val="0"/>
        <w:widowControl w:val="0"/>
        <w:suppressAutoHyphens/>
        <w:kinsoku/>
        <w:wordWrap/>
        <w:overflowPunct/>
        <w:topLinePunct w:val="0"/>
        <w:autoSpaceDE/>
        <w:autoSpaceDN/>
        <w:bidi w:val="0"/>
        <w:adjustRightInd w:val="0"/>
        <w:snapToGrid w:val="0"/>
        <w:spacing w:line="580" w:lineRule="exact"/>
        <w:jc w:val="center"/>
        <w:textAlignment w:val="auto"/>
        <w:rPr>
          <w:rFonts w:ascii="方正小标宋简体" w:eastAsia="方正小标宋简体" w:cs="宋体" w:hint="eastAsia"/>
          <w:b w:val="0"/>
          <w:bCs/>
          <w:color w:val="auto"/>
          <w:sz w:val="44"/>
          <w:szCs w:val="44"/>
          <w:lang w:val="en-US" w:eastAsia="zh-CN"/>
          <w:highlight w:val="auto"/>
        </w:rPr>
      </w:pPr>
      <w:r>
        <w:rPr>
          <w:rFonts w:ascii="方正小标宋简体" w:eastAsia="方正小标宋简体" w:cs="宋体"/>
          <w:b w:val="0"/>
          <w:bCs/>
          <w:color w:val="auto"/>
          <w:sz w:val="44"/>
          <w:szCs w:val="44"/>
          <w:lang w:val="en-US" w:eastAsia="zh-CN"/>
          <w:highlight w:val="auto"/>
        </w:rPr>
        <w:t>关于</w:t>
      </w:r>
      <w:r>
        <w:rPr>
          <w:rFonts w:ascii="方正小标宋简体" w:eastAsia="方正小标宋简体" w:cs="宋体" w:hint="eastAsia"/>
          <w:b w:val="0"/>
          <w:bCs/>
          <w:color w:val="auto"/>
          <w:sz w:val="44"/>
          <w:szCs w:val="44"/>
          <w:lang w:val="en-US" w:eastAsia="zh-CN"/>
          <w:highlight w:val="auto"/>
        </w:rPr>
        <w:t>《朝阳区公办</w:t>
      </w:r>
      <w:r>
        <w:rPr>
          <w:rFonts w:ascii="方正小标宋简体" w:eastAsia="方正小标宋简体" w:cs="宋体" w:hint="eastAsia"/>
          <w:b w:val="0"/>
          <w:bCs/>
          <w:color w:val="auto"/>
          <w:sz w:val="44"/>
          <w:szCs w:val="44"/>
          <w:lang w:eastAsia="zh-CN"/>
          <w:highlight w:val="auto"/>
        </w:rPr>
        <w:t>托育服务</w:t>
      </w:r>
      <w:r>
        <w:rPr>
          <w:rFonts w:ascii="方正小标宋简体" w:eastAsia="方正小标宋简体" w:cs="宋体" w:hint="eastAsia"/>
          <w:b w:val="0"/>
          <w:bCs/>
          <w:color w:val="auto"/>
          <w:sz w:val="44"/>
          <w:szCs w:val="44"/>
          <w:lang w:val="en-US" w:eastAsia="zh-CN"/>
          <w:highlight w:val="auto"/>
        </w:rPr>
        <w:t>试点收费管理工作</w:t>
      </w:r>
      <w:r>
        <w:rPr>
          <w:rFonts w:ascii="方正小标宋简体" w:eastAsia="方正小标宋简体" w:cs="宋体" w:hint="eastAsia"/>
          <w:b w:val="0"/>
          <w:bCs/>
          <w:color w:val="auto"/>
          <w:sz w:val="44"/>
          <w:szCs w:val="44"/>
          <w:lang w:eastAsia="zh-CN"/>
          <w:highlight w:val="auto"/>
        </w:rPr>
        <w:t>的通知（征求意见稿）》</w:t>
      </w:r>
      <w:r>
        <w:rPr>
          <w:rFonts w:ascii="方正小标宋简体" w:eastAsia="方正小标宋简体" w:cs="宋体" w:hint="eastAsia"/>
          <w:b w:val="0"/>
          <w:bCs/>
          <w:color w:val="auto"/>
          <w:sz w:val="44"/>
          <w:szCs w:val="44"/>
          <w:lang w:val="en-US" w:eastAsia="zh-CN"/>
          <w:highlight w:val="auto"/>
        </w:rPr>
        <w:t>的起草说明</w:t>
      </w:r>
    </w:p>
    <w:p>
      <w:pPr>
        <w:pStyle w:val="20"/>
        <w:keepNext w:val="0"/>
        <w:keepLines w:val="0"/>
        <w:pageBreakBefore w:val="0"/>
        <w:widowControl w:val="0"/>
        <w:kinsoku/>
        <w:wordWrap/>
        <w:overflowPunct/>
        <w:topLinePunct w:val="0"/>
        <w:autoSpaceDE/>
        <w:autoSpaceDN/>
        <w:bidi w:val="0"/>
        <w:spacing w:after="0" w:line="580" w:lineRule="exact"/>
        <w:ind w:leftChars="0" w:left="0" w:firstLineChars="200" w:firstLine="880"/>
        <w:rPr>
          <w:rFonts w:ascii="方正小标宋简体" w:eastAsia="方正小标宋简体" w:cs="宋体" w:hint="eastAsia"/>
          <w:b w:val="0"/>
          <w:bCs/>
          <w:color w:val="auto"/>
          <w:sz w:val="44"/>
          <w:szCs w:val="44"/>
          <w:lang w:val="en-US" w:eastAsia="zh-CN"/>
          <w:highlight w:val="auto"/>
        </w:rPr>
      </w:pP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黑体" w:eastAsia="黑体" w:cs="黑体" w:hint="eastAsia"/>
          <w:sz w:val="32"/>
          <w:szCs w:val="32"/>
          <w:lang w:val="en-US" w:eastAsia="zh-CN"/>
        </w:rPr>
      </w:pPr>
      <w:r>
        <w:rPr>
          <w:rFonts w:ascii="黑体" w:eastAsia="黑体" w:cs="黑体" w:hint="eastAsia"/>
          <w:sz w:val="32"/>
          <w:szCs w:val="32"/>
          <w:lang w:val="en-US" w:eastAsia="zh-CN"/>
        </w:rPr>
        <w:t>一、制定背景</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仿宋_GB2312" w:eastAsia="仿宋_GB2312" w:cs="仿宋_GB2312" w:hint="eastAsia"/>
          <w:sz w:val="32"/>
          <w:szCs w:val="32"/>
          <w:lang w:val="en-US" w:eastAsia="zh-CN"/>
        </w:rPr>
      </w:pPr>
      <w:r>
        <w:rPr>
          <w:rFonts w:ascii="仿宋_GB2312" w:eastAsia="仿宋_GB2312" w:cs="仿宋_GB2312" w:hint="eastAsia"/>
          <w:sz w:val="32"/>
          <w:szCs w:val="32"/>
          <w:lang w:val="en-US" w:eastAsia="zh-CN"/>
        </w:rPr>
        <w:t>托育服务是生命全周</w:t>
      </w:r>
      <w:bookmarkStart w:id="0" w:name="_GoBack"/>
      <w:bookmarkEnd w:id="0"/>
      <w:r>
        <w:rPr>
          <w:rFonts w:ascii="仿宋_GB2312" w:eastAsia="仿宋_GB2312" w:cs="仿宋_GB2312" w:hint="eastAsia"/>
          <w:sz w:val="32"/>
          <w:szCs w:val="32"/>
          <w:lang w:val="en-US" w:eastAsia="zh-CN"/>
        </w:rPr>
        <w:t>期服务的重要内容，事关婴幼儿健康成长，事关千家万户的切身利益。为大力发展多种形式的普惠托育服务，对确有照护困难的家庭或婴幼儿提供必要的服务，降低生育养育教育成本，区发展改革委会同区卫生健康委、区教委、区财政局联合起草此通知。</w:t>
      </w:r>
    </w:p>
    <w:p>
      <w:pPr>
        <w:pStyle w:val="20"/>
        <w:keepNext w:val="0"/>
        <w:keepLines w:val="0"/>
        <w:pageBreakBefore w:val="0"/>
        <w:widowControl w:val="0"/>
        <w:kinsoku/>
        <w:wordWrap/>
        <w:overflowPunct/>
        <w:topLinePunct w:val="0"/>
        <w:autoSpaceDE/>
        <w:autoSpaceDN/>
        <w:bidi w:val="0"/>
        <w:spacing w:after="0" w:line="600" w:lineRule="exact"/>
        <w:ind w:leftChars="0" w:left="0" w:firstLineChars="200" w:firstLine="640"/>
        <w:rPr>
          <w:rFonts w:ascii="仿宋_GB2312" w:eastAsia="仿宋_GB2312" w:cs="仿宋_GB2312" w:hint="eastAsia"/>
          <w:kern w:val="2"/>
          <w:sz w:val="32"/>
          <w:szCs w:val="32"/>
          <w:lang w:val="en-US" w:eastAsia="zh-CN" w:bidi="ar-SA"/>
        </w:rPr>
      </w:pPr>
      <w:r>
        <w:rPr>
          <w:rFonts w:ascii="黑体" w:eastAsia="黑体" w:cs="黑体" w:hint="eastAsia"/>
          <w:kern w:val="2"/>
          <w:sz w:val="32"/>
          <w:szCs w:val="32"/>
          <w:lang w:val="en-US" w:eastAsia="zh-CN" w:bidi="ar-SA"/>
        </w:rPr>
        <w:t>二、制定依据</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仿宋_GB2312" w:eastAsia="仿宋_GB2312" w:cs="仿宋_GB2312" w:hint="eastAsia"/>
          <w:color w:val="auto"/>
          <w:sz w:val="32"/>
          <w:szCs w:val="32"/>
          <w:lang w:val="en-US" w:eastAsia="zh-CN"/>
          <w:highlight w:val="auto"/>
        </w:rPr>
      </w:pPr>
      <w:r>
        <w:rPr>
          <w:rFonts w:ascii="仿宋_GB2312" w:eastAsia="仿宋_GB2312" w:cs="仿宋_GB2312" w:hint="eastAsia"/>
          <w:kern w:val="2"/>
          <w:sz w:val="32"/>
          <w:szCs w:val="32"/>
          <w:lang w:val="en-US" w:eastAsia="zh-CN" w:bidi="ar-SA"/>
        </w:rPr>
        <w:t>主要依据《</w:t>
      </w:r>
      <w:r>
        <w:rPr>
          <w:rFonts w:ascii="仿宋_GB2312" w:eastAsia="仿宋_GB2312" w:cs="仿宋_GB2312" w:hint="eastAsia"/>
          <w:color w:val="auto"/>
          <w:sz w:val="32"/>
          <w:szCs w:val="32"/>
          <w:lang w:val="en-US" w:eastAsia="zh-CN"/>
          <w:highlight w:val="auto"/>
        </w:rPr>
        <w:t>中华人民共和国价格法》《政府制定价格行为规则》（国家发展改革委2017年第7号令）、北京市政府办公厅关于印发《北京市托育服务体系建设三年行动方案（2023年—2025年）》的通知（京政办发[2023]6号）、北京市卫生健康委员会北京市教育委员会北京市发展和改革委员会北京市财政局《关于开展普惠托育服务试点工作的通知》（京卫家庭[2023]22号）。</w:t>
      </w:r>
    </w:p>
    <w:p>
      <w:pPr>
        <w:keepNext w:val="0"/>
        <w:keepLines w:val="0"/>
        <w:pageBreakBefore w:val="0"/>
        <w:widowControl/>
        <w:suppressAutoHyphens/>
        <w:kinsoku/>
        <w:wordWrap/>
        <w:overflowPunct/>
        <w:topLinePunct w:val="0"/>
        <w:autoSpaceDE/>
        <w:autoSpaceDN/>
        <w:bidi w:val="0"/>
        <w:adjustRightInd w:val="0"/>
        <w:snapToGrid w:val="0"/>
        <w:spacing w:line="600" w:lineRule="exact"/>
        <w:ind w:left="0" w:firstLineChars="200" w:firstLine="640"/>
        <w:jc w:val="left"/>
        <w:textAlignment w:val="auto"/>
        <w:rPr>
          <w:rFonts w:ascii="仿宋_GB2312" w:eastAsia="仿宋_GB2312" w:cs="仿宋_GB2312" w:hint="eastAsia"/>
          <w:kern w:val="2"/>
          <w:sz w:val="32"/>
          <w:szCs w:val="32"/>
          <w:lang w:val="en-US" w:eastAsia="zh-CN" w:bidi="ar-SA"/>
        </w:rPr>
      </w:pPr>
      <w:r>
        <w:rPr>
          <w:rFonts w:ascii="黑体" w:eastAsia="黑体" w:cs="黑体" w:hint="eastAsia"/>
          <w:kern w:val="2"/>
          <w:sz w:val="32"/>
          <w:szCs w:val="32"/>
          <w:lang w:val="en-US" w:eastAsia="zh-CN" w:bidi="ar-SA"/>
        </w:rPr>
        <w:t>三、主要内容</w:t>
      </w:r>
    </w:p>
    <w:p>
      <w:pPr>
        <w:keepNext w:val="0"/>
        <w:keepLines w:val="0"/>
        <w:pageBreakBefore w:val="0"/>
        <w:widowControl/>
        <w:suppressAutoHyphens/>
        <w:kinsoku/>
        <w:wordWrap/>
        <w:overflowPunct/>
        <w:topLinePunct w:val="0"/>
        <w:autoSpaceDE/>
        <w:autoSpaceDN/>
        <w:bidi w:val="0"/>
        <w:adjustRightInd w:val="0"/>
        <w:snapToGrid w:val="0"/>
        <w:spacing w:line="600" w:lineRule="exact"/>
        <w:ind w:left="0" w:firstLineChars="200" w:firstLine="640"/>
        <w:jc w:val="left"/>
        <w:textAlignment w:val="auto"/>
        <w:rPr>
          <w:rFonts w:ascii="仿宋_GB2312" w:eastAsia="仿宋_GB2312" w:cs="仿宋_GB2312" w:hint="eastAsia"/>
          <w:i w:val="0"/>
          <w:caps w:val="0"/>
          <w:smallCaps w:val="0"/>
          <w:color w:val="auto"/>
          <w:spacing w:val="0"/>
          <w:kern w:val="0"/>
          <w:sz w:val="32"/>
          <w:szCs w:val="32"/>
          <w:shd w:val="clear" w:color="auto" w:fill="FFFFFF"/>
          <w:lang w:val="en-US" w:eastAsia="zh-CN"/>
          <w:highlight w:val="auto"/>
        </w:rPr>
      </w:pPr>
      <w:r>
        <w:rPr>
          <w:rFonts w:ascii="仿宋_GB2312" w:eastAsia="仿宋_GB2312" w:cs="仿宋_GB2312" w:hint="eastAsia"/>
          <w:i w:val="0"/>
          <w:caps w:val="0"/>
          <w:smallCaps w:val="0"/>
          <w:color w:val="auto"/>
          <w:spacing w:val="0"/>
          <w:kern w:val="0"/>
          <w:sz w:val="32"/>
          <w:szCs w:val="32"/>
          <w:shd w:val="clear" w:color="auto" w:fill="FFFFFF"/>
          <w:lang w:val="en-US" w:eastAsia="zh-CN"/>
          <w:highlight w:val="auto"/>
        </w:rPr>
        <w:t>《通知》主要分为适用范围、收费标准、规范收费行为、工作要求等4个部分，主要内容：</w:t>
      </w:r>
    </w:p>
    <w:p>
      <w:pPr>
        <w:keepNext w:val="0"/>
        <w:keepLines w:val="0"/>
        <w:pageBreakBefore w:val="0"/>
        <w:widowControl/>
        <w:suppressAutoHyphens/>
        <w:kinsoku/>
        <w:wordWrap/>
        <w:overflowPunct/>
        <w:topLinePunct w:val="0"/>
        <w:autoSpaceDE/>
        <w:autoSpaceDN/>
        <w:bidi w:val="0"/>
        <w:adjustRightInd w:val="0"/>
        <w:snapToGrid w:val="0"/>
        <w:spacing w:line="600" w:lineRule="exact"/>
        <w:ind w:left="0" w:firstLineChars="200" w:firstLine="640"/>
        <w:jc w:val="left"/>
        <w:textAlignment w:val="auto"/>
        <w:rPr>
          <w:rFonts w:ascii="仿宋_GB2312" w:eastAsia="仿宋_GB2312" w:cs="仿宋_GB2312" w:hint="eastAsia"/>
          <w:b/>
          <w:bCs/>
          <w:color w:val="auto"/>
          <w:sz w:val="32"/>
          <w:szCs w:val="32"/>
          <w:lang w:val="en-US" w:eastAsia="zh-CN"/>
          <w:highlight w:val="auto"/>
        </w:rPr>
      </w:pPr>
      <w:r>
        <w:rPr>
          <w:rFonts w:ascii="仿宋_GB2312" w:eastAsia="仿宋_GB2312" w:cs="仿宋_GB2312" w:hint="eastAsia"/>
          <w:i w:val="0"/>
          <w:caps w:val="0"/>
          <w:smallCaps w:val="0"/>
          <w:color w:val="auto"/>
          <w:spacing w:val="0"/>
          <w:kern w:val="0"/>
          <w:sz w:val="32"/>
          <w:szCs w:val="32"/>
          <w:shd w:val="clear" w:color="auto" w:fill="FFFFFF"/>
          <w:lang w:val="en-US" w:eastAsia="zh-CN"/>
          <w:highlight w:val="auto"/>
        </w:rPr>
        <w:t>（一）</w:t>
      </w:r>
      <w:r>
        <w:rPr>
          <w:rFonts w:ascii="仿宋_GB2312" w:eastAsia="仿宋_GB2312" w:cs="仿宋_GB2312" w:hint="eastAsia"/>
          <w:b/>
          <w:bCs/>
          <w:color w:val="auto"/>
          <w:sz w:val="32"/>
          <w:szCs w:val="32"/>
          <w:lang w:val="en-US" w:eastAsia="zh-CN"/>
          <w:highlight w:val="auto"/>
        </w:rPr>
        <w:t>适用范围</w:t>
      </w:r>
    </w:p>
    <w:p>
      <w:pPr>
        <w:keepNext w:val="0"/>
        <w:keepLines w:val="0"/>
        <w:pageBreakBefore w:val="0"/>
        <w:widowControl/>
        <w:suppressAutoHyphens/>
        <w:kinsoku/>
        <w:wordWrap/>
        <w:overflowPunct/>
        <w:topLinePunct w:val="0"/>
        <w:autoSpaceDE/>
        <w:autoSpaceDN/>
        <w:bidi w:val="0"/>
        <w:adjustRightInd w:val="0"/>
        <w:snapToGrid w:val="0"/>
        <w:spacing w:line="600" w:lineRule="exact"/>
        <w:ind w:left="0" w:firstLineChars="200" w:firstLine="640"/>
        <w:jc w:val="left"/>
        <w:textAlignment w:val="auto"/>
        <w:rPr>
          <w:rFonts w:ascii="仿宋_GB2312" w:eastAsia="仿宋_GB2312" w:cs="仿宋_GB2312" w:hint="eastAsia"/>
          <w:i w:val="0"/>
          <w:caps w:val="0"/>
          <w:smallCaps w:val="0"/>
          <w:color w:val="auto"/>
          <w:spacing w:val="0"/>
          <w:kern w:val="0"/>
          <w:sz w:val="32"/>
          <w:szCs w:val="32"/>
          <w:shd w:val="clear" w:color="auto" w:fill="FFFFFF"/>
          <w:lang w:val="en-US" w:eastAsia="zh-CN"/>
          <w:highlight w:val="auto"/>
        </w:rPr>
      </w:pPr>
      <w:r>
        <w:rPr>
          <w:rFonts w:ascii="仿宋_GB2312" w:eastAsia="仿宋_GB2312" w:cs="仿宋_GB2312" w:hint="eastAsia"/>
          <w:color w:val="auto"/>
          <w:sz w:val="32"/>
          <w:szCs w:val="32"/>
          <w:lang w:val="en-US" w:eastAsia="zh-CN"/>
          <w:highlight w:val="auto"/>
        </w:rPr>
        <w:t>公办幼儿园托班、公办托育机构。</w:t>
      </w:r>
    </w:p>
    <w:p>
      <w:pPr>
        <w:pStyle w:val="20"/>
        <w:keepNext w:val="0"/>
        <w:keepLines w:val="0"/>
        <w:pageBreakBefore w:val="0"/>
        <w:widowControl w:val="0"/>
        <w:kinsoku/>
        <w:wordWrap/>
        <w:overflowPunct/>
        <w:topLinePunct w:val="0"/>
        <w:autoSpaceDE/>
        <w:autoSpaceDN/>
        <w:bidi w:val="0"/>
        <w:adjustRightInd w:val="0"/>
        <w:snapToGrid/>
        <w:spacing w:after="0" w:line="600" w:lineRule="exact"/>
        <w:ind w:leftChars="0" w:left="0" w:firstLineChars="200" w:firstLine="640"/>
        <w:textAlignment w:val="baseline"/>
        <w:rPr>
          <w:rFonts w:ascii="仿宋_GB2312" w:eastAsia="仿宋_GB2312" w:cs="仿宋_GB2312" w:hint="eastAsia"/>
          <w:b/>
          <w:bCs/>
          <w:color w:val="auto"/>
          <w:sz w:val="32"/>
          <w:szCs w:val="32"/>
          <w:lang w:val="en-US" w:eastAsia="zh-CN"/>
          <w:highlight w:val="auto"/>
        </w:rPr>
      </w:pPr>
      <w:r>
        <w:rPr>
          <w:rFonts w:ascii="仿宋_GB2312" w:eastAsia="仿宋_GB2312" w:cs="仿宋_GB2312" w:hint="eastAsia"/>
          <w:b/>
          <w:bCs/>
          <w:color w:val="auto"/>
          <w:sz w:val="32"/>
          <w:szCs w:val="32"/>
          <w:lang w:val="en-US" w:eastAsia="zh-CN"/>
          <w:highlight w:val="auto"/>
        </w:rPr>
        <w:t>（二）收费标准</w:t>
      </w:r>
    </w:p>
    <w:p>
      <w:pPr>
        <w:keepNext w:val="0"/>
        <w:keepLines w:val="0"/>
        <w:pageBreakBefore w:val="0"/>
        <w:widowControl/>
        <w:suppressAutoHyphens/>
        <w:kinsoku/>
        <w:wordWrap/>
        <w:overflowPunct/>
        <w:topLinePunct w:val="0"/>
        <w:autoSpaceDE/>
        <w:autoSpaceDN/>
        <w:bidi w:val="0"/>
        <w:adjustRightInd w:val="0"/>
        <w:snapToGrid w:val="0"/>
        <w:spacing w:line="600" w:lineRule="exact"/>
        <w:ind w:left="0" w:firstLineChars="200" w:firstLine="640"/>
        <w:jc w:val="left"/>
        <w:textAlignment w:val="auto"/>
        <w:rPr>
          <w:rFonts w:ascii="仿宋_GB2312" w:eastAsia="仿宋_GB2312" w:cs="仿宋_GB2312" w:hint="eastAsia"/>
          <w:color w:val="auto"/>
          <w:sz w:val="32"/>
          <w:szCs w:val="32"/>
          <w:lang w:val="en-US" w:eastAsia="zh-CN"/>
          <w:highlight w:val="auto"/>
        </w:rPr>
      </w:pPr>
      <w:r>
        <w:rPr>
          <w:rFonts w:ascii="仿宋_GB2312" w:eastAsia="仿宋_GB2312" w:cs="仿宋_GB2312" w:hint="eastAsia"/>
          <w:color w:val="auto"/>
          <w:sz w:val="32"/>
          <w:szCs w:val="32"/>
          <w:lang w:val="en-US" w:eastAsia="zh-CN"/>
          <w:highlight w:val="auto"/>
        </w:rPr>
        <w:t>公办托育服务实行政府指导价，托育服务费（不含膳食费）收费标准为每人每月不高于3100元。</w:t>
      </w:r>
    </w:p>
    <w:p>
      <w:pPr>
        <w:pStyle w:val="20"/>
        <w:keepNext w:val="0"/>
        <w:keepLines w:val="0"/>
        <w:pageBreakBefore w:val="0"/>
        <w:widowControl w:val="0"/>
        <w:kinsoku/>
        <w:wordWrap/>
        <w:overflowPunct/>
        <w:topLinePunct w:val="0"/>
        <w:autoSpaceDE/>
        <w:autoSpaceDN/>
        <w:bidi w:val="0"/>
        <w:adjustRightInd w:val="0"/>
        <w:spacing w:after="0" w:line="600" w:lineRule="exact"/>
        <w:ind w:leftChars="0" w:left="0" w:firstLineChars="200" w:firstLine="640"/>
        <w:rPr>
          <w:rFonts w:ascii="仿宋_GB2312" w:eastAsia="仿宋_GB2312" w:cs="仿宋_GB2312" w:hint="eastAsia"/>
          <w:b/>
          <w:bCs/>
          <w:color w:val="auto"/>
          <w:kern w:val="2"/>
          <w:sz w:val="32"/>
          <w:szCs w:val="32"/>
          <w:lang w:val="en-US" w:eastAsia="zh-CN" w:bidi="ar-SA"/>
          <w:highlight w:val="auto"/>
        </w:rPr>
      </w:pPr>
      <w:r>
        <w:rPr>
          <w:rFonts w:ascii="仿宋_GB2312" w:eastAsia="仿宋_GB2312" w:cs="仿宋_GB2312" w:hint="eastAsia"/>
          <w:b/>
          <w:bCs/>
          <w:color w:val="auto"/>
          <w:kern w:val="2"/>
          <w:sz w:val="32"/>
          <w:szCs w:val="32"/>
          <w:lang w:val="en-US" w:eastAsia="zh-CN" w:bidi="ar-SA"/>
          <w:highlight w:val="auto"/>
        </w:rPr>
        <w:t>（三）收费信息公开</w:t>
      </w:r>
    </w:p>
    <w:p>
      <w:pPr>
        <w:keepNext w:val="0"/>
        <w:keepLines w:val="0"/>
        <w:pageBreakBefore w:val="0"/>
        <w:widowControl/>
        <w:suppressAutoHyphens/>
        <w:kinsoku/>
        <w:wordWrap/>
        <w:overflowPunct/>
        <w:topLinePunct w:val="0"/>
        <w:autoSpaceDE/>
        <w:autoSpaceDN/>
        <w:bidi w:val="0"/>
        <w:adjustRightInd w:val="0"/>
        <w:snapToGrid w:val="0"/>
        <w:spacing w:line="560" w:lineRule="exact"/>
        <w:ind w:firstLineChars="200" w:firstLine="640"/>
        <w:jc w:val="left"/>
        <w:rPr>
          <w:rFonts w:ascii="Times New Roman" w:eastAsia="仿宋_GB2312" w:cs="Times New Roman" w:hAnsi="Times New Roman" w:hint="eastAsia"/>
          <w:sz w:val="32"/>
          <w:szCs w:val="32"/>
          <w:lang w:eastAsia="zh-CN"/>
          <w:highlight w:val="auto"/>
        </w:rPr>
      </w:pPr>
      <w:r>
        <w:rPr>
          <w:rFonts w:ascii="Times New Roman" w:eastAsia="仿宋_GB2312" w:cs="Times New Roman" w:hAnsi="Times New Roman"/>
          <w:color w:val="auto"/>
          <w:sz w:val="32"/>
          <w:szCs w:val="32"/>
          <w:lang w:val="en-US" w:eastAsia="zh-CN"/>
          <w:highlight w:val="auto"/>
        </w:rPr>
        <w:t>公办幼儿园托班、公办托育机构</w:t>
      </w:r>
      <w:r>
        <w:rPr>
          <w:rFonts w:ascii="Times New Roman" w:eastAsia="仿宋_GB2312" w:cs="Times New Roman" w:hAnsi="Times New Roman"/>
          <w:sz w:val="32"/>
          <w:szCs w:val="32"/>
          <w:highlight w:val="auto"/>
        </w:rPr>
        <w:t>实行收费公示制度。</w:t>
      </w:r>
      <w:r>
        <w:rPr>
          <w:rFonts w:ascii="Times New Roman" w:eastAsia="仿宋_GB2312" w:cs="Times New Roman" w:hAnsi="Times New Roman"/>
          <w:sz w:val="32"/>
          <w:szCs w:val="32"/>
          <w:lang w:eastAsia="zh-CN"/>
          <w:highlight w:val="auto"/>
        </w:rPr>
        <w:t>各单位</w:t>
      </w:r>
      <w:r>
        <w:rPr>
          <w:rFonts w:eastAsia="仿宋_GB2312" w:cs="Times New Roman" w:hint="eastAsia"/>
          <w:sz w:val="32"/>
          <w:szCs w:val="32"/>
          <w:lang w:eastAsia="zh-CN"/>
          <w:highlight w:val="auto"/>
        </w:rPr>
        <w:t>应</w:t>
      </w:r>
      <w:r>
        <w:rPr>
          <w:rFonts w:ascii="Times New Roman" w:eastAsia="仿宋_GB2312" w:cs="Times New Roman" w:hAnsi="Times New Roman"/>
          <w:sz w:val="32"/>
          <w:szCs w:val="32"/>
          <w:highlight w:val="auto"/>
        </w:rPr>
        <w:t>通过</w:t>
      </w:r>
      <w:r>
        <w:rPr>
          <w:rFonts w:eastAsia="仿宋_GB2312" w:cs="Times New Roman" w:hint="eastAsia"/>
          <w:sz w:val="32"/>
          <w:szCs w:val="32"/>
          <w:lang w:eastAsia="zh-CN"/>
          <w:highlight w:val="auto"/>
        </w:rPr>
        <w:t>招生简章、幼儿园（托育机构）官网、收费公示栏等方式，公开收费项目、收费标准、收退费规则等内容，提前告知家长，接受家长和社会监督。</w:t>
      </w:r>
    </w:p>
    <w:p>
      <w:pPr>
        <w:pStyle w:val="20"/>
        <w:keepNext w:val="0"/>
        <w:keepLines w:val="0"/>
        <w:pageBreakBefore w:val="0"/>
        <w:widowControl w:val="0"/>
        <w:kinsoku/>
        <w:wordWrap/>
        <w:overflowPunct/>
        <w:topLinePunct w:val="0"/>
        <w:autoSpaceDE/>
        <w:autoSpaceDN/>
        <w:bidi w:val="0"/>
        <w:spacing w:after="0" w:line="600" w:lineRule="exact"/>
        <w:ind w:leftChars="0" w:left="0" w:firstLineChars="200" w:firstLine="640"/>
        <w:rPr>
          <w:rFonts w:ascii="仿宋_GB2312" w:eastAsia="仿宋_GB2312" w:cs="仿宋_GB2312" w:hint="eastAsia"/>
          <w:b/>
          <w:bCs/>
          <w:color w:val="auto"/>
          <w:kern w:val="2"/>
          <w:sz w:val="32"/>
          <w:szCs w:val="32"/>
          <w:lang w:val="en-US" w:eastAsia="zh-CN" w:bidi="ar-SA"/>
          <w:highlight w:val="auto"/>
        </w:rPr>
      </w:pPr>
      <w:r>
        <w:rPr>
          <w:rFonts w:ascii="仿宋_GB2312" w:eastAsia="仿宋_GB2312" w:cs="仿宋_GB2312" w:hint="eastAsia"/>
          <w:b/>
          <w:bCs/>
          <w:color w:val="auto"/>
          <w:kern w:val="2"/>
          <w:sz w:val="32"/>
          <w:szCs w:val="32"/>
          <w:lang w:val="en-US" w:eastAsia="zh-CN" w:bidi="ar-SA"/>
          <w:highlight w:val="auto"/>
        </w:rPr>
        <w:t>（四）收费行为监管</w:t>
      </w:r>
    </w:p>
    <w:p>
      <w:pPr>
        <w:pStyle w:val="20"/>
        <w:keepNext w:val="0"/>
        <w:keepLines w:val="0"/>
        <w:pageBreakBefore w:val="0"/>
        <w:widowControl w:val="0"/>
        <w:kinsoku/>
        <w:wordWrap/>
        <w:overflowPunct/>
        <w:topLinePunct w:val="0"/>
        <w:autoSpaceDE/>
        <w:autoSpaceDN/>
        <w:bidi w:val="0"/>
        <w:adjustRightInd w:val="0"/>
        <w:snapToGrid/>
        <w:spacing w:after="0" w:line="600" w:lineRule="exact"/>
        <w:ind w:leftChars="0" w:left="0" w:firstLineChars="200" w:firstLine="640"/>
        <w:textAlignment w:val="baseline"/>
        <w:rPr>
          <w:rFonts w:ascii="仿宋_GB2312" w:eastAsia="仿宋_GB2312" w:cs="仿宋_GB2312" w:hint="eastAsia"/>
          <w:color w:val="auto"/>
          <w:kern w:val="2"/>
          <w:sz w:val="32"/>
          <w:szCs w:val="32"/>
          <w:lang w:val="en-US" w:eastAsia="zh-CN" w:bidi="ar-SA"/>
          <w:highlight w:val="auto"/>
        </w:rPr>
      </w:pPr>
      <w:r>
        <w:rPr>
          <w:rFonts w:ascii="仿宋_GB2312" w:eastAsia="仿宋_GB2312" w:cs="仿宋_GB2312" w:hint="eastAsia"/>
          <w:color w:val="auto"/>
          <w:kern w:val="2"/>
          <w:sz w:val="32"/>
          <w:szCs w:val="32"/>
          <w:lang w:val="en-US" w:eastAsia="zh-CN" w:bidi="ar-SA"/>
          <w:highlight w:val="auto"/>
        </w:rPr>
        <w:t>明确了强化组织领导、落实支持政策、加强联合监管等相关工作内容。</w:t>
      </w:r>
    </w:p>
    <w:p>
      <w:pPr>
        <w:rPr>
          <w:rFonts w:hint="eastAsia"/>
          <w:lang w:val="en-US" w:eastAsia="zh-CN"/>
        </w:rPr>
      </w:pPr>
    </w:p>
    <w:p>
      <w:pPr>
        <w:keepNext w:val="0"/>
        <w:keepLines w:val="0"/>
        <w:pageBreakBefore w:val="0"/>
        <w:widowControl w:val="0"/>
        <w:suppressAutoHyphens/>
        <w:kinsoku/>
        <w:wordWrap/>
        <w:overflowPunct/>
        <w:topLinePunct w:val="0"/>
        <w:autoSpaceDE/>
        <w:autoSpaceDN/>
        <w:bidi w:val="0"/>
        <w:adjustRightInd w:val="0"/>
        <w:snapToGrid w:val="0"/>
        <w:spacing w:line="600" w:lineRule="exact"/>
        <w:ind w:left="0" w:firstLineChars="200" w:firstLine="640"/>
        <w:jc w:val="left"/>
        <w:textAlignment w:val="auto"/>
        <w:rPr>
          <w:rFonts w:ascii="仿宋_GB2312" w:eastAsia="仿宋_GB2312" w:cs="仿宋_GB2312" w:hint="eastAsia"/>
          <w:b w:val="0"/>
          <w:bCs/>
          <w:color w:val="auto"/>
          <w:sz w:val="32"/>
          <w:szCs w:val="32"/>
          <w:lang w:eastAsia="zh-CN"/>
          <w:highlight w:val="auto"/>
        </w:rPr>
      </w:pPr>
    </w:p>
    <w:p>
      <w:pPr>
        <w:keepNext w:val="0"/>
        <w:keepLines w:val="0"/>
        <w:pageBreakBefore w:val="0"/>
        <w:widowControl w:val="0"/>
        <w:kinsoku/>
        <w:wordWrap/>
        <w:overflowPunct/>
        <w:topLinePunct w:val="0"/>
        <w:autoSpaceDE/>
        <w:autoSpaceDN/>
        <w:bidi w:val="0"/>
        <w:spacing w:line="600" w:lineRule="exact"/>
        <w:ind w:left="0" w:firstLineChars="200" w:firstLine="640"/>
        <w:rPr>
          <w:rFonts w:ascii="仿宋_GB2312" w:eastAsia="仿宋_GB2312" w:cs="仿宋_GB2312" w:hint="eastAsia"/>
          <w:sz w:val="32"/>
          <w:szCs w:val="32"/>
        </w:rPr>
      </w:pPr>
    </w:p>
    <w:sectPr>
      <w:footerReference w:type="default" r:id="rId2"/>
      <w:pgSz w:w="11906" w:h="16838"/>
      <w:pgMar w:top="1440" w:right="1800" w:bottom="1440" w:left="1800" w:header="851" w:footer="992" w:gutter="0"/>
      <w:docGrid w:type="lines" w:linePitch="312" w:charSpace="0"/>
    </w:sectPr>
  </w:body>
</w:document>
</file>

<file path=word/fontTable.xml><?xml version="1.0" encoding="utf-8"?>
<w:fonts xmlns:w="http://schemas.openxmlformats.org/wordprocessingml/2006/main" xmlns:r="http://schemas.openxmlformats.org/officeDocument/2006/relationships">
  <w:font w:name="宋体">
    <w:panose1 w:val="02010600030101010101"/>
    <w:charset w:val="86"/>
    <w:family w:val="auto"/>
    <w:pitch w:val="variable"/>
    <w:sig w:usb0="00000003" w:usb1="288F0000" w:usb2="00000006" w:usb3="00000000" w:csb0="00040001" w:csb1="00000000"/>
  </w:font>
  <w:font w:name="黑体">
    <w:panose1 w:val="02010609060101010101"/>
    <w:charset w:val="86"/>
    <w:family w:val="auto"/>
    <w:pitch w:val="variable"/>
    <w:sig w:usb0="800002BF" w:usb1="38CF7CFA" w:usb2="00000016" w:usb3="00000000" w:csb0="00040001" w:csb1="00000000"/>
  </w:font>
  <w:font w:name="方正小标宋简体">
    <w:altName w:val="微软雅黑"/>
    <w:panose1 w:val="03000509000000000000"/>
    <w:charset w:val="86"/>
    <w:family w:val="script"/>
    <w:pitch w:val="variable"/>
    <w:sig w:usb0="00000001" w:usb1="080E0000" w:usb2="00000000" w:usb3="00000000" w:csb0="00040000" w:csb1="00000000"/>
  </w:font>
  <w:font w:name="仿宋_GB2312">
    <w:altName w:val="仿宋"/>
    <w:panose1 w:val="02010609030101010101"/>
    <w:charset w:val="86"/>
    <w:family w:val="auto"/>
    <w:pitch w:val="variable"/>
    <w:sig w:usb0="00000001" w:usb1="080E0000" w:usb2="00000000" w:usb3="00000000" w:csb0="00040000" w:csb1="00000000"/>
  </w:font>
  <w:font w:name="Times New Roman">
    <w:panose1 w:val="02020603050405020304"/>
    <w:charset w:val="00"/>
    <w:family w:val="roman"/>
    <w:pitch w:val="variable"/>
    <w:sig w:usb0="20007A87" w:usb1="80000000" w:usb2="00000008" w:usb3="00000000" w:csb0="000001FF" w:csb1="00000000"/>
  </w:font>
  <w:font w:name="Calibri">
    <w:panose1 w:val="020F0502020204030204"/>
    <w:charset w:val="00"/>
    <w:family w:val="swiss"/>
    <w:pitch w:val="variable"/>
    <w:sig w:usb0="E10002FF" w:usb1="4000ACFF" w:usb2="00000009" w:usb3="00000000" w:csb0="2000019F"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7"/>
      <w:tabs>
        <w:tab w:val="center" w:pos="4153"/>
        <w:tab w:val="right" w:pos="8306"/>
      </w:tabs>
    </w:pPr>
    <w:r>
      <w:rPr>
        <w:sz w:val="18"/>
      </w:rPr>
      <mc:AlternateContent>
        <mc:Choice Requires="wps">
          <w:drawing>
            <wp:anchor distT="0" distB="0" distL="114298" distR="114298" simplePos="0" relativeHeight="12" behindDoc="0" locked="0" layoutInCell="1" hidden="0" allowOverlap="1">
              <wp:simplePos x="0" y="0"/>
              <wp:positionH relativeFrom="margin">
                <wp:align>center</wp:align>
              </wp:positionH>
              <wp:positionV relativeFrom="paragraph">
                <wp:posOffset>0</wp:posOffset>
              </wp:positionV>
              <wp:extent cx="57150" cy="131559"/>
              <wp:effectExtent l="0" t="0" r="0" b="0"/>
              <wp:wrapNone/>
              <wp:docPr id="1" name="文本框 1"/>
              <wp:cNvGraphicFramePr>
                <a:graphicFrameLocks noChangeAspect="0"/>
              </wp:cNvGraphicFramePr>
              <a:graphic>
                <a:graphicData uri="http://schemas.microsoft.com/office/word/2010/wordprocessingShape">
                  <wps:wsp>
                    <wps:cNvSpPr/>
                    <wps:spPr>
                      <a:xfrm rot="0">
                        <a:off x="0" y="0"/>
                        <a:ext cx="57150" cy="131559"/>
                      </a:xfrm>
                      <a:prstGeom prst="rect"/>
                      <a:noFill/>
                      <a:ln w="6350" cmpd="sng" cap="flat">
                        <a:noFill/>
                        <a:prstDash val="solid"/>
                        <a:round/>
                      </a:ln>
                    </wps:spPr>
                    <wps:txbx id="2">
                      <w:txbxContent>
                        <w:p>
                          <w:pPr>
                            <w:pStyle w:val="17"/>
                            <w:tabs>
                              <w:tab w:val="center" w:pos="4153"/>
                              <w:tab w:val="right" w:pos="8306"/>
                            </w:tabs>
                            <w:rPr>
                              <w:rFonts w:eastAsia="宋体" w:hint="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shape type="#_x0000_t202" id="文本框 1 3" o:spid="_x0000_s3" filled="f" stroked="f" strokeweight="0.5pt" style="position:absolute;margin-left:0.0pt;margin-top:0.0pt;width:4.5pt;height:10.359pt;z-index:12;mso-position-horizontal:center;mso-position-horizontal-relative:margin;mso-position-vertical:absolute;mso-wrap-distance-left:8.999863pt;mso-wrap-distance-right:8.999863pt;mso-wrap-style:none;">
              <v:stroke color="#000000"/>
              <v:textbox id="848" inset="0mm,0mm,0mm,0mm" o:insetmode="custom" style="layout-flow:horizontal;v-text-anchor:top;mso-fit-shape-to-text:t;">
                <w:txbxContent>
                  <w:p>
                    <w:pPr>
                      <w:pStyle w:val="17"/>
                      <w:tabs>
                        <w:tab w:val="center" w:pos="4153"/>
                        <w:tab w:val="right" w:pos="8306"/>
                      </w:tabs>
                      <w:rPr>
                        <w:rFonts w:eastAsia="宋体" w:hint="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20"/>
  <w:bordersDoNotSurroundHeader w:val="0"/>
  <w:bordersDoNotSurroundFooter w:val="0"/>
  <w:defaultTabStop w:val="420"/>
  <w:drawingGridHorizontalSpacing w:val="105"/>
  <w:drawingGridVerticalSpacing w:val="156"/>
  <w:displayHorizontalDrawingGridEvery w:val="1"/>
  <w:displayVerticalDrawingGridEvery w:val="1"/>
  <w:noPunctuationKerning/>
  <w:characterSpacingControl w:val="compressPunctuation"/>
  <w:compat>
    <w:spaceForUL/>
    <w:balanceSingleByteDoubleByteWidth/>
    <w:ulTrailSpace/>
    <w:doNotExpandShiftReturn/>
    <w:adjustLineHeightInTable/>
    <w:doNotUseIndentAsNumberingTabStop/>
    <w:useAltKinsokuLineBreakRules/>
    <w:compatSetting w:name="compatibilityMode" w:uri="http://schemas.microsoft.com/office/word" w:val="14"/>
  </w:compat>
  <w:docVars>
    <w:docVar w:name="commondata" w:val="eyJoZGlkIjoiOGRhOGRkYTg2OGUxM2U4OTNkZTc4NzNiYjAxNGVhNTAifQ=="/>
  </w:docVar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qFormat/>
    <w:autoRedefine/>
    <w:next w:val="15"/>
    <w:pPr>
      <w:widowControl w:val="0"/>
      <w:jc w:val="both"/>
    </w:pPr>
    <w:rPr>
      <w:rFonts w:ascii="Times New Roman" w:eastAsia="宋体" w:cs="Times New Roman" w:hAnsi="Times New Roman"/>
      <w:kern w:val="2"/>
      <w:sz w:val="21"/>
      <w:szCs w:val="24"/>
      <w:lang w:val="en-US" w:eastAsia="zh-CN" w:bidi="ar-SA"/>
    </w:rPr>
  </w:style>
  <w:style w:type="paragraph" w:styleId="1">
    <w:name w:val="heading 1"/>
    <w:qFormat/>
    <w:basedOn w:val="0"/>
    <w:next w:val="0"/>
    <w:pPr>
      <w:keepNext/>
      <w:keepLines/>
      <w:widowControl w:val="0"/>
      <w:spacing w:before="340" w:after="330" w:line="578" w:lineRule="auto"/>
      <w:outlineLvl w:val="0"/>
    </w:pPr>
    <w:rPr>
      <w:b/>
      <w:bCs/>
      <w:kern w:val="44"/>
      <w:sz w:val="44"/>
    </w:rPr>
  </w:style>
  <w:style w:type="paragraph" w:styleId="2">
    <w:name w:val="heading 2"/>
    <w:qFormat/>
    <w:basedOn w:val="0"/>
    <w:next w:val="0"/>
    <w:pPr>
      <w:keepNext/>
      <w:keepLines/>
      <w:widowControl w:val="0"/>
      <w:spacing w:before="260" w:after="260" w:line="415" w:lineRule="auto"/>
      <w:outlineLvl w:val="1"/>
    </w:pPr>
    <w:rPr>
      <w:rFonts w:ascii="Times New Roman" w:eastAsia="黑体" w:hAnsi="Times New Roman"/>
      <w:b/>
      <w:sz w:val="32"/>
    </w:rPr>
  </w:style>
  <w:style w:type="paragraph" w:styleId="3">
    <w:name w:val="heading 3"/>
    <w:qFormat/>
    <w:basedOn w:val="0"/>
    <w:next w:val="0"/>
    <w:pPr>
      <w:keepNext/>
      <w:keepLines/>
      <w:widowControl w:val="0"/>
      <w:spacing w:before="260" w:after="260" w:line="415" w:lineRule="auto"/>
      <w:outlineLvl w:val="2"/>
    </w:pPr>
    <w:rPr>
      <w:b/>
      <w:sz w:val="32"/>
    </w:rPr>
  </w:style>
  <w:style w:type="character" w:default="1" w:styleId="10">
    <w:name w:val="Default Paragraph Font"/>
    <w:qFormat/>
    <w:autoRedefine/>
  </w:style>
  <w:style w:type="paragraph" w:styleId="15">
    <w:name w:val="index 1"/>
    <w:qFormat/>
    <w:basedOn w:val="0"/>
    <w:next w:val="0"/>
    <w:rPr>
      <w:szCs w:val="21"/>
    </w:rPr>
  </w:style>
  <w:style w:type="paragraph" w:styleId="16">
    <w:name w:val="Body Text Indent"/>
    <w:qFormat/>
    <w:basedOn w:val="0"/>
    <w:autoRedefine/>
    <w:next w:val="0"/>
    <w:pPr>
      <w:spacing w:after="120"/>
      <w:ind w:leftChars="200" w:left="200"/>
    </w:pPr>
    <w:rPr>
      <w:rFonts w:ascii="Times New Roman" w:hAnsi="Times New Roman"/>
      <w:kern w:val="0"/>
      <w:sz w:val="20"/>
      <w:szCs w:val="24"/>
    </w:rPr>
  </w:style>
  <w:style w:type="paragraph" w:styleId="17">
    <w:name w:val="footer"/>
    <w:qFormat/>
    <w:basedOn w:val="0"/>
    <w:autoRedefine/>
    <w:pPr>
      <w:tabs>
        <w:tab w:val="center" w:pos="4153"/>
        <w:tab w:val="right" w:pos="8306"/>
      </w:tabs>
      <w:snapToGrid w:val="0"/>
      <w:jc w:val="left"/>
    </w:pPr>
    <w:rPr>
      <w:sz w:val="18"/>
    </w:rPr>
  </w:style>
  <w:style w:type="paragraph" w:styleId="18">
    <w:name w:val="header"/>
    <w:qFormat/>
    <w:basedOn w:val="0"/>
    <w:autoRedefine/>
    <w:pPr>
      <w:pBdr>
        <w:top w:val="none" w:sz="0" w:space="0" w:color="auto"/>
        <w:left w:val="none" w:sz="0" w:space="0" w:color="auto"/>
        <w:bottom w:val="none" w:sz="0" w:space="0" w:color="auto"/>
        <w:right w:val="none" w:sz="0" w:space="0" w:color="auto"/>
      </w:pBdr>
      <w:tabs>
        <w:tab w:val="center" w:pos="4153"/>
        <w:tab w:val="right" w:pos="8306"/>
      </w:tabs>
      <w:snapToGrid w:val="0"/>
      <w:spacing w:line="240" w:lineRule="auto"/>
      <w:jc w:val="both"/>
      <w:outlineLvl w:val="9"/>
    </w:pPr>
    <w:rPr>
      <w:sz w:val="18"/>
    </w:rPr>
  </w:style>
  <w:style w:type="paragraph" w:styleId="19">
    <w:name w:val="Normal (Web)"/>
    <w:qFormat/>
    <w:basedOn w:val="0"/>
    <w:autoRedefine/>
    <w:rPr>
      <w:sz w:val="24"/>
    </w:rPr>
  </w:style>
  <w:style w:type="paragraph" w:styleId="20">
    <w:name w:val="Body Text First Indent 2"/>
    <w:qFormat/>
    <w:basedOn w:val="16"/>
    <w:autoRedefine/>
    <w:next w:val="0"/>
    <w:pPr>
      <w:adjustRightInd w:val="0"/>
      <w:spacing w:line="360" w:lineRule="atLeast"/>
      <w:ind w:firstLineChars="200" w:firstLine="200"/>
      <w:textAlignment w:val="baseline"/>
    </w:pPr>
    <w:rPr>
      <w:rFonts w:ascii="Calibri" w:cs="Times New Roman" w:hAnsi="Calibri"/>
    </w:rPr>
  </w:style>
  <w:style w:type="character" w:styleId="21">
    <w:name w:val="Strong"/>
    <w:qFormat/>
    <w:autoRedefine/>
    <w:rPr>
      <w:b/>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styles" Target="styles.xml"/><Relationship Id="rId4" Type="http://schemas.openxmlformats.org/officeDocument/2006/relationships/fontTable" Target="fontTable.xml"/></Relationships>
</file>

<file path=docProps/app.xml><?xml version="1.0" encoding="utf-8"?>
<Properties xmlns="http://schemas.openxmlformats.org/officeDocument/2006/extended-properties">
  <Template>Normal.eit</Template>
  <TotalTime>24</TotalTime>
  <Application>Yozo_Office27021597764231180</Application>
  <Pages>2</Pages>
  <Words>0</Words>
  <Characters>474</Characters>
  <Lines>0</Lines>
  <Paragraphs>21</Paragraphs>
  <CharactersWithSpaces>633</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马凌霞</dc:creator>
  <cp:lastModifiedBy>123</cp:lastModifiedBy>
  <cp:revision>1</cp:revision>
  <cp:lastPrinted>2023-11-16T06:17:00Z</cp:lastPrinted>
  <dcterms:created xsi:type="dcterms:W3CDTF">2023-11-15T01:06:00Z</dcterms:created>
  <dcterms:modified xsi:type="dcterms:W3CDTF">2024-01-18T07:47:28Z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2052-12.1.0.16120</vt:lpwstr>
  </property>
  <property fmtid="{D5CDD505-2E9C-101B-9397-08002B2CF9AE}" pid="3" name="ICV">
    <vt:lpwstr>12C4315E879A493282E283404799BCFD_13</vt:lpwstr>
  </property>
</Properties>
</file>