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880" w:firstLineChars="200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 w14:paraId="0437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北京市朝阳区统计局</w:t>
      </w:r>
    </w:p>
    <w:p w14:paraId="10C5E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部门整体绩效评价报告</w:t>
      </w:r>
    </w:p>
    <w:p w14:paraId="105D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ascii="仿宋_GB2312"/>
          <w:szCs w:val="30"/>
        </w:rPr>
      </w:pPr>
    </w:p>
    <w:p w14:paraId="19B5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 w14:paraId="5757B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 w14:paraId="36A3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1.机构设置情况</w:t>
      </w:r>
    </w:p>
    <w:p w14:paraId="4310E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截至2024年末，区统计局内设12个科室，下设2个参公事业单位。</w:t>
      </w:r>
    </w:p>
    <w:p w14:paraId="24D1C6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职责工作任务情况</w:t>
      </w:r>
    </w:p>
    <w:p w14:paraId="74D60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（1）宣传贯彻国家及北京市关于统计工作的方针、政策和法律、法规，监督检查本区统计法律、法规的执行情况。</w:t>
      </w:r>
    </w:p>
    <w:p w14:paraId="07485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（2）贯彻执行国民经济核算体系、各类统计标准和基本统计制度。组织协调区政府各工作部门的统计工作，负责部门统计调查项目（报表）审核和备案。</w:t>
      </w:r>
    </w:p>
    <w:p w14:paraId="0F11B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（3）负责制定本区统计发展的中长期规划、年度计划以及专项统计调查方案，并组织实施。组织完成全区国情国力、市情市力普查和调查工作。</w:t>
      </w:r>
    </w:p>
    <w:p w14:paraId="1385E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（4）负责收集、整理、汇总全区基本统计资料，定期发布全区国民经济和社会发展情况的统计信息。</w:t>
      </w:r>
    </w:p>
    <w:p w14:paraId="795D4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（5）负责对全区国民经济、社会发展、科技进步和资源环境等情况进行统计分析、统计预测和统计监督，对重点经济和社会领域的运行实施监测评价，提供统计信息和咨询建议。</w:t>
      </w:r>
    </w:p>
    <w:p w14:paraId="184DA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（6）制定本区统计信息工程建设规划，并组织实施。建立健全和管理本区统计信息自动化系统和统计数据库体系。组织协调和管理本区基层统计数据库网络。</w:t>
      </w:r>
    </w:p>
    <w:p w14:paraId="73684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（7）负责本区统计人员的统计教育和培训工作，指导本区统计专业技术队伍建设。</w:t>
      </w:r>
    </w:p>
    <w:p w14:paraId="6FE2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（8）指导和监督本区各街乡统计业务基础建设及工作规范的执行。</w:t>
      </w:r>
    </w:p>
    <w:p w14:paraId="4D276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（9）完成区委、区政府交办的其他任务。</w:t>
      </w:r>
    </w:p>
    <w:p w14:paraId="6DEF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 w14:paraId="4779A8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区统计局设立整体绩效目标依据充分，符合国家法律法规，符合区统计局制定的工作计划。设定的绩效目标指标清晰、细化、可衡量，涵盖各个项目工作要点，与本年度预算资金相匹配。</w:t>
      </w:r>
    </w:p>
    <w:p w14:paraId="35BA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 w14:paraId="6EA4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4645.95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3202.27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1443.68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4645.95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3202.27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1443.68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3FDBA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 w14:paraId="1DB9F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 w14:paraId="55253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</w:p>
    <w:p w14:paraId="2579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区统计局设定的各项产出数量指标均已完成。包括第五次全国经济普查选聘普查指导员、普查员数量达到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8200人，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统计宣传微信公众号每个工作日推送1次，人口抽样调查事中质量抽查户数达到1505户等。</w:t>
      </w:r>
    </w:p>
    <w:p w14:paraId="371702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</w:p>
    <w:p w14:paraId="67E932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区统计局设定的各项产出质量指标均已完成。高标准按时完成了各项统计调查任务，报表差错率较低，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高质量推进第五次全国经济普查登记阶段审核验收工作，顺利通过北京市事后质量检查。</w:t>
      </w:r>
    </w:p>
    <w:p w14:paraId="7AED57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产出进度</w:t>
      </w:r>
    </w:p>
    <w:p w14:paraId="69F4DE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区统计局设定的各项产出时效指标均已完成。各科室根据预算申报内容执行相关项目，项目完成时间、数据录入进度、上报报表进度等均达成年初设定目标。</w:t>
      </w:r>
    </w:p>
    <w:p w14:paraId="1F13C6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</w:p>
    <w:p w14:paraId="4CAFA0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区统计局设定的各项成本指标均已完成。各科室在项目执行过程中按照过“紧日子”要求，严格控制成本，各项支出均在预算控制数内。</w:t>
      </w:r>
    </w:p>
    <w:p w14:paraId="508C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 w14:paraId="15FF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.社会效益</w:t>
      </w:r>
    </w:p>
    <w:p w14:paraId="3F747D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区统计局设定的各项社会效益指标基本完成，但仍存在一些不足，如：统计监测的维度和广度不够，仍需进一步拓展数据分析的深度。</w:t>
      </w:r>
    </w:p>
    <w:p w14:paraId="41BBE5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</w:p>
    <w:p w14:paraId="06AA0A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区统计局设定的各项服务对象满意度指标均已完成，但与其他部门和街乡的沟通还需进一步加深加强，为朝阳区高质量发展提供数据支撑。</w:t>
      </w:r>
    </w:p>
    <w:p w14:paraId="4E8EE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 w14:paraId="6A35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 w14:paraId="4CB3D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 w14:paraId="5412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管理工作，规范预算执行，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防范财务风险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2024年制定了《收入支出管理办法》。并在日常工作中严格执行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《财务管理办法》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《收入支出管理办法》等一系列财务管理制度，规范各项经济活动，防止资金流失、浪费或被挪用。</w:t>
      </w:r>
    </w:p>
    <w:p w14:paraId="2B0B8F2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 w14:paraId="4BD9F6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统计局按照各项法律法规、市区两级相关规定及内部控制制度要求办理资金使用有关事项，严格控制“三公经费”等一般性支出，坚持项目资金专款专用，不挪用和挤占项目资金，确保资金使用安全。对属于政府采购项目的支出，严格履行政府采购程序，保证资金使用的合规性。</w:t>
      </w:r>
    </w:p>
    <w:p w14:paraId="62E9DC8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 w14:paraId="7373D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区统计局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严格按照会计制度的要求进行账簿设置、会计科目设置及会计核算，会计凭证的格式、内容、填制方式、审核程序均符合制度要求，会计报表合规、合法、准确。</w:t>
      </w:r>
    </w:p>
    <w:p w14:paraId="4831D1E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 w14:paraId="728588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区统计局按国家有关法律法规的规定及相关要求管理相关资产，制定并严格执行《资产管理办法》，定期对固定资产进行盘点，及时维护资产动态库，保证账账相符、账实相符。</w:t>
      </w:r>
    </w:p>
    <w:p w14:paraId="7723292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 w14:paraId="2EB4C2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为加强预算绩效管理，提高资金使用效率，保障重点工作，区统计局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制定并严格执行《预算绩效管理实施细则》，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按规定事前设定绩效目标，事中开展绩效运行监控，事后评价目标完成情况。绩效管理贯穿于区统计局预算管理全过程，保证了财政资金运行和预算管理效益的最大化。</w:t>
      </w:r>
    </w:p>
    <w:p w14:paraId="348EE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（四）</w:t>
      </w:r>
      <w:r>
        <w:rPr>
          <w:rFonts w:hint="eastAsia" w:ascii="楷体_GB2312" w:eastAsia="楷体_GB2312"/>
          <w:sz w:val="32"/>
          <w:szCs w:val="32"/>
        </w:rPr>
        <w:t>结转结余率</w:t>
      </w:r>
    </w:p>
    <w:p w14:paraId="4CB3D5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2024年度年末结转和结余资金0元，结转结余率为0。</w:t>
      </w:r>
    </w:p>
    <w:p w14:paraId="5F1B9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（五）</w:t>
      </w: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 w14:paraId="48808F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2024年年初预算数为4644.63万元，决算数为4645.95万元，差额为1.32万元，部门预决算差异率0.03%，部门预决算差异率控制情况较好，预算管理水平不断提升。</w:t>
      </w:r>
    </w:p>
    <w:p w14:paraId="5C7BB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 w14:paraId="0AB3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 w14:paraId="3DF1FF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区统计局2024年项目经费支出绩效目标完成情况良好，绩效评分较高，均在95分以上，未出现偏离绩效目标的情况。</w:t>
      </w:r>
    </w:p>
    <w:p w14:paraId="48C5814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" w:leftChars="50" w:right="0" w:rightChars="0" w:firstLine="480" w:firstLineChars="15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 w14:paraId="687981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区统计局个别项目未能完全按照设定的绩效目标完成任务，主要原因是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统计分析研究的深度和广度仍有进一步提升的空间，未达到最优。</w:t>
      </w:r>
    </w:p>
    <w:p w14:paraId="4CF6008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措施建议</w:t>
      </w:r>
    </w:p>
    <w:p w14:paraId="53CA93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今后的工作中，区统计局将继续深化预算绩效管理，完善全过程预算绩效管理。牢固树立绩效意识，强化预算绩效管理理念，科学合理设置绩效目标，增强绩效目标的细化量化程度。提升绩效运行监控水平，发现问题及时纠偏，确保绩效目标如期实现。</w:t>
      </w:r>
    </w:p>
    <w:p w14:paraId="36E9AA8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992BCE">
      <w:pPr>
        <w:suppressAutoHyphens/>
        <w:autoSpaceDN w:val="0"/>
        <w:spacing w:line="560" w:lineRule="exact"/>
        <w:jc w:val="both"/>
        <w:textAlignment w:val="baseline"/>
        <w:outlineLvl w:val="1"/>
        <w:rPr>
          <w:rFonts w:ascii="仿宋_GB2312" w:eastAsia="仿宋_GB2312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1556F">
    <w:pPr>
      <w:pStyle w:val="8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0802E74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7.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Fx6S9MAAAAH&#10;AQAADwAAAGRycy9kb3ducmV2LnhtbE2PP0/DMBDFdyS+g3VIbNRuKyAKcTpUYmGjIKRubnyNI+xz&#10;ZLtp8u05Jpjuzzu997tmNwcvJkx5iKRhvVIgkLpoB+o1fH68PlQgcjFkjY+EGhbMsGtvbxpT23il&#10;d5wOpRdsQrk2GlwpYy1l7hwGk1dxRGLtHFMwhcfUS5vMlc2DlxulnmQwA3GCMyPuHXbfh0vQ8Dx/&#10;RRwz7vF4nrrkhqXyb4vW93dr9QKi4Fz+juEXn9GhZaZTvJDNwmvgRwpvH7myuqkqbk4atmqrQLaN&#10;/M/f/gBQSwMEFAAAAAgAh07iQO++Gc/gAQAAuQMAAA4AAABkcnMvZTJvRG9jLnhtbK1TzY7TMBC+&#10;I/EOlu802aJFJWq6AlWLkBAgLTyA6ziNJf9pxm1SHgDegBMX7jxXn2PHTtJFy2UPXJLx/Hwz3+fx&#10;+mawhh0VoPau5leLkjPlpG+029f865fbFyvOMArXCOOdqvlJIb/ZPH+27kOllr7zplHACMRh1Yea&#10;dzGGqihQdsoKXPigHAVbD1ZEOsK+aED0hG5NsSzLV0XvoQngpUIk73YM8gkRngLo21ZLtfXyYJWL&#10;IyooIyJRwk4H5Js8bdsqGT+1LarITM2JacxfakL2Ln2LzVpUexCh03IaQTxlhEecrNCOml6gtiIK&#10;dgD9D5TVEjz6Ni6kt8VIJCtCLK7KR9rcdSKozIWkxnARHf8frPx4/AxMN7QJnDlh6cLPP3+cf/05&#10;//7OXiZ5+oAVZd0FyovDWz+k1MmP5EyshxZs+hMfRnES93QRVw2RyVS0Wq5WJYUkxeYD4RQP5QEw&#10;vlPesmTUHOj2sqji+AHjmDqnpG7O32pjyC8q41hf89fXy+tccIkQuHHUI5EYh01WHHbDxGDnmxMR&#10;o/dADTsP3zjraRtq7mj5OTPvHYmdFmc2YDZ2syGcpMKaR84OAfS+y0uWpsLw5hBpyDx7ajx2m+ah&#10;G83sp+1LK/P3OWc9vLjN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RcekvTAAAABwEAAA8AAAAA&#10;AAAAAQAgAAAAIgAAAGRycy9kb3ducmV2LnhtbFBLAQIUABQAAAAIAIdO4kDvvhnP4AEAALkDAAAO&#10;AAAAAAAAAAEAIAAAACI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802E74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AFB34D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2DAB"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D77DF2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7.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Fx6S9MAAAAH&#10;AQAADwAAAGRycy9kb3ducmV2LnhtbE2PP0/DMBDFdyS+g3VIbNRuKyAKcTpUYmGjIKRubnyNI+xz&#10;ZLtp8u05Jpjuzzu997tmNwcvJkx5iKRhvVIgkLpoB+o1fH68PlQgcjFkjY+EGhbMsGtvbxpT23il&#10;d5wOpRdsQrk2GlwpYy1l7hwGk1dxRGLtHFMwhcfUS5vMlc2DlxulnmQwA3GCMyPuHXbfh0vQ8Dx/&#10;RRwz7vF4nrrkhqXyb4vW93dr9QKi4Fz+juEXn9GhZaZTvJDNwmvgRwpvH7myuqkqbk4atmqrQLaN&#10;/M/f/gBQSwMEFAAAAAgAh07iQG2ALd/hAQAAuQMAAA4AAABkcnMvZTJvRG9jLnhtbK1TwW7bMAy9&#10;D9g/CLovdo11yIwoxYagRYFhG9D2AxRZjgVIoiApsbMP2P5gp11233flO0rJdjp0lx52sSmRfOR7&#10;pFZXg9HkIH1QYBm9WJSUSCugUXbH6MP99ZslJSFy23ANVjJ6lIFerV+/WvWulhV0oBvpCYLYUPeO&#10;0S5GVxdFEJ00PCzASYvOFrzhEY9+VzSe94hudFGV5buiB984D0KGgLeb0UknRP8SQGhbJeQGxN5I&#10;G0dULzWPSCl0ygW6zt22rRTxS9sGGYlmFJnG/MUiaG/Tt1iveL3z3HVKTC3wl7TwjJPhymLRM9SG&#10;R072Xv0DZZTwEKCNCwGmGIlkRZDFRflMm7uOO5m5oNTBnUUP/w9WfD589UQ1jFaUWG5w4KefP06/&#10;/px+fydvkzy9CzVG3TmMi8NHGHBp5vuAl4n10HqT/siHoB/FPZ7FlUMkIiUtq+WyRJdA33xA/OIp&#10;3fkQbyQYkgxGPU4vi8oPn0IcQ+eQVM3CtdI6T1Bb0jP6/rK6zAlnD4JrizUSibHZZMVhO0zMttAc&#10;kRi+ByzYgf9GSY/bwKjF5adE31oUOy3ObPjZ2M4GtwITGY2U7J1Xuy4vWWowuA/7iE3m3lPhsdrU&#10;D040s5+2L63M3+cc9fTi1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XHpL0wAAAAcBAAAPAAAA&#10;AAAAAAEAIAAAACIAAABkcnMvZG93bnJldi54bWxQSwECFAAUAAAACACHTuJAbYAt3+EBAAC5AwAA&#10;DgAAAAAAAAABACAAAAAi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77DF2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D6B9A1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AEEFF"/>
    <w:multiLevelType w:val="singleLevel"/>
    <w:tmpl w:val="67AAEEFF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7AAF1FB"/>
    <w:multiLevelType w:val="singleLevel"/>
    <w:tmpl w:val="67AAF1FB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7AAF9CB"/>
    <w:multiLevelType w:val="singleLevel"/>
    <w:tmpl w:val="67AAF9CB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7AAFBE2"/>
    <w:multiLevelType w:val="singleLevel"/>
    <w:tmpl w:val="67AAFBE2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7AAFC37"/>
    <w:multiLevelType w:val="singleLevel"/>
    <w:tmpl w:val="67AAFC37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67AB0048"/>
    <w:multiLevelType w:val="singleLevel"/>
    <w:tmpl w:val="67AB0048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67AB00E4"/>
    <w:multiLevelType w:val="singleLevel"/>
    <w:tmpl w:val="67AB00E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7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92"/>
    <w:rsid w:val="00013FB0"/>
    <w:rsid w:val="00023047"/>
    <w:rsid w:val="00023799"/>
    <w:rsid w:val="000243B8"/>
    <w:rsid w:val="0002480D"/>
    <w:rsid w:val="00025D7F"/>
    <w:rsid w:val="00027587"/>
    <w:rsid w:val="00033098"/>
    <w:rsid w:val="00056B50"/>
    <w:rsid w:val="00066836"/>
    <w:rsid w:val="000719C2"/>
    <w:rsid w:val="00075654"/>
    <w:rsid w:val="000C32B3"/>
    <w:rsid w:val="000E1633"/>
    <w:rsid w:val="00102DA3"/>
    <w:rsid w:val="001034C0"/>
    <w:rsid w:val="001043A1"/>
    <w:rsid w:val="00106BD6"/>
    <w:rsid w:val="00107E81"/>
    <w:rsid w:val="00115446"/>
    <w:rsid w:val="0011639E"/>
    <w:rsid w:val="00126B9C"/>
    <w:rsid w:val="00140998"/>
    <w:rsid w:val="00141458"/>
    <w:rsid w:val="001516BE"/>
    <w:rsid w:val="00170F82"/>
    <w:rsid w:val="00173112"/>
    <w:rsid w:val="00173A4E"/>
    <w:rsid w:val="00176196"/>
    <w:rsid w:val="00177599"/>
    <w:rsid w:val="00197EFF"/>
    <w:rsid w:val="001A217D"/>
    <w:rsid w:val="001A5FA6"/>
    <w:rsid w:val="001C39D8"/>
    <w:rsid w:val="001F1D11"/>
    <w:rsid w:val="001F248C"/>
    <w:rsid w:val="00213A04"/>
    <w:rsid w:val="00223972"/>
    <w:rsid w:val="00225F17"/>
    <w:rsid w:val="00231254"/>
    <w:rsid w:val="00233645"/>
    <w:rsid w:val="002470F3"/>
    <w:rsid w:val="0026364C"/>
    <w:rsid w:val="00270718"/>
    <w:rsid w:val="00282187"/>
    <w:rsid w:val="002B1EF9"/>
    <w:rsid w:val="002B38DD"/>
    <w:rsid w:val="002C05E7"/>
    <w:rsid w:val="002E1A1E"/>
    <w:rsid w:val="002E5F24"/>
    <w:rsid w:val="002F13C7"/>
    <w:rsid w:val="00300C3D"/>
    <w:rsid w:val="003147C5"/>
    <w:rsid w:val="0036670B"/>
    <w:rsid w:val="003767C4"/>
    <w:rsid w:val="00376E74"/>
    <w:rsid w:val="00387197"/>
    <w:rsid w:val="003A536A"/>
    <w:rsid w:val="003A65D8"/>
    <w:rsid w:val="003B3EA2"/>
    <w:rsid w:val="003C2B3A"/>
    <w:rsid w:val="003C6B91"/>
    <w:rsid w:val="003D130A"/>
    <w:rsid w:val="00417F4B"/>
    <w:rsid w:val="00427716"/>
    <w:rsid w:val="004411DD"/>
    <w:rsid w:val="004432EE"/>
    <w:rsid w:val="00443628"/>
    <w:rsid w:val="00444C38"/>
    <w:rsid w:val="00446990"/>
    <w:rsid w:val="00454214"/>
    <w:rsid w:val="00466A7C"/>
    <w:rsid w:val="00474721"/>
    <w:rsid w:val="0049158C"/>
    <w:rsid w:val="004A0440"/>
    <w:rsid w:val="004B387C"/>
    <w:rsid w:val="004B4407"/>
    <w:rsid w:val="004B50C1"/>
    <w:rsid w:val="004C7468"/>
    <w:rsid w:val="004D6F9E"/>
    <w:rsid w:val="004E5DE1"/>
    <w:rsid w:val="004E6382"/>
    <w:rsid w:val="004F50C7"/>
    <w:rsid w:val="004F6C38"/>
    <w:rsid w:val="00500A7D"/>
    <w:rsid w:val="005026DB"/>
    <w:rsid w:val="00524FF7"/>
    <w:rsid w:val="00525D57"/>
    <w:rsid w:val="0053489F"/>
    <w:rsid w:val="005435A3"/>
    <w:rsid w:val="005620CE"/>
    <w:rsid w:val="00574444"/>
    <w:rsid w:val="00585286"/>
    <w:rsid w:val="00593A3A"/>
    <w:rsid w:val="0059764A"/>
    <w:rsid w:val="005A1CD1"/>
    <w:rsid w:val="005C758F"/>
    <w:rsid w:val="005D27E7"/>
    <w:rsid w:val="005D4B92"/>
    <w:rsid w:val="005E4B1D"/>
    <w:rsid w:val="005F59E5"/>
    <w:rsid w:val="00602BF3"/>
    <w:rsid w:val="006246E0"/>
    <w:rsid w:val="0062641B"/>
    <w:rsid w:val="00627078"/>
    <w:rsid w:val="0064411C"/>
    <w:rsid w:val="0064634A"/>
    <w:rsid w:val="006603FB"/>
    <w:rsid w:val="006835C3"/>
    <w:rsid w:val="00696509"/>
    <w:rsid w:val="006A60C6"/>
    <w:rsid w:val="006C6C91"/>
    <w:rsid w:val="006E2162"/>
    <w:rsid w:val="006F4140"/>
    <w:rsid w:val="00700877"/>
    <w:rsid w:val="00702542"/>
    <w:rsid w:val="00730BD1"/>
    <w:rsid w:val="00736AEB"/>
    <w:rsid w:val="007427B6"/>
    <w:rsid w:val="00742A0E"/>
    <w:rsid w:val="007612A6"/>
    <w:rsid w:val="007634D0"/>
    <w:rsid w:val="007724CC"/>
    <w:rsid w:val="007943C2"/>
    <w:rsid w:val="007B0D28"/>
    <w:rsid w:val="007B5459"/>
    <w:rsid w:val="007B67DE"/>
    <w:rsid w:val="007C053D"/>
    <w:rsid w:val="007E182A"/>
    <w:rsid w:val="007E38B8"/>
    <w:rsid w:val="007F521A"/>
    <w:rsid w:val="008032CA"/>
    <w:rsid w:val="00810C87"/>
    <w:rsid w:val="00815BD4"/>
    <w:rsid w:val="00840940"/>
    <w:rsid w:val="00842A0D"/>
    <w:rsid w:val="008622A3"/>
    <w:rsid w:val="008630DB"/>
    <w:rsid w:val="0087007A"/>
    <w:rsid w:val="008708A0"/>
    <w:rsid w:val="00875530"/>
    <w:rsid w:val="00880053"/>
    <w:rsid w:val="00890BCC"/>
    <w:rsid w:val="008A1B96"/>
    <w:rsid w:val="008A5F09"/>
    <w:rsid w:val="008C6887"/>
    <w:rsid w:val="008E2244"/>
    <w:rsid w:val="009106B9"/>
    <w:rsid w:val="00922869"/>
    <w:rsid w:val="00930DCF"/>
    <w:rsid w:val="009509F1"/>
    <w:rsid w:val="00952F31"/>
    <w:rsid w:val="00964A38"/>
    <w:rsid w:val="009856B0"/>
    <w:rsid w:val="00994B73"/>
    <w:rsid w:val="009A326F"/>
    <w:rsid w:val="009B7667"/>
    <w:rsid w:val="009C1BA5"/>
    <w:rsid w:val="009D5191"/>
    <w:rsid w:val="009F56CE"/>
    <w:rsid w:val="00A0501C"/>
    <w:rsid w:val="00A12248"/>
    <w:rsid w:val="00A20E7E"/>
    <w:rsid w:val="00A40A4C"/>
    <w:rsid w:val="00A716F2"/>
    <w:rsid w:val="00A72680"/>
    <w:rsid w:val="00A84086"/>
    <w:rsid w:val="00A84D5C"/>
    <w:rsid w:val="00A94CB7"/>
    <w:rsid w:val="00A96440"/>
    <w:rsid w:val="00A96498"/>
    <w:rsid w:val="00AA17AF"/>
    <w:rsid w:val="00AB7E54"/>
    <w:rsid w:val="00AC2F50"/>
    <w:rsid w:val="00AC59A1"/>
    <w:rsid w:val="00AC5F25"/>
    <w:rsid w:val="00AC6BD5"/>
    <w:rsid w:val="00AD02AB"/>
    <w:rsid w:val="00AD07FD"/>
    <w:rsid w:val="00AE1A39"/>
    <w:rsid w:val="00AE3400"/>
    <w:rsid w:val="00B15167"/>
    <w:rsid w:val="00B17539"/>
    <w:rsid w:val="00B24318"/>
    <w:rsid w:val="00B3381D"/>
    <w:rsid w:val="00B372AA"/>
    <w:rsid w:val="00B402C3"/>
    <w:rsid w:val="00B756E5"/>
    <w:rsid w:val="00B76438"/>
    <w:rsid w:val="00B7783D"/>
    <w:rsid w:val="00B8010B"/>
    <w:rsid w:val="00B80CD1"/>
    <w:rsid w:val="00B83977"/>
    <w:rsid w:val="00B851D1"/>
    <w:rsid w:val="00B858C2"/>
    <w:rsid w:val="00BB0ED7"/>
    <w:rsid w:val="00BD6BF2"/>
    <w:rsid w:val="00BF2224"/>
    <w:rsid w:val="00C241CB"/>
    <w:rsid w:val="00C352BA"/>
    <w:rsid w:val="00C42E75"/>
    <w:rsid w:val="00C45E0E"/>
    <w:rsid w:val="00C92C95"/>
    <w:rsid w:val="00C95588"/>
    <w:rsid w:val="00C9656B"/>
    <w:rsid w:val="00CA34F8"/>
    <w:rsid w:val="00CA772F"/>
    <w:rsid w:val="00CB7704"/>
    <w:rsid w:val="00CC0D91"/>
    <w:rsid w:val="00CC72DF"/>
    <w:rsid w:val="00CD0A51"/>
    <w:rsid w:val="00CD4267"/>
    <w:rsid w:val="00CD434C"/>
    <w:rsid w:val="00CD4AB6"/>
    <w:rsid w:val="00CD696E"/>
    <w:rsid w:val="00CE42B2"/>
    <w:rsid w:val="00CE4CCA"/>
    <w:rsid w:val="00CE7074"/>
    <w:rsid w:val="00CE7C03"/>
    <w:rsid w:val="00CF40EC"/>
    <w:rsid w:val="00D16C15"/>
    <w:rsid w:val="00D22F64"/>
    <w:rsid w:val="00D24BCE"/>
    <w:rsid w:val="00D55F16"/>
    <w:rsid w:val="00D65FEE"/>
    <w:rsid w:val="00D87C65"/>
    <w:rsid w:val="00D97D73"/>
    <w:rsid w:val="00DA5E54"/>
    <w:rsid w:val="00DB37CA"/>
    <w:rsid w:val="00DC1DCD"/>
    <w:rsid w:val="00DC60CE"/>
    <w:rsid w:val="00DD04BD"/>
    <w:rsid w:val="00DF028E"/>
    <w:rsid w:val="00DF112E"/>
    <w:rsid w:val="00E0559E"/>
    <w:rsid w:val="00E06E49"/>
    <w:rsid w:val="00E171FC"/>
    <w:rsid w:val="00E33A95"/>
    <w:rsid w:val="00E4317D"/>
    <w:rsid w:val="00E5390E"/>
    <w:rsid w:val="00E93EEE"/>
    <w:rsid w:val="00E95241"/>
    <w:rsid w:val="00E95493"/>
    <w:rsid w:val="00E960A0"/>
    <w:rsid w:val="00EA3AE2"/>
    <w:rsid w:val="00EB4E4E"/>
    <w:rsid w:val="00EC7D3E"/>
    <w:rsid w:val="00ED1E94"/>
    <w:rsid w:val="00ED2D0C"/>
    <w:rsid w:val="00ED3461"/>
    <w:rsid w:val="00ED4A9E"/>
    <w:rsid w:val="00F018F3"/>
    <w:rsid w:val="00F0647A"/>
    <w:rsid w:val="00F0753E"/>
    <w:rsid w:val="00F1692D"/>
    <w:rsid w:val="00F20F6F"/>
    <w:rsid w:val="00F52686"/>
    <w:rsid w:val="00F56A58"/>
    <w:rsid w:val="00F56C84"/>
    <w:rsid w:val="00F5743E"/>
    <w:rsid w:val="00F8476D"/>
    <w:rsid w:val="00F8796F"/>
    <w:rsid w:val="00F90512"/>
    <w:rsid w:val="00F90FF2"/>
    <w:rsid w:val="00FB1CFE"/>
    <w:rsid w:val="00FB1FD3"/>
    <w:rsid w:val="00FB57B2"/>
    <w:rsid w:val="00FB704D"/>
    <w:rsid w:val="00FC55E6"/>
    <w:rsid w:val="00FD0716"/>
    <w:rsid w:val="00FD27F2"/>
    <w:rsid w:val="00FD305F"/>
    <w:rsid w:val="00FD41C5"/>
    <w:rsid w:val="00FD62AA"/>
    <w:rsid w:val="00FD79F1"/>
    <w:rsid w:val="00FE1014"/>
    <w:rsid w:val="00FE14DE"/>
    <w:rsid w:val="00FE27FE"/>
    <w:rsid w:val="00FE330A"/>
    <w:rsid w:val="00FE59D4"/>
    <w:rsid w:val="00FE692F"/>
    <w:rsid w:val="00FF06F8"/>
    <w:rsid w:val="017452D3"/>
    <w:rsid w:val="01AB2B56"/>
    <w:rsid w:val="02AA73FF"/>
    <w:rsid w:val="03016C8B"/>
    <w:rsid w:val="0368571E"/>
    <w:rsid w:val="049A230E"/>
    <w:rsid w:val="04CE2CCE"/>
    <w:rsid w:val="05525AA1"/>
    <w:rsid w:val="05D2106B"/>
    <w:rsid w:val="05DD0396"/>
    <w:rsid w:val="06692130"/>
    <w:rsid w:val="07D145D5"/>
    <w:rsid w:val="08F42A99"/>
    <w:rsid w:val="0A8D6417"/>
    <w:rsid w:val="0B287FB1"/>
    <w:rsid w:val="0CBA0120"/>
    <w:rsid w:val="0D8F3F02"/>
    <w:rsid w:val="0E4524D8"/>
    <w:rsid w:val="0EB763E9"/>
    <w:rsid w:val="0F5A2B8B"/>
    <w:rsid w:val="0F5D2E54"/>
    <w:rsid w:val="10310A71"/>
    <w:rsid w:val="10550AE6"/>
    <w:rsid w:val="10925240"/>
    <w:rsid w:val="11925AE6"/>
    <w:rsid w:val="13BE1282"/>
    <w:rsid w:val="14366B7D"/>
    <w:rsid w:val="1559097E"/>
    <w:rsid w:val="1660468E"/>
    <w:rsid w:val="1835260F"/>
    <w:rsid w:val="1C09253E"/>
    <w:rsid w:val="1D8227F3"/>
    <w:rsid w:val="1DD22937"/>
    <w:rsid w:val="1DF86FF3"/>
    <w:rsid w:val="1EBF67AC"/>
    <w:rsid w:val="1F22233F"/>
    <w:rsid w:val="1F702326"/>
    <w:rsid w:val="209502AB"/>
    <w:rsid w:val="21EB48AD"/>
    <w:rsid w:val="223A16CB"/>
    <w:rsid w:val="22C26F27"/>
    <w:rsid w:val="22EE220B"/>
    <w:rsid w:val="22FB18B2"/>
    <w:rsid w:val="232620E9"/>
    <w:rsid w:val="24C83404"/>
    <w:rsid w:val="24EB0623"/>
    <w:rsid w:val="24EB2B90"/>
    <w:rsid w:val="27947B2B"/>
    <w:rsid w:val="28D51105"/>
    <w:rsid w:val="2AA24A14"/>
    <w:rsid w:val="2AA76EE6"/>
    <w:rsid w:val="2B1D69CC"/>
    <w:rsid w:val="2B3B6A41"/>
    <w:rsid w:val="2D0A5E7B"/>
    <w:rsid w:val="2E552C06"/>
    <w:rsid w:val="2E8B13F0"/>
    <w:rsid w:val="2EBF23D0"/>
    <w:rsid w:val="2EEA66E6"/>
    <w:rsid w:val="2F204600"/>
    <w:rsid w:val="2F3302F2"/>
    <w:rsid w:val="2FB06607"/>
    <w:rsid w:val="2FC87C51"/>
    <w:rsid w:val="32D81A26"/>
    <w:rsid w:val="32D91B05"/>
    <w:rsid w:val="330E15A8"/>
    <w:rsid w:val="336E07BF"/>
    <w:rsid w:val="33A86435"/>
    <w:rsid w:val="34197FAA"/>
    <w:rsid w:val="34650A85"/>
    <w:rsid w:val="34891BA2"/>
    <w:rsid w:val="36560DCC"/>
    <w:rsid w:val="36C6656C"/>
    <w:rsid w:val="37403C51"/>
    <w:rsid w:val="38E046D3"/>
    <w:rsid w:val="3A0C0548"/>
    <w:rsid w:val="3AC82437"/>
    <w:rsid w:val="3AE4282D"/>
    <w:rsid w:val="3B3E2CA2"/>
    <w:rsid w:val="3C04253E"/>
    <w:rsid w:val="3EF626C8"/>
    <w:rsid w:val="3F1C25EE"/>
    <w:rsid w:val="3FD53E65"/>
    <w:rsid w:val="3FF975CC"/>
    <w:rsid w:val="41C303AD"/>
    <w:rsid w:val="42A33D58"/>
    <w:rsid w:val="43D75C86"/>
    <w:rsid w:val="444D21AB"/>
    <w:rsid w:val="44C13BB1"/>
    <w:rsid w:val="480D1A37"/>
    <w:rsid w:val="485240E7"/>
    <w:rsid w:val="48A04CA5"/>
    <w:rsid w:val="491736F0"/>
    <w:rsid w:val="4A22537C"/>
    <w:rsid w:val="4A666B8E"/>
    <w:rsid w:val="4AF544B9"/>
    <w:rsid w:val="4BDA7B4E"/>
    <w:rsid w:val="4BF12DE3"/>
    <w:rsid w:val="4C723ACF"/>
    <w:rsid w:val="4C775C14"/>
    <w:rsid w:val="4D8C4778"/>
    <w:rsid w:val="50210F7A"/>
    <w:rsid w:val="52131752"/>
    <w:rsid w:val="5266606C"/>
    <w:rsid w:val="52D27909"/>
    <w:rsid w:val="53DC7510"/>
    <w:rsid w:val="551B5286"/>
    <w:rsid w:val="55732631"/>
    <w:rsid w:val="55B274C5"/>
    <w:rsid w:val="55C74ECC"/>
    <w:rsid w:val="56113CC7"/>
    <w:rsid w:val="562D6440"/>
    <w:rsid w:val="5680102A"/>
    <w:rsid w:val="56B61903"/>
    <w:rsid w:val="56D45224"/>
    <w:rsid w:val="56E17017"/>
    <w:rsid w:val="56ED7A8A"/>
    <w:rsid w:val="581F4EC8"/>
    <w:rsid w:val="5A142AEB"/>
    <w:rsid w:val="5A594027"/>
    <w:rsid w:val="5C24744A"/>
    <w:rsid w:val="5C7B47C7"/>
    <w:rsid w:val="5CCF50FF"/>
    <w:rsid w:val="5D1528A3"/>
    <w:rsid w:val="5D4F4F44"/>
    <w:rsid w:val="5DFF31F9"/>
    <w:rsid w:val="5FD44402"/>
    <w:rsid w:val="602E37B8"/>
    <w:rsid w:val="607256CB"/>
    <w:rsid w:val="60D95080"/>
    <w:rsid w:val="61891E1B"/>
    <w:rsid w:val="629429B0"/>
    <w:rsid w:val="645268DD"/>
    <w:rsid w:val="648071F3"/>
    <w:rsid w:val="64FE1419"/>
    <w:rsid w:val="65884B61"/>
    <w:rsid w:val="67BB7BCB"/>
    <w:rsid w:val="69844BA8"/>
    <w:rsid w:val="6A232112"/>
    <w:rsid w:val="6C281E78"/>
    <w:rsid w:val="6DBD29E2"/>
    <w:rsid w:val="6E2131E4"/>
    <w:rsid w:val="70312F6A"/>
    <w:rsid w:val="70640B87"/>
    <w:rsid w:val="70E376F3"/>
    <w:rsid w:val="71FB35CB"/>
    <w:rsid w:val="734A11AF"/>
    <w:rsid w:val="737B7024"/>
    <w:rsid w:val="74402FB6"/>
    <w:rsid w:val="74DA1DED"/>
    <w:rsid w:val="75265922"/>
    <w:rsid w:val="756924AF"/>
    <w:rsid w:val="75AC0768"/>
    <w:rsid w:val="75CB0948"/>
    <w:rsid w:val="76DD324C"/>
    <w:rsid w:val="772E51D4"/>
    <w:rsid w:val="783D0C26"/>
    <w:rsid w:val="7B384389"/>
    <w:rsid w:val="7BC44BB9"/>
    <w:rsid w:val="7C7E4B1E"/>
    <w:rsid w:val="7DE6116D"/>
    <w:rsid w:val="7F4A3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link w:val="14"/>
    <w:unhideWhenUsed/>
    <w:qFormat/>
    <w:uiPriority w:val="99"/>
    <w:pPr>
      <w:spacing w:after="120"/>
      <w:ind w:left="420" w:leftChars="200"/>
    </w:pPr>
    <w:rPr>
      <w:rFonts w:ascii="Calibri" w:hAnsi="Calibri"/>
      <w:szCs w:val="2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文本缩进 Char"/>
    <w:basedOn w:val="12"/>
    <w:link w:val="5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418</Words>
  <Characters>2388</Characters>
  <Lines>19</Lines>
  <Paragraphs>5</Paragraphs>
  <TotalTime>3</TotalTime>
  <ScaleCrop>false</ScaleCrop>
  <LinksUpToDate>false</LinksUpToDate>
  <CharactersWithSpaces>2801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2019-01-17T01:33:00Z</dcterms:created>
  <dc:creator>郭君</dc:creator>
  <cp:lastModifiedBy>Administrator</cp:lastModifiedBy>
  <cp:lastPrinted>2025-02-14T09:01:00Z</cp:lastPrinted>
  <dcterms:modified xsi:type="dcterms:W3CDTF">2025-08-27T06:38:07Z</dcterms:modified>
  <dc:title>关于统计局普查中心转为参照公务员管理单位的请示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E9A3670DDF3F4E199AAA43C53C015DDA_13</vt:lpwstr>
  </property>
</Properties>
</file>