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39DE2">
      <w:pPr>
        <w:pStyle w:val="20"/>
        <w:spacing w:line="560" w:lineRule="exact"/>
        <w:jc w:val="center"/>
        <w:rPr>
          <w:rFonts w:ascii="Times New Roman" w:hAnsi="Times New Roman" w:eastAsia="方正小标宋简体" w:cs="Times New Roman"/>
          <w:bCs/>
          <w:sz w:val="44"/>
          <w:szCs w:val="44"/>
        </w:rPr>
      </w:pPr>
      <w:bookmarkStart w:id="0" w:name="_GoBack"/>
      <w:bookmarkEnd w:id="0"/>
    </w:p>
    <w:p w14:paraId="28ACB853">
      <w:pPr>
        <w:pStyle w:val="20"/>
        <w:spacing w:line="560" w:lineRule="exact"/>
        <w:jc w:val="center"/>
        <w:rPr>
          <w:rFonts w:ascii="Times New Roman" w:hAnsi="Times New Roman" w:eastAsia="方正小标宋简体" w:cs="Times New Roman"/>
          <w:bCs/>
          <w:sz w:val="44"/>
          <w:szCs w:val="44"/>
        </w:rPr>
      </w:pPr>
      <w:r>
        <w:rPr>
          <w:rFonts w:ascii="Times New Roman" w:hAnsi="Times New Roman" w:eastAsia="方正小标宋简体" w:cs="Times New Roman"/>
          <w:bCs/>
          <w:sz w:val="44"/>
          <w:szCs w:val="44"/>
        </w:rPr>
        <w:t>关于支持山河湾谷科创策源功能区</w:t>
      </w:r>
    </w:p>
    <w:p w14:paraId="05281E19">
      <w:pPr>
        <w:pStyle w:val="20"/>
        <w:spacing w:line="560" w:lineRule="exact"/>
        <w:jc w:val="center"/>
        <w:rPr>
          <w:rFonts w:ascii="Times New Roman" w:hAnsi="Times New Roman" w:eastAsia="方正小标宋简体" w:cs="Times New Roman"/>
          <w:bCs/>
          <w:sz w:val="44"/>
          <w:szCs w:val="44"/>
        </w:rPr>
      </w:pPr>
      <w:r>
        <w:rPr>
          <w:rFonts w:ascii="Times New Roman" w:hAnsi="Times New Roman" w:eastAsia="方正小标宋简体" w:cs="Times New Roman"/>
          <w:bCs/>
          <w:sz w:val="44"/>
          <w:szCs w:val="44"/>
        </w:rPr>
        <w:t>建设的若干措施</w:t>
      </w:r>
    </w:p>
    <w:p w14:paraId="6F1765AB">
      <w:pPr>
        <w:pStyle w:val="20"/>
        <w:spacing w:line="560" w:lineRule="exact"/>
        <w:ind w:firstLine="640" w:firstLineChars="200"/>
        <w:jc w:val="center"/>
        <w:rPr>
          <w:rFonts w:hint="eastAsia" w:ascii="楷体_GB2312" w:hAnsi="楷体_GB2312" w:eastAsia="楷体_GB2312" w:cs="楷体_GB2312"/>
          <w:lang w:eastAsia="zh-CN"/>
        </w:rPr>
      </w:pPr>
      <w:r>
        <w:rPr>
          <w:rFonts w:hint="eastAsia" w:ascii="楷体_GB2312" w:hAnsi="楷体_GB2312" w:eastAsia="楷体_GB2312" w:cs="楷体_GB2312"/>
          <w:lang w:eastAsia="zh-CN"/>
        </w:rPr>
        <w:t>（征求意见稿）</w:t>
      </w:r>
    </w:p>
    <w:p w14:paraId="7C67D651">
      <w:pPr>
        <w:pStyle w:val="20"/>
        <w:spacing w:line="560" w:lineRule="exact"/>
        <w:ind w:firstLine="640" w:firstLineChars="200"/>
        <w:rPr>
          <w:rFonts w:ascii="Times New Roman" w:hAnsi="Times New Roman" w:cs="Times New Roman"/>
        </w:rPr>
      </w:pPr>
    </w:p>
    <w:p w14:paraId="6FA440FD">
      <w:pPr>
        <w:pStyle w:val="20"/>
        <w:spacing w:line="600" w:lineRule="exact"/>
        <w:jc w:val="center"/>
        <w:rPr>
          <w:rFonts w:ascii="Times New Roman" w:hAnsi="Times New Roman" w:cs="Times New Roman"/>
        </w:rPr>
      </w:pPr>
      <w:r>
        <w:rPr>
          <w:rFonts w:ascii="Times New Roman" w:hAnsi="Times New Roman" w:eastAsia="黑体" w:cs="Times New Roman"/>
          <w:color w:val="000000"/>
          <w:kern w:val="0"/>
        </w:rPr>
        <w:t>第一章 总</w:t>
      </w:r>
      <w:r>
        <w:rPr>
          <w:rFonts w:hint="default" w:ascii="Times New Roman" w:hAnsi="Times New Roman" w:eastAsia="黑体" w:cs="Times New Roman"/>
          <w:color w:val="000000"/>
          <w:kern w:val="0"/>
        </w:rPr>
        <w:t xml:space="preserve"> </w:t>
      </w:r>
      <w:r>
        <w:rPr>
          <w:rFonts w:ascii="Times New Roman" w:hAnsi="Times New Roman" w:eastAsia="黑体" w:cs="Times New Roman"/>
          <w:color w:val="000000"/>
          <w:kern w:val="0"/>
        </w:rPr>
        <w:t>则</w:t>
      </w:r>
    </w:p>
    <w:p w14:paraId="0B5E0B18">
      <w:pPr>
        <w:pStyle w:val="20"/>
        <w:spacing w:line="560" w:lineRule="exact"/>
        <w:ind w:firstLine="640" w:firstLineChars="200"/>
        <w:rPr>
          <w:rFonts w:ascii="Times New Roman" w:hAnsi="Times New Roman" w:cs="Times New Roman"/>
        </w:rPr>
      </w:pPr>
      <w:r>
        <w:rPr>
          <w:rFonts w:ascii="Times New Roman" w:hAnsi="Times New Roman" w:cs="Times New Roman"/>
        </w:rPr>
        <w:t>为落实国家及北京市关于支持教育、科技、人才工作的相关文件精神，高质量建设山河湾谷科创策源功能区，打造北京市科技创新策源高地和新质生产力融合示范先导区，助力北京国际科技创新中心建设，制定本措施。</w:t>
      </w:r>
    </w:p>
    <w:p w14:paraId="31DC61D3">
      <w:pPr>
        <w:pStyle w:val="20"/>
        <w:spacing w:line="560" w:lineRule="exact"/>
        <w:ind w:firstLine="640" w:firstLineChars="200"/>
        <w:rPr>
          <w:rFonts w:hint="eastAsia" w:ascii="Times New Roman" w:hAnsi="Times New Roman" w:cs="Times New Roman"/>
          <w:color w:val="000000"/>
          <w:kern w:val="0"/>
        </w:rPr>
      </w:pPr>
      <w:r>
        <w:rPr>
          <w:rFonts w:ascii="Times New Roman" w:hAnsi="Times New Roman" w:cs="Times New Roman"/>
          <w:color w:val="000000"/>
          <w:kern w:val="0"/>
        </w:rPr>
        <w:t>本政策支持对象包括在朝阳区规范经营</w:t>
      </w:r>
      <w:r>
        <w:rPr>
          <w:rFonts w:hint="eastAsia" w:ascii="Times New Roman" w:hAnsi="Times New Roman" w:cs="Times New Roman"/>
          <w:color w:val="000000"/>
          <w:kern w:val="0"/>
          <w:lang w:val="en-US" w:eastAsia="zh-CN"/>
        </w:rPr>
        <w:t>且</w:t>
      </w:r>
      <w:r>
        <w:rPr>
          <w:rFonts w:ascii="Times New Roman" w:hAnsi="Times New Roman" w:cs="Times New Roman"/>
          <w:color w:val="000000"/>
          <w:kern w:val="0"/>
        </w:rPr>
        <w:t>具有独立法人资格</w:t>
      </w:r>
      <w:r>
        <w:rPr>
          <w:rFonts w:hint="eastAsia" w:ascii="Times New Roman" w:hAnsi="Times New Roman" w:cs="Times New Roman"/>
          <w:color w:val="000000"/>
          <w:kern w:val="0"/>
          <w:lang w:val="en-US" w:eastAsia="zh-CN"/>
        </w:rPr>
        <w:t>的</w:t>
      </w:r>
      <w:r>
        <w:rPr>
          <w:rFonts w:ascii="Times New Roman" w:hAnsi="Times New Roman" w:cs="Times New Roman"/>
          <w:color w:val="000000"/>
          <w:kern w:val="0"/>
        </w:rPr>
        <w:t>企业、科研院所、医疗机构、高等院校、社会组织、科技服务机构、园区投资建设或运营单位等创新主体。</w:t>
      </w:r>
    </w:p>
    <w:p w14:paraId="6EA1A7C7">
      <w:pPr>
        <w:widowControl/>
        <w:spacing w:line="600" w:lineRule="exact"/>
        <w:jc w:val="center"/>
        <w:rPr>
          <w:rFonts w:ascii="Times New Roman" w:hAnsi="Times New Roman" w:eastAsia="宋体" w:cs="Times New Roman"/>
          <w:color w:val="000000"/>
          <w:kern w:val="0"/>
        </w:rPr>
      </w:pPr>
      <w:r>
        <w:rPr>
          <w:rFonts w:ascii="Times New Roman" w:hAnsi="Times New Roman" w:eastAsia="黑体" w:cs="Times New Roman"/>
          <w:color w:val="000000"/>
          <w:kern w:val="0"/>
          <w:sz w:val="32"/>
          <w:szCs w:val="32"/>
        </w:rPr>
        <w:t>第二章 支持内容</w:t>
      </w:r>
    </w:p>
    <w:p w14:paraId="4AAE6C1D">
      <w:pPr>
        <w:spacing w:line="560" w:lineRule="exact"/>
        <w:ind w:firstLine="643" w:firstLineChars="200"/>
        <w:outlineLvl w:val="0"/>
        <w:rPr>
          <w:rFonts w:ascii="Times New Roman" w:hAnsi="Times New Roman" w:cs="Times New Roman"/>
          <w:bCs/>
          <w:sz w:val="32"/>
          <w:szCs w:val="32"/>
        </w:rPr>
      </w:pPr>
      <w:r>
        <w:rPr>
          <w:rFonts w:hint="default" w:ascii="Times New Roman" w:hAnsi="Times New Roman" w:eastAsia="仿宋_GB2312" w:cs="Times New Roman"/>
          <w:b/>
          <w:bCs/>
          <w:color w:val="000000"/>
          <w:kern w:val="0"/>
          <w:sz w:val="32"/>
        </w:rPr>
        <w:t>第一条 支持基础研究“策源能力”提升。</w:t>
      </w:r>
      <w:r>
        <w:rPr>
          <w:rFonts w:hint="default" w:ascii="Times New Roman" w:hAnsi="Times New Roman" w:eastAsia="仿宋_GB2312" w:cs="Times New Roman"/>
          <w:color w:val="000000"/>
          <w:sz w:val="32"/>
          <w:szCs w:val="32"/>
        </w:rPr>
        <w:t>支持建设以探索前沿、培养人才为核心的联合实验室、基础研究中心</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以及</w:t>
      </w:r>
      <w:r>
        <w:rPr>
          <w:rFonts w:hint="default" w:ascii="Times New Roman" w:hAnsi="Times New Roman" w:eastAsia="仿宋_GB2312" w:cs="Times New Roman"/>
          <w:color w:val="000000"/>
          <w:sz w:val="32"/>
          <w:szCs w:val="32"/>
        </w:rPr>
        <w:t>北京市重点实验室、技术创新中心等平台，</w:t>
      </w:r>
      <w:r>
        <w:rPr>
          <w:rFonts w:ascii="Times New Roman" w:hAnsi="Times New Roman" w:eastAsia="仿宋_GB2312" w:cs="Times New Roman"/>
          <w:color w:val="000000"/>
          <w:sz w:val="32"/>
          <w:szCs w:val="32"/>
        </w:rPr>
        <w:t>集聚力量开展原创性、引领性科技创新</w:t>
      </w:r>
      <w:r>
        <w:rPr>
          <w:rFonts w:ascii="Times New Roman" w:hAnsi="Times New Roman" w:eastAsia="仿宋_GB2312" w:cs="Times New Roman"/>
          <w:sz w:val="32"/>
          <w:szCs w:val="32"/>
        </w:rPr>
        <w:t>。</w:t>
      </w:r>
      <w:r>
        <w:rPr>
          <w:rFonts w:ascii="Times New Roman" w:hAnsi="Times New Roman" w:eastAsia="仿宋_GB2312" w:cs="Times New Roman"/>
          <w:bCs/>
          <w:sz w:val="32"/>
          <w:szCs w:val="32"/>
        </w:rPr>
        <w:t>支持北京工业大学等“双一流”高校依托全国重点实验室等高能级平台</w:t>
      </w:r>
      <w:r>
        <w:rPr>
          <w:rFonts w:ascii="Times New Roman" w:hAnsi="Times New Roman" w:eastAsia="仿宋_GB2312" w:cs="Times New Roman"/>
          <w:sz w:val="32"/>
          <w:szCs w:val="32"/>
        </w:rPr>
        <w:t>，开展</w:t>
      </w:r>
      <w:r>
        <w:rPr>
          <w:rFonts w:ascii="Times New Roman" w:hAnsi="Times New Roman" w:eastAsia="仿宋_GB2312" w:cs="Times New Roman"/>
          <w:bCs/>
          <w:sz w:val="32"/>
          <w:szCs w:val="32"/>
        </w:rPr>
        <w:t>基础前沿和关键核心技术领域重大科学问题攻关。</w:t>
      </w:r>
      <w:r>
        <w:rPr>
          <w:rFonts w:hint="default" w:ascii="Times New Roman" w:hAnsi="Times New Roman" w:eastAsia="仿宋_GB2312" w:cs="Times New Roman"/>
          <w:sz w:val="32"/>
          <w:szCs w:val="32"/>
        </w:rPr>
        <w:t>支持山河湾谷科技领军企业牵头组建创新联合体，</w:t>
      </w:r>
      <w:r>
        <w:rPr>
          <w:rFonts w:ascii="Times New Roman" w:hAnsi="Times New Roman" w:eastAsia="仿宋_GB2312" w:cs="Times New Roman"/>
          <w:sz w:val="32"/>
          <w:szCs w:val="32"/>
        </w:rPr>
        <w:t>跨领域跨学科开展关键核心技术协同攻关</w:t>
      </w:r>
      <w:r>
        <w:rPr>
          <w:rFonts w:hint="default" w:ascii="Times New Roman" w:hAnsi="Times New Roman" w:eastAsia="仿宋_GB2312" w:cs="Times New Roman"/>
          <w:sz w:val="32"/>
          <w:szCs w:val="32"/>
        </w:rPr>
        <w:t>。支持北京工业大学、科技领军企业等实施一批</w:t>
      </w:r>
      <w:r>
        <w:rPr>
          <w:rFonts w:ascii="Times New Roman" w:hAnsi="Times New Roman" w:eastAsia="仿宋_GB2312" w:cs="Times New Roman"/>
          <w:sz w:val="32"/>
          <w:szCs w:val="32"/>
        </w:rPr>
        <w:t>非共识创新项目</w:t>
      </w:r>
      <w:r>
        <w:rPr>
          <w:rFonts w:hint="eastAsia" w:ascii="Times New Roman" w:hAnsi="Times New Roman" w:eastAsia="仿宋_GB2312" w:cs="Times New Roman"/>
          <w:sz w:val="32"/>
          <w:szCs w:val="32"/>
          <w:lang w:eastAsia="zh-CN"/>
        </w:rPr>
        <w:t>，促进原始创新和颠覆性创新</w:t>
      </w:r>
      <w:r>
        <w:rPr>
          <w:rFonts w:hint="default" w:ascii="Times New Roman" w:hAnsi="Times New Roman" w:eastAsia="仿宋_GB2312" w:cs="Times New Roman"/>
          <w:sz w:val="32"/>
          <w:szCs w:val="32"/>
        </w:rPr>
        <w:t>。</w:t>
      </w:r>
      <w:r>
        <w:rPr>
          <w:rFonts w:hint="default" w:ascii="Times New Roman" w:hAnsi="Times New Roman" w:eastAsia="仿宋_GB2312" w:cs="Times New Roman"/>
          <w:bCs/>
          <w:sz w:val="32"/>
          <w:szCs w:val="32"/>
        </w:rPr>
        <w:t>依托北京市自然科学基金—朝阳创新联合基金，</w:t>
      </w:r>
      <w:r>
        <w:rPr>
          <w:rFonts w:ascii="Times New Roman" w:hAnsi="Times New Roman" w:eastAsia="仿宋_GB2312" w:cs="Times New Roman"/>
          <w:bCs/>
          <w:sz w:val="32"/>
          <w:szCs w:val="32"/>
        </w:rPr>
        <w:t>吸引和调动社会力量开展基础研究与应用基础研究工作</w:t>
      </w:r>
      <w:r>
        <w:rPr>
          <w:rFonts w:hint="default" w:ascii="Times New Roman" w:hAnsi="Times New Roman" w:eastAsia="仿宋_GB2312" w:cs="Times New Roman"/>
          <w:bCs/>
          <w:sz w:val="32"/>
          <w:szCs w:val="32"/>
        </w:rPr>
        <w:t>。</w:t>
      </w:r>
    </w:p>
    <w:p w14:paraId="207660E4">
      <w:pPr>
        <w:spacing w:line="560" w:lineRule="exact"/>
        <w:ind w:firstLine="643" w:firstLineChars="200"/>
        <w:outlineLvl w:val="0"/>
        <w:rPr>
          <w:rFonts w:hint="default" w:ascii="Times New Roman" w:hAnsi="Times New Roman" w:eastAsia="仿宋_GB2312" w:cs="Times New Roman"/>
          <w:color w:val="auto"/>
          <w:sz w:val="32"/>
          <w:szCs w:val="32"/>
          <w:lang w:val="en-US" w:eastAsia="zh-CN"/>
        </w:rPr>
      </w:pPr>
      <w:r>
        <w:rPr>
          <w:rFonts w:ascii="Times New Roman" w:hAnsi="Times New Roman" w:eastAsia="楷体_GB2312" w:cs="Times New Roman"/>
          <w:b/>
          <w:bCs/>
          <w:sz w:val="32"/>
          <w:szCs w:val="32"/>
        </w:rPr>
        <w:t>第</w:t>
      </w:r>
      <w:r>
        <w:rPr>
          <w:rFonts w:hint="default" w:ascii="Times New Roman" w:hAnsi="Times New Roman" w:eastAsia="楷体_GB2312" w:cs="Times New Roman"/>
          <w:b/>
          <w:bCs/>
          <w:sz w:val="32"/>
          <w:szCs w:val="32"/>
        </w:rPr>
        <w:t>二</w:t>
      </w:r>
      <w:r>
        <w:rPr>
          <w:rFonts w:ascii="Times New Roman" w:hAnsi="Times New Roman" w:eastAsia="楷体_GB2312" w:cs="Times New Roman"/>
          <w:b/>
          <w:bCs/>
          <w:sz w:val="32"/>
          <w:szCs w:val="32"/>
        </w:rPr>
        <w:t>条 支持成果转化“加速能力”提升</w:t>
      </w:r>
      <w:r>
        <w:rPr>
          <w:rFonts w:hint="default" w:ascii="Times New Roman" w:hAnsi="Times New Roman" w:eastAsia="楷体_GB2312" w:cs="Times New Roman"/>
          <w:b/>
          <w:bCs/>
          <w:sz w:val="32"/>
          <w:szCs w:val="32"/>
        </w:rPr>
        <w:t>。</w:t>
      </w:r>
      <w:r>
        <w:rPr>
          <w:rFonts w:hint="eastAsia" w:ascii="仿宋_GB2312" w:hAnsi="仿宋_GB2312" w:eastAsia="仿宋_GB2312" w:cs="仿宋_GB2312"/>
          <w:b w:val="0"/>
          <w:bCs w:val="0"/>
          <w:sz w:val="32"/>
          <w:szCs w:val="32"/>
        </w:rPr>
        <w:t>发挥朝阳产业技术转化院作用</w:t>
      </w:r>
      <w:r>
        <w:rPr>
          <w:rFonts w:hint="eastAsia" w:ascii="仿宋_GB2312" w:hAnsi="仿宋_GB2312" w:eastAsia="仿宋_GB2312" w:cs="仿宋_GB2312"/>
          <w:b w:val="0"/>
          <w:bCs w:val="0"/>
          <w:sz w:val="32"/>
          <w:szCs w:val="32"/>
          <w:lang w:eastAsia="zh-CN"/>
        </w:rPr>
        <w:t>，</w:t>
      </w:r>
      <w:r>
        <w:rPr>
          <w:rFonts w:hint="eastAsia" w:ascii="Times New Roman" w:hAnsi="Times New Roman" w:eastAsia="仿宋_GB2312" w:cs="Times New Roman"/>
          <w:b w:val="0"/>
          <w:bCs w:val="0"/>
          <w:sz w:val="32"/>
          <w:szCs w:val="32"/>
          <w:lang w:val="en-US" w:eastAsia="zh-CN"/>
        </w:rPr>
        <w:t>支持</w:t>
      </w:r>
      <w:r>
        <w:rPr>
          <w:rFonts w:hint="default" w:ascii="Times New Roman" w:hAnsi="Times New Roman" w:eastAsia="仿宋_GB2312" w:cs="Times New Roman"/>
          <w:b w:val="0"/>
          <w:bCs w:val="0"/>
          <w:sz w:val="32"/>
          <w:szCs w:val="32"/>
        </w:rPr>
        <w:t>链接全球创新资源和转化服务力量</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全周期赋能科技成果转化</w:t>
      </w: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lang w:val="en-US" w:eastAsia="zh-CN"/>
        </w:rPr>
        <w:t>推动</w:t>
      </w:r>
      <w:r>
        <w:rPr>
          <w:rFonts w:hint="default" w:ascii="Times New Roman" w:hAnsi="Times New Roman" w:eastAsia="仿宋_GB2312" w:cs="Times New Roman"/>
          <w:b w:val="0"/>
          <w:bCs w:val="0"/>
          <w:sz w:val="32"/>
          <w:szCs w:val="32"/>
        </w:rPr>
        <w:t>“硬科技”在朝阳落地</w:t>
      </w:r>
      <w:r>
        <w:rPr>
          <w:rFonts w:hint="eastAsia" w:ascii="Times New Roman" w:hAnsi="Times New Roman" w:eastAsia="仿宋_GB2312" w:cs="Times New Roman"/>
          <w:b w:val="0"/>
          <w:bCs w:val="0"/>
          <w:sz w:val="32"/>
          <w:szCs w:val="32"/>
          <w:lang w:val="en-US" w:eastAsia="zh-CN"/>
        </w:rPr>
        <w:t>转化</w:t>
      </w:r>
      <w:r>
        <w:rPr>
          <w:rFonts w:hint="eastAsia" w:ascii="Times New Roman" w:hAnsi="Times New Roman" w:eastAsia="仿宋_GB2312" w:cs="Times New Roman"/>
          <w:b w:val="0"/>
          <w:bCs w:val="0"/>
          <w:sz w:val="32"/>
          <w:szCs w:val="32"/>
          <w:lang w:eastAsia="zh-CN"/>
        </w:rPr>
        <w:t>。</w:t>
      </w:r>
      <w:r>
        <w:rPr>
          <w:rFonts w:ascii="Times New Roman" w:hAnsi="Times New Roman" w:eastAsia="仿宋_GB2312" w:cs="Times New Roman"/>
          <w:sz w:val="32"/>
          <w:szCs w:val="32"/>
        </w:rPr>
        <w:t>支持</w:t>
      </w:r>
      <w:r>
        <w:rPr>
          <w:rFonts w:hint="default" w:ascii="Times New Roman" w:hAnsi="Times New Roman" w:eastAsia="仿宋_GB2312" w:cs="Times New Roman"/>
          <w:sz w:val="32"/>
          <w:szCs w:val="32"/>
        </w:rPr>
        <w:t>高校</w:t>
      </w:r>
      <w:r>
        <w:rPr>
          <w:rFonts w:hint="eastAsia" w:ascii="Times New Roman" w:hAnsi="Times New Roman" w:eastAsia="仿宋_GB2312" w:cs="Times New Roman"/>
          <w:sz w:val="32"/>
          <w:szCs w:val="32"/>
          <w:lang w:eastAsia="zh-CN"/>
        </w:rPr>
        <w:t>科研</w:t>
      </w:r>
      <w:r>
        <w:rPr>
          <w:rFonts w:hint="default" w:ascii="Times New Roman" w:hAnsi="Times New Roman" w:eastAsia="仿宋_GB2312" w:cs="Times New Roman"/>
          <w:sz w:val="32"/>
          <w:szCs w:val="32"/>
        </w:rPr>
        <w:t>院所在山河湾谷</w:t>
      </w:r>
      <w:r>
        <w:rPr>
          <w:rFonts w:ascii="Times New Roman" w:hAnsi="Times New Roman" w:eastAsia="仿宋_GB2312" w:cs="Times New Roman"/>
          <w:sz w:val="32"/>
          <w:szCs w:val="32"/>
        </w:rPr>
        <w:t>建设高水平技术转移机构，开展科技成果筛选与培育、价值评估、知识产权布局与运营等专业化服务</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鼓励</w:t>
      </w:r>
      <w:r>
        <w:rPr>
          <w:rFonts w:ascii="Times New Roman" w:hAnsi="Times New Roman" w:eastAsia="仿宋_GB2312" w:cs="Times New Roman"/>
          <w:color w:val="000000"/>
          <w:sz w:val="32"/>
          <w:szCs w:val="32"/>
        </w:rPr>
        <w:t>北京工业大学科技园</w:t>
      </w:r>
      <w:r>
        <w:rPr>
          <w:rFonts w:hint="default" w:ascii="Times New Roman" w:hAnsi="Times New Roman" w:eastAsia="仿宋_GB2312" w:cs="Times New Roman"/>
          <w:color w:val="000000"/>
          <w:sz w:val="32"/>
          <w:szCs w:val="32"/>
        </w:rPr>
        <w:t>建设新型大学科技园</w:t>
      </w:r>
      <w:r>
        <w:rPr>
          <w:rFonts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实现</w:t>
      </w:r>
      <w:r>
        <w:rPr>
          <w:rFonts w:ascii="Times New Roman" w:hAnsi="Times New Roman" w:eastAsia="仿宋_GB2312" w:cs="Times New Roman"/>
          <w:color w:val="000000"/>
          <w:sz w:val="32"/>
          <w:szCs w:val="32"/>
        </w:rPr>
        <w:t>从学科导向向产业需求导向转变。</w:t>
      </w:r>
      <w:r>
        <w:rPr>
          <w:rFonts w:ascii="Times New Roman" w:hAnsi="Times New Roman" w:eastAsia="仿宋_GB2312" w:cs="Times New Roman"/>
          <w:sz w:val="32"/>
          <w:szCs w:val="32"/>
        </w:rPr>
        <w:t>支持建设和培育标杆孵化器，开展高水平的创业辅导、早期投资、资源对接等专业化服务</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深化科技成果转化政策改革</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鼓励职务科技成果“先使用后付费”</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推广“拨投贷”联动机制，</w:t>
      </w:r>
      <w:r>
        <w:rPr>
          <w:rFonts w:ascii="Times New Roman" w:hAnsi="Times New Roman" w:eastAsia="仿宋_GB2312" w:cs="Times New Roman"/>
          <w:color w:val="000000"/>
          <w:sz w:val="32"/>
          <w:szCs w:val="32"/>
        </w:rPr>
        <w:t>助力成果转化项目早期培育与持续发展</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lang w:val="en-US" w:eastAsia="zh-CN"/>
        </w:rPr>
        <w:t>支持</w:t>
      </w:r>
      <w:r>
        <w:rPr>
          <w:rFonts w:hint="default" w:ascii="Times New Roman" w:hAnsi="Times New Roman" w:eastAsia="仿宋_GB2312" w:cs="Times New Roman"/>
          <w:sz w:val="32"/>
          <w:szCs w:val="32"/>
          <w:lang w:val="en-US" w:eastAsia="zh-CN"/>
        </w:rPr>
        <w:t>市</w:t>
      </w:r>
      <w:r>
        <w:rPr>
          <w:rFonts w:hint="default" w:ascii="Times New Roman" w:hAnsi="Times New Roman" w:eastAsia="仿宋_GB2312" w:cs="Times New Roman"/>
          <w:color w:val="auto"/>
          <w:sz w:val="32"/>
          <w:szCs w:val="32"/>
          <w:lang w:val="en-US" w:eastAsia="zh-CN"/>
        </w:rPr>
        <w:t>区</w:t>
      </w:r>
      <w:r>
        <w:rPr>
          <w:rFonts w:hint="eastAsia" w:ascii="Times New Roman" w:hAnsi="Times New Roman" w:eastAsia="仿宋_GB2312" w:cs="Times New Roman"/>
          <w:color w:val="auto"/>
          <w:sz w:val="32"/>
          <w:szCs w:val="32"/>
          <w:lang w:val="en-US" w:eastAsia="zh-CN"/>
        </w:rPr>
        <w:t>校</w:t>
      </w:r>
      <w:r>
        <w:rPr>
          <w:rFonts w:hint="default" w:ascii="Times New Roman" w:hAnsi="Times New Roman" w:eastAsia="仿宋_GB2312" w:cs="Times New Roman"/>
          <w:color w:val="auto"/>
          <w:sz w:val="32"/>
          <w:szCs w:val="32"/>
          <w:lang w:val="en-US" w:eastAsia="zh-CN"/>
        </w:rPr>
        <w:t>共同出资</w:t>
      </w:r>
      <w:r>
        <w:rPr>
          <w:rFonts w:hint="default" w:ascii="Times New Roman" w:hAnsi="Times New Roman" w:eastAsia="仿宋_GB2312" w:cs="Times New Roman"/>
          <w:sz w:val="32"/>
          <w:szCs w:val="32"/>
          <w:lang w:val="en-US" w:eastAsia="zh-CN"/>
        </w:rPr>
        <w:t>设立山河湾谷概念验证专项，对概念验证项目给予资金支持。</w:t>
      </w:r>
      <w:r>
        <w:rPr>
          <w:rFonts w:hint="eastAsia" w:ascii="Times New Roman" w:hAnsi="Times New Roman" w:eastAsia="仿宋_GB2312" w:cs="Times New Roman"/>
          <w:sz w:val="32"/>
          <w:szCs w:val="32"/>
        </w:rPr>
        <w:t>支持依托中关村国际技术交易中心开展项目展示路演、技术交易等服务。支持山河湾谷项目参加中关村国际科技前沿大赛，挖掘拥有国际领先前沿技术的企业和团队。</w:t>
      </w:r>
    </w:p>
    <w:p w14:paraId="786FC1D3">
      <w:pPr>
        <w:spacing w:line="560" w:lineRule="exact"/>
        <w:ind w:firstLine="643" w:firstLineChars="200"/>
        <w:outlineLvl w:val="0"/>
        <w:rPr>
          <w:rFonts w:ascii="Times New Roman" w:hAnsi="Times New Roman" w:eastAsia="仿宋_GB2312" w:cs="Times New Roman"/>
          <w:sz w:val="32"/>
          <w:highlight w:val="darkGreen"/>
        </w:rPr>
      </w:pPr>
      <w:r>
        <w:rPr>
          <w:rFonts w:ascii="Times New Roman" w:hAnsi="Times New Roman" w:eastAsia="楷体_GB2312" w:cs="Times New Roman"/>
          <w:b/>
          <w:bCs/>
          <w:sz w:val="32"/>
          <w:szCs w:val="32"/>
        </w:rPr>
        <w:t>第</w:t>
      </w:r>
      <w:r>
        <w:rPr>
          <w:rFonts w:hint="default" w:ascii="Times New Roman" w:hAnsi="Times New Roman" w:eastAsia="楷体_GB2312" w:cs="Times New Roman"/>
          <w:b/>
          <w:bCs/>
          <w:sz w:val="32"/>
          <w:szCs w:val="32"/>
        </w:rPr>
        <w:t>三</w:t>
      </w:r>
      <w:r>
        <w:rPr>
          <w:rFonts w:ascii="Times New Roman" w:hAnsi="Times New Roman" w:eastAsia="楷体_GB2312" w:cs="Times New Roman"/>
          <w:b/>
          <w:bCs/>
          <w:sz w:val="32"/>
          <w:szCs w:val="32"/>
        </w:rPr>
        <w:t>条 支持重点产业“培育能力”提升</w:t>
      </w:r>
      <w:r>
        <w:rPr>
          <w:rFonts w:hint="default" w:ascii="Times New Roman" w:hAnsi="Times New Roman" w:eastAsia="楷体_GB2312" w:cs="Times New Roman"/>
          <w:b/>
          <w:bCs/>
          <w:sz w:val="32"/>
          <w:szCs w:val="32"/>
        </w:rPr>
        <w:t>。</w:t>
      </w:r>
      <w:r>
        <w:rPr>
          <w:rFonts w:hint="eastAsia" w:ascii="仿宋_GB2312" w:hAnsi="仿宋_GB2312" w:eastAsia="仿宋_GB2312" w:cs="仿宋_GB2312"/>
          <w:b w:val="0"/>
          <w:bCs w:val="0"/>
          <w:sz w:val="32"/>
          <w:szCs w:val="32"/>
        </w:rPr>
        <w:t>用好人工智能、医药健康等市级产业政策，围绕拓展人工智能应用、提升产业平台服务能级等方面加大支持力度。</w:t>
      </w:r>
      <w:r>
        <w:rPr>
          <w:rFonts w:ascii="Times New Roman" w:hAnsi="Times New Roman" w:eastAsia="仿宋_GB2312" w:cs="Times New Roman"/>
          <w:sz w:val="32"/>
          <w:szCs w:val="32"/>
        </w:rPr>
        <w:t>支持企业和</w:t>
      </w:r>
      <w:r>
        <w:rPr>
          <w:rFonts w:hint="eastAsia" w:ascii="Times New Roman" w:hAnsi="Times New Roman" w:eastAsia="仿宋_GB2312" w:cs="Times New Roman"/>
          <w:sz w:val="32"/>
          <w:szCs w:val="32"/>
          <w:lang w:eastAsia="zh-CN"/>
        </w:rPr>
        <w:t>高校科研院所</w:t>
      </w:r>
      <w:r>
        <w:rPr>
          <w:rFonts w:ascii="Times New Roman" w:hAnsi="Times New Roman" w:eastAsia="仿宋_GB2312" w:cs="Times New Roman"/>
          <w:sz w:val="32"/>
          <w:szCs w:val="32"/>
        </w:rPr>
        <w:t>聚焦人工智能、新一代信息技术、医药健康、智能网联汽车等</w:t>
      </w:r>
      <w:r>
        <w:rPr>
          <w:rFonts w:hint="eastAsia" w:ascii="Times New Roman" w:hAnsi="Times New Roman" w:eastAsia="仿宋_GB2312" w:cs="Times New Roman"/>
          <w:sz w:val="32"/>
          <w:szCs w:val="32"/>
          <w:lang w:eastAsia="zh-CN"/>
        </w:rPr>
        <w:t>领域</w:t>
      </w:r>
      <w:r>
        <w:rPr>
          <w:rFonts w:ascii="Times New Roman" w:hAnsi="Times New Roman" w:eastAsia="仿宋_GB2312" w:cs="Times New Roman"/>
          <w:sz w:val="32"/>
          <w:szCs w:val="32"/>
        </w:rPr>
        <w:t>联合申报战略性新兴产业项目</w:t>
      </w:r>
      <w:r>
        <w:rPr>
          <w:rFonts w:hint="eastAsia" w:ascii="Times New Roman" w:hAnsi="Times New Roman" w:eastAsia="仿宋_GB2312" w:cs="Times New Roman"/>
          <w:sz w:val="32"/>
          <w:szCs w:val="32"/>
          <w:lang w:eastAsia="zh-CN"/>
        </w:rPr>
        <w:t>政策</w:t>
      </w:r>
      <w:r>
        <w:rPr>
          <w:rFonts w:ascii="Times New Roman" w:hAnsi="Times New Roman" w:eastAsia="仿宋_GB2312" w:cs="Times New Roman"/>
          <w:sz w:val="32"/>
          <w:szCs w:val="32"/>
        </w:rPr>
        <w:t>。鼓励企业创新发展、优化升级，</w:t>
      </w:r>
      <w:r>
        <w:rPr>
          <w:rFonts w:hint="default" w:ascii="Times New Roman" w:hAnsi="Times New Roman" w:eastAsia="仿宋_GB2312" w:cs="Times New Roman"/>
          <w:sz w:val="32"/>
          <w:szCs w:val="32"/>
          <w:lang w:val="en-US" w:eastAsia="zh-CN"/>
        </w:rPr>
        <w:t>支持</w:t>
      </w:r>
      <w:r>
        <w:rPr>
          <w:rFonts w:ascii="Times New Roman" w:hAnsi="Times New Roman" w:eastAsia="仿宋_GB2312" w:cs="Times New Roman"/>
          <w:sz w:val="32"/>
          <w:szCs w:val="32"/>
        </w:rPr>
        <w:t>培育一批具有核心竞争力的</w:t>
      </w:r>
      <w:r>
        <w:rPr>
          <w:rFonts w:hint="default" w:ascii="Times New Roman" w:hAnsi="Times New Roman" w:eastAsia="仿宋_GB2312" w:cs="Times New Roman"/>
          <w:sz w:val="32"/>
          <w:szCs w:val="32"/>
        </w:rPr>
        <w:t>高新技术企业、</w:t>
      </w:r>
      <w:r>
        <w:rPr>
          <w:rFonts w:ascii="Times New Roman" w:hAnsi="Times New Roman" w:eastAsia="仿宋_GB2312" w:cs="Times New Roman"/>
          <w:sz w:val="32"/>
          <w:szCs w:val="32"/>
        </w:rPr>
        <w:t>专精特新企业</w:t>
      </w:r>
      <w:r>
        <w:rPr>
          <w:rFonts w:hint="default" w:ascii="Times New Roman" w:hAnsi="Times New Roman" w:eastAsia="仿宋_GB2312" w:cs="Times New Roman"/>
          <w:sz w:val="32"/>
          <w:szCs w:val="32"/>
        </w:rPr>
        <w:t>等优质企业</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支持科技领军企业应用中小企业新技术新产品，推动大中小企业融通发展。</w:t>
      </w:r>
    </w:p>
    <w:p w14:paraId="726BA1ED">
      <w:pPr>
        <w:spacing w:line="560" w:lineRule="exact"/>
        <w:ind w:firstLine="643" w:firstLineChars="200"/>
        <w:outlineLvl w:val="0"/>
        <w:rPr>
          <w:rFonts w:ascii="Times New Roman" w:hAnsi="Times New Roman" w:eastAsia="仿宋_GB2312" w:cs="Times New Roman"/>
          <w:sz w:val="32"/>
          <w:szCs w:val="32"/>
          <w:u w:val="dotted"/>
        </w:rPr>
      </w:pPr>
      <w:r>
        <w:rPr>
          <w:rFonts w:ascii="Times New Roman" w:hAnsi="Times New Roman" w:eastAsia="楷体_GB2312" w:cs="Times New Roman"/>
          <w:b/>
          <w:bCs/>
          <w:sz w:val="32"/>
          <w:szCs w:val="32"/>
        </w:rPr>
        <w:t>第</w:t>
      </w:r>
      <w:r>
        <w:rPr>
          <w:rFonts w:hint="default" w:ascii="Times New Roman" w:hAnsi="Times New Roman" w:eastAsia="楷体_GB2312" w:cs="Times New Roman"/>
          <w:b/>
          <w:bCs/>
          <w:sz w:val="32"/>
          <w:szCs w:val="32"/>
        </w:rPr>
        <w:t>四</w:t>
      </w:r>
      <w:r>
        <w:rPr>
          <w:rFonts w:ascii="Times New Roman" w:hAnsi="Times New Roman" w:eastAsia="楷体_GB2312" w:cs="Times New Roman"/>
          <w:b/>
          <w:bCs/>
          <w:sz w:val="32"/>
          <w:szCs w:val="32"/>
        </w:rPr>
        <w:t>条 支持场景培育开放“应用能力”提升</w:t>
      </w:r>
      <w:r>
        <w:rPr>
          <w:rFonts w:hint="default" w:ascii="Times New Roman" w:hAnsi="Times New Roman" w:eastAsia="楷体_GB2312" w:cs="Times New Roman"/>
          <w:b/>
          <w:bCs/>
          <w:sz w:val="32"/>
          <w:szCs w:val="32"/>
        </w:rPr>
        <w:t>。</w:t>
      </w:r>
      <w:r>
        <w:rPr>
          <w:rFonts w:hint="default" w:ascii="Times New Roman" w:hAnsi="Times New Roman" w:eastAsia="仿宋_GB2312" w:cs="Times New Roman"/>
          <w:b w:val="0"/>
          <w:bCs w:val="0"/>
          <w:sz w:val="32"/>
          <w:szCs w:val="32"/>
          <w:lang w:val="en-US" w:eastAsia="zh-CN"/>
        </w:rPr>
        <w:t>支持</w:t>
      </w:r>
      <w:r>
        <w:rPr>
          <w:rFonts w:hint="default" w:ascii="Times New Roman" w:hAnsi="Times New Roman" w:eastAsia="仿宋_GB2312" w:cs="Times New Roman"/>
          <w:sz w:val="32"/>
          <w:szCs w:val="32"/>
          <w:lang w:val="en-US" w:eastAsia="zh-CN"/>
        </w:rPr>
        <w:t>依托朝阳区</w:t>
      </w:r>
      <w:r>
        <w:rPr>
          <w:rFonts w:hint="default" w:ascii="Times New Roman" w:hAnsi="Times New Roman" w:eastAsia="仿宋_GB2312" w:cs="Times New Roman"/>
          <w:sz w:val="32"/>
          <w:szCs w:val="32"/>
        </w:rPr>
        <w:t>标杆场景清单</w:t>
      </w:r>
      <w:r>
        <w:rPr>
          <w:rFonts w:hint="default" w:ascii="Times New Roman" w:hAnsi="Times New Roman" w:eastAsia="仿宋_GB2312" w:cs="Times New Roman"/>
          <w:sz w:val="32"/>
          <w:szCs w:val="32"/>
          <w:lang w:val="en-US" w:eastAsia="zh-CN"/>
        </w:rPr>
        <w:t>推动</w:t>
      </w:r>
      <w:r>
        <w:rPr>
          <w:rFonts w:hint="default" w:ascii="Times New Roman" w:hAnsi="Times New Roman" w:eastAsia="仿宋_GB2312" w:cs="Times New Roman"/>
          <w:sz w:val="32"/>
          <w:szCs w:val="32"/>
        </w:rPr>
        <w:t>全域全时场景培育开放</w:t>
      </w:r>
      <w:r>
        <w:rPr>
          <w:rFonts w:hint="default" w:ascii="Times New Roman" w:hAnsi="Times New Roman" w:eastAsia="仿宋_GB2312" w:cs="Times New Roman"/>
          <w:sz w:val="32"/>
          <w:szCs w:val="32"/>
          <w:lang w:eastAsia="zh-CN"/>
        </w:rPr>
        <w:t>，</w:t>
      </w:r>
      <w:r>
        <w:rPr>
          <w:rFonts w:ascii="Times New Roman" w:hAnsi="Times New Roman" w:eastAsia="仿宋_GB2312" w:cs="Times New Roman"/>
          <w:sz w:val="32"/>
          <w:szCs w:val="32"/>
        </w:rPr>
        <w:t>为高校科研成果、企业创新技术提供真实应用测试环境。</w:t>
      </w:r>
      <w:r>
        <w:rPr>
          <w:rFonts w:hint="default" w:ascii="Times New Roman" w:hAnsi="Times New Roman" w:eastAsia="仿宋_GB2312" w:cs="Times New Roman"/>
          <w:sz w:val="32"/>
          <w:szCs w:val="32"/>
          <w:lang w:val="en-US" w:eastAsia="zh-CN"/>
        </w:rPr>
        <w:t>鼓励</w:t>
      </w:r>
      <w:r>
        <w:rPr>
          <w:rFonts w:hint="default" w:ascii="Times New Roman" w:hAnsi="Times New Roman" w:eastAsia="仿宋_GB2312" w:cs="Times New Roman"/>
          <w:sz w:val="32"/>
          <w:szCs w:val="32"/>
        </w:rPr>
        <w:t>开展</w:t>
      </w:r>
      <w:r>
        <w:rPr>
          <w:rFonts w:ascii="Times New Roman" w:hAnsi="Times New Roman" w:eastAsia="仿宋_GB2312" w:cs="Times New Roman"/>
          <w:sz w:val="32"/>
          <w:szCs w:val="32"/>
        </w:rPr>
        <w:t>科技新场景对接活动</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强化场景供需对接服务</w:t>
      </w:r>
      <w:r>
        <w:rPr>
          <w:rFonts w:hint="default" w:ascii="Times New Roman" w:hAnsi="Times New Roman" w:eastAsia="仿宋_GB2312" w:cs="Times New Roman"/>
          <w:sz w:val="32"/>
          <w:szCs w:val="32"/>
        </w:rPr>
        <w:t>。支持实施一批</w:t>
      </w:r>
      <w:r>
        <w:rPr>
          <w:rFonts w:ascii="Times New Roman" w:hAnsi="Times New Roman" w:eastAsia="仿宋_GB2312" w:cs="Times New Roman"/>
          <w:sz w:val="32"/>
          <w:szCs w:val="32"/>
        </w:rPr>
        <w:t>重点应用场景项目‌</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依托开放标杆性示范应用场景，推动企业完成技术验证与产品迭代，鼓励政府投资项目、国有企业重点工程优先采购经场景验证的科技成果与创新产品。</w:t>
      </w:r>
    </w:p>
    <w:p w14:paraId="262FFF0E">
      <w:pPr>
        <w:spacing w:line="560" w:lineRule="exact"/>
        <w:ind w:firstLine="643" w:firstLineChars="200"/>
        <w:outlineLvl w:val="0"/>
        <w:rPr>
          <w:rFonts w:ascii="Times New Roman" w:hAnsi="Times New Roman" w:eastAsia="仿宋_GB2312" w:cs="Times New Roman"/>
          <w:sz w:val="32"/>
          <w:szCs w:val="32"/>
        </w:rPr>
      </w:pPr>
      <w:r>
        <w:rPr>
          <w:rFonts w:ascii="Times New Roman" w:hAnsi="Times New Roman" w:eastAsia="楷体_GB2312" w:cs="Times New Roman"/>
          <w:b/>
          <w:bCs/>
          <w:sz w:val="32"/>
          <w:szCs w:val="32"/>
        </w:rPr>
        <w:t>第</w:t>
      </w:r>
      <w:r>
        <w:rPr>
          <w:rFonts w:hint="default" w:ascii="Times New Roman" w:hAnsi="Times New Roman" w:eastAsia="楷体_GB2312" w:cs="Times New Roman"/>
          <w:b/>
          <w:bCs/>
          <w:sz w:val="32"/>
          <w:szCs w:val="32"/>
        </w:rPr>
        <w:t>五</w:t>
      </w:r>
      <w:r>
        <w:rPr>
          <w:rFonts w:ascii="Times New Roman" w:hAnsi="Times New Roman" w:eastAsia="楷体_GB2312" w:cs="Times New Roman"/>
          <w:b/>
          <w:bCs/>
          <w:sz w:val="32"/>
          <w:szCs w:val="32"/>
        </w:rPr>
        <w:t>条 支持人才培养“示范能力”提升</w:t>
      </w:r>
      <w:r>
        <w:rPr>
          <w:rFonts w:hint="default" w:ascii="Times New Roman" w:hAnsi="Times New Roman" w:eastAsia="楷体_GB2312" w:cs="Times New Roman"/>
          <w:b/>
          <w:bCs/>
          <w:sz w:val="32"/>
          <w:szCs w:val="32"/>
        </w:rPr>
        <w:t>。</w:t>
      </w:r>
      <w:r>
        <w:rPr>
          <w:rFonts w:ascii="Times New Roman" w:hAnsi="Times New Roman" w:eastAsia="仿宋_GB2312" w:cs="Times New Roman"/>
          <w:sz w:val="32"/>
          <w:szCs w:val="32"/>
        </w:rPr>
        <w:t>统筹整合</w:t>
      </w:r>
      <w:r>
        <w:rPr>
          <w:rFonts w:hint="default" w:ascii="Times New Roman" w:hAnsi="Times New Roman" w:eastAsia="仿宋_GB2312" w:cs="Times New Roman"/>
          <w:sz w:val="32"/>
          <w:szCs w:val="32"/>
        </w:rPr>
        <w:t>市</w:t>
      </w:r>
      <w:r>
        <w:rPr>
          <w:rFonts w:ascii="Times New Roman" w:hAnsi="Times New Roman" w:eastAsia="仿宋_GB2312" w:cs="Times New Roman"/>
          <w:sz w:val="32"/>
          <w:szCs w:val="32"/>
        </w:rPr>
        <w:t>区校企引才育才政策，引进一批顶尖科学家、海外高层次人才、科技领军人才及创新创业团队。支持北京山河湾谷创新学院建设，汇聚培养一批高级技术经理人。</w:t>
      </w:r>
      <w:r>
        <w:rPr>
          <w:rFonts w:hint="default" w:ascii="Times New Roman" w:hAnsi="Times New Roman" w:eastAsia="仿宋_GB2312" w:cs="Times New Roman"/>
          <w:sz w:val="32"/>
          <w:szCs w:val="32"/>
        </w:rPr>
        <w:t>支持建设</w:t>
      </w:r>
      <w:r>
        <w:rPr>
          <w:rFonts w:ascii="Times New Roman" w:hAnsi="Times New Roman" w:eastAsia="仿宋_GB2312" w:cs="Times New Roman"/>
          <w:sz w:val="32"/>
          <w:szCs w:val="32"/>
        </w:rPr>
        <w:t>市级产教融合创新联合体</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加强卓越工程师队伍建设</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14:ligatures w14:val="standardContextual"/>
        </w:rPr>
        <w:t>支持“朱雀人才”到</w:t>
      </w:r>
      <w:r>
        <w:rPr>
          <w:rFonts w:hint="default" w:ascii="Times New Roman" w:hAnsi="Times New Roman" w:eastAsia="仿宋_GB2312" w:cs="Times New Roman"/>
          <w:sz w:val="32"/>
          <w:szCs w:val="32"/>
          <w14:ligatures w14:val="standardContextual"/>
        </w:rPr>
        <w:t>山河湾谷</w:t>
      </w:r>
      <w:r>
        <w:rPr>
          <w:rFonts w:ascii="Times New Roman" w:hAnsi="Times New Roman" w:eastAsia="仿宋_GB2312" w:cs="Times New Roman"/>
          <w:sz w:val="32"/>
          <w:szCs w:val="32"/>
          <w14:ligatures w14:val="standardContextual"/>
        </w:rPr>
        <w:t>担任科技成果转化项目经理</w:t>
      </w:r>
      <w:r>
        <w:rPr>
          <w:rFonts w:hint="default" w:ascii="Times New Roman" w:hAnsi="Times New Roman" w:eastAsia="仿宋_GB2312" w:cs="Times New Roman"/>
          <w:sz w:val="32"/>
          <w:szCs w:val="32"/>
          <w14:ligatures w14:val="standardContextual"/>
        </w:rPr>
        <w:t>。支持</w:t>
      </w:r>
      <w:r>
        <w:rPr>
          <w:rFonts w:hint="default" w:ascii="Times New Roman" w:hAnsi="Times New Roman" w:eastAsia="仿宋_GB2312" w:cs="Times New Roman"/>
          <w:sz w:val="32"/>
          <w:szCs w:val="32"/>
          <w:lang w:val="en-US" w:eastAsia="zh-CN"/>
          <w14:ligatures w14:val="standardContextual"/>
        </w:rPr>
        <w:t>企业</w:t>
      </w:r>
      <w:r>
        <w:rPr>
          <w:rFonts w:hint="default" w:ascii="Times New Roman" w:hAnsi="Times New Roman" w:eastAsia="仿宋_GB2312" w:cs="Times New Roman"/>
          <w:sz w:val="32"/>
          <w:szCs w:val="32"/>
          <w14:ligatures w14:val="standardContextual"/>
        </w:rPr>
        <w:t>与高校共建培养基地，推行校企双导师制。</w:t>
      </w:r>
      <w:r>
        <w:rPr>
          <w:rFonts w:hint="default" w:ascii="Times New Roman" w:hAnsi="Times New Roman" w:eastAsia="仿宋_GB2312" w:cs="Times New Roman"/>
          <w:sz w:val="32"/>
          <w:szCs w:val="32"/>
          <w:lang w:val="en-US" w:eastAsia="zh-CN"/>
          <w14:ligatures w14:val="standardContextual"/>
        </w:rPr>
        <w:t>支持</w:t>
      </w:r>
      <w:r>
        <w:rPr>
          <w:rFonts w:hint="default" w:ascii="Times New Roman" w:hAnsi="Times New Roman" w:eastAsia="仿宋_GB2312" w:cs="Times New Roman"/>
          <w:sz w:val="32"/>
          <w:szCs w:val="32"/>
          <w14:ligatures w14:val="standardContextual"/>
        </w:rPr>
        <w:t>青年科技人才创新创业</w:t>
      </w:r>
      <w:r>
        <w:rPr>
          <w:rFonts w:hint="default" w:ascii="Times New Roman" w:hAnsi="Times New Roman" w:eastAsia="仿宋_GB2312" w:cs="Times New Roman"/>
          <w:sz w:val="32"/>
          <w:szCs w:val="32"/>
          <w:lang w:eastAsia="zh-CN"/>
          <w14:ligatures w14:val="standardContextual"/>
        </w:rPr>
        <w:t>，</w:t>
      </w:r>
      <w:r>
        <w:rPr>
          <w:rFonts w:hint="default" w:ascii="Times New Roman" w:hAnsi="Times New Roman" w:eastAsia="仿宋_GB2312" w:cs="Times New Roman"/>
          <w:sz w:val="32"/>
          <w:szCs w:val="32"/>
          <w:lang w:val="en-US" w:eastAsia="zh-CN"/>
          <w14:ligatures w14:val="standardContextual"/>
        </w:rPr>
        <w:t>为青年人才提供办公、住房、融资、研发全链条支持</w:t>
      </w:r>
      <w:r>
        <w:rPr>
          <w:rFonts w:hint="default" w:ascii="Times New Roman" w:hAnsi="Times New Roman" w:eastAsia="仿宋_GB2312" w:cs="Times New Roman"/>
          <w:sz w:val="32"/>
          <w:szCs w:val="32"/>
          <w14:ligatures w14:val="standardContextual"/>
        </w:rPr>
        <w:t>。</w:t>
      </w:r>
      <w:r>
        <w:rPr>
          <w:rFonts w:hint="default" w:ascii="Times New Roman" w:hAnsi="Times New Roman" w:eastAsia="仿宋_GB2312" w:cs="Times New Roman"/>
          <w:sz w:val="32"/>
          <w:szCs w:val="32"/>
        </w:rPr>
        <w:t>为符合条件的</w:t>
      </w:r>
      <w:r>
        <w:rPr>
          <w:rFonts w:ascii="Times New Roman" w:hAnsi="Times New Roman" w:eastAsia="仿宋_GB2312" w:cs="Times New Roman"/>
          <w:sz w:val="32"/>
          <w:szCs w:val="32"/>
        </w:rPr>
        <w:t>北京工业大学引进的高层次人才和山河湾谷创业人才提供子女入学、医疗保障、住房保障等配套支持。支持打造山河湾谷科创人才交流中心，构建有温度、有活力的人才发展生态。支持共建实践基地、科普体验馆及创新实验室，打造覆盖大中小一体化的山河湾谷育人品牌，培育科创育人新范式。</w:t>
      </w:r>
    </w:p>
    <w:p w14:paraId="1A587C9A">
      <w:pPr>
        <w:spacing w:line="560" w:lineRule="exact"/>
        <w:ind w:firstLine="643" w:firstLineChars="200"/>
        <w:outlineLvl w:val="0"/>
        <w:rPr>
          <w:rFonts w:hint="default" w:ascii="Times New Roman" w:hAnsi="Times New Roman" w:eastAsia="仿宋_GB2312" w:cs="Times New Roman"/>
          <w:sz w:val="28"/>
          <w:szCs w:val="28"/>
          <w:lang w:val="en-US" w:eastAsia="zh-CN"/>
        </w:rPr>
      </w:pPr>
      <w:r>
        <w:rPr>
          <w:rFonts w:hint="default" w:ascii="Times New Roman" w:hAnsi="Times New Roman" w:eastAsia="楷体_GB2312" w:cs="Times New Roman"/>
          <w:b/>
          <w:bCs/>
          <w:sz w:val="32"/>
          <w:szCs w:val="32"/>
        </w:rPr>
        <w:t>第六条 支持科技金融“赋能能力”提升。</w:t>
      </w:r>
      <w:r>
        <w:rPr>
          <w:rFonts w:ascii="Times New Roman" w:hAnsi="Times New Roman" w:eastAsia="仿宋_GB2312" w:cs="Times New Roman"/>
          <w:sz w:val="32"/>
          <w:szCs w:val="32"/>
        </w:rPr>
        <w:t>引导社保基金中关村自主创新专项基金等长期资本加大对科技成果转化项目投资力度。用好</w:t>
      </w:r>
      <w:r>
        <w:rPr>
          <w:rFonts w:hint="default" w:ascii="Times New Roman" w:hAnsi="Times New Roman" w:eastAsia="仿宋_GB2312" w:cs="Times New Roman"/>
          <w:sz w:val="32"/>
          <w:szCs w:val="32"/>
        </w:rPr>
        <w:t>人工智能、</w:t>
      </w:r>
      <w:r>
        <w:rPr>
          <w:rFonts w:ascii="Times New Roman" w:hAnsi="Times New Roman" w:eastAsia="仿宋_GB2312" w:cs="Times New Roman"/>
          <w:sz w:val="32"/>
          <w:szCs w:val="32"/>
        </w:rPr>
        <w:t>医药健康、先进制造和智能装备、绿色能源和低碳等市级政府投资基金，支持成果转化项目和企业。</w:t>
      </w:r>
      <w:r>
        <w:rPr>
          <w:rFonts w:hint="default" w:ascii="Times New Roman" w:hAnsi="Times New Roman" w:eastAsia="仿宋_GB2312" w:cs="Times New Roman"/>
          <w:sz w:val="32"/>
          <w:szCs w:val="32"/>
          <w:lang w:val="en-US" w:eastAsia="zh-CN"/>
        </w:rPr>
        <w:t>支持</w:t>
      </w:r>
      <w:r>
        <w:rPr>
          <w:rFonts w:ascii="Times New Roman" w:hAnsi="Times New Roman" w:eastAsia="仿宋_GB2312" w:cs="Times New Roman"/>
          <w:sz w:val="32"/>
          <w:szCs w:val="32"/>
        </w:rPr>
        <w:t>设立“山河湾谷”创投基金</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支持</w:t>
      </w:r>
      <w:r>
        <w:rPr>
          <w:rFonts w:hint="default" w:ascii="Times New Roman" w:hAnsi="Times New Roman" w:eastAsia="仿宋_GB2312" w:cs="Times New Roman"/>
          <w:sz w:val="32"/>
          <w:szCs w:val="32"/>
        </w:rPr>
        <w:t>在山河湾谷落地智能制造装备、医工交叉、新能源等</w:t>
      </w:r>
      <w:r>
        <w:rPr>
          <w:rFonts w:ascii="Times New Roman" w:hAnsi="Times New Roman" w:eastAsia="仿宋_GB2312" w:cs="Times New Roman"/>
          <w:sz w:val="32"/>
          <w:szCs w:val="32"/>
        </w:rPr>
        <w:t>领域重大科技攻关保险共同体</w:t>
      </w:r>
      <w:r>
        <w:rPr>
          <w:rFonts w:hint="default" w:ascii="Times New Roman" w:hAnsi="Times New Roman" w:eastAsia="仿宋_GB2312" w:cs="Times New Roman"/>
          <w:sz w:val="32"/>
          <w:szCs w:val="32"/>
        </w:rPr>
        <w:t>。</w:t>
      </w:r>
    </w:p>
    <w:p w14:paraId="4FED6DE9">
      <w:pPr>
        <w:spacing w:line="560" w:lineRule="exact"/>
        <w:ind w:firstLine="643" w:firstLineChars="200"/>
        <w:outlineLvl w:val="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第</w:t>
      </w:r>
      <w:r>
        <w:rPr>
          <w:rFonts w:hint="default" w:ascii="Times New Roman" w:hAnsi="Times New Roman" w:eastAsia="楷体_GB2312" w:cs="Times New Roman"/>
          <w:b/>
          <w:bCs/>
          <w:sz w:val="32"/>
          <w:szCs w:val="32"/>
          <w:lang w:val="en-US" w:eastAsia="zh-CN"/>
        </w:rPr>
        <w:t>七</w:t>
      </w:r>
      <w:r>
        <w:rPr>
          <w:rFonts w:ascii="Times New Roman" w:hAnsi="Times New Roman" w:eastAsia="楷体_GB2312" w:cs="Times New Roman"/>
          <w:b/>
          <w:bCs/>
          <w:sz w:val="32"/>
          <w:szCs w:val="32"/>
        </w:rPr>
        <w:t>条 支持创新平台“支撑能力”提升</w:t>
      </w:r>
      <w:r>
        <w:rPr>
          <w:rFonts w:hint="default" w:ascii="Times New Roman" w:hAnsi="Times New Roman" w:eastAsia="楷体_GB2312" w:cs="Times New Roman"/>
          <w:b/>
          <w:bCs/>
          <w:sz w:val="32"/>
          <w:szCs w:val="32"/>
        </w:rPr>
        <w:t>。</w:t>
      </w:r>
      <w:r>
        <w:rPr>
          <w:rFonts w:ascii="Times New Roman" w:hAnsi="Times New Roman" w:eastAsia="仿宋_GB2312" w:cs="Times New Roman"/>
          <w:bCs/>
          <w:sz w:val="32"/>
          <w:szCs w:val="32"/>
        </w:rPr>
        <w:t>支持北京工业大学等高校院所与重点</w:t>
      </w:r>
      <w:r>
        <w:rPr>
          <w:rFonts w:hint="eastAsia" w:ascii="Times New Roman" w:hAnsi="Times New Roman" w:eastAsia="仿宋_GB2312" w:cs="Times New Roman"/>
          <w:bCs/>
          <w:sz w:val="32"/>
          <w:szCs w:val="32"/>
          <w:lang w:eastAsia="zh-CN"/>
        </w:rPr>
        <w:t>科技型</w:t>
      </w:r>
      <w:r>
        <w:rPr>
          <w:rFonts w:ascii="Times New Roman" w:hAnsi="Times New Roman" w:eastAsia="仿宋_GB2312" w:cs="Times New Roman"/>
          <w:bCs/>
          <w:sz w:val="32"/>
          <w:szCs w:val="32"/>
        </w:rPr>
        <w:t>企业等创新主体</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lang w:val="en-US" w:eastAsia="zh-CN"/>
        </w:rPr>
        <w:t>建设</w:t>
      </w:r>
      <w:r>
        <w:rPr>
          <w:rFonts w:hint="default" w:ascii="Times New Roman" w:hAnsi="Times New Roman" w:eastAsia="仿宋_GB2312" w:cs="Times New Roman"/>
          <w:sz w:val="32"/>
          <w:szCs w:val="32"/>
        </w:rPr>
        <w:t>概念验证平台、中试平台、</w:t>
      </w:r>
      <w:r>
        <w:rPr>
          <w:rFonts w:ascii="Times New Roman" w:hAnsi="Times New Roman" w:eastAsia="仿宋_GB2312" w:cs="Times New Roman"/>
          <w:sz w:val="32"/>
          <w:szCs w:val="32"/>
        </w:rPr>
        <w:t>校（院）企合作平台</w:t>
      </w:r>
      <w:r>
        <w:rPr>
          <w:rFonts w:ascii="Times New Roman" w:hAnsi="Times New Roman" w:eastAsia="仿宋_GB2312" w:cs="Times New Roman"/>
          <w:bCs/>
          <w:sz w:val="32"/>
          <w:szCs w:val="32"/>
        </w:rPr>
        <w:t>、共性技术服务平台</w:t>
      </w:r>
      <w:r>
        <w:rPr>
          <w:rFonts w:hint="default" w:ascii="Times New Roman" w:hAnsi="Times New Roman" w:eastAsia="仿宋_GB2312" w:cs="Times New Roman"/>
          <w:sz w:val="32"/>
          <w:szCs w:val="32"/>
        </w:rPr>
        <w:t>等</w:t>
      </w:r>
      <w:r>
        <w:rPr>
          <w:rFonts w:ascii="Times New Roman" w:hAnsi="Times New Roman" w:eastAsia="仿宋_GB2312" w:cs="Times New Roman"/>
          <w:bCs/>
          <w:sz w:val="32"/>
          <w:szCs w:val="32"/>
        </w:rPr>
        <w:t>，以及算力、数据要素等领域的创新平台，支撑校企协同开展基础研究和科技成果转化工作。</w:t>
      </w:r>
      <w:r>
        <w:rPr>
          <w:rFonts w:hint="eastAsia" w:ascii="Times New Roman" w:hAnsi="Times New Roman" w:eastAsia="仿宋_GB2312" w:cs="Times New Roman"/>
          <w:bCs/>
          <w:sz w:val="32"/>
          <w:szCs w:val="32"/>
          <w:lang w:val="en-US" w:eastAsia="zh-CN"/>
        </w:rPr>
        <w:t>鼓励</w:t>
      </w:r>
      <w:r>
        <w:rPr>
          <w:rFonts w:ascii="Times New Roman" w:hAnsi="Times New Roman" w:eastAsia="仿宋_GB2312" w:cs="Times New Roman"/>
          <w:bCs/>
          <w:sz w:val="32"/>
          <w:szCs w:val="32"/>
        </w:rPr>
        <w:t>科研设施、仪器设备等创新条件平台开放共享，</w:t>
      </w:r>
      <w:r>
        <w:rPr>
          <w:rFonts w:hint="default" w:ascii="Times New Roman" w:hAnsi="Times New Roman" w:eastAsia="仿宋_GB2312" w:cs="Times New Roman"/>
          <w:bCs/>
          <w:sz w:val="32"/>
          <w:szCs w:val="32"/>
        </w:rPr>
        <w:t>支持</w:t>
      </w:r>
      <w:r>
        <w:rPr>
          <w:rFonts w:ascii="Times New Roman" w:hAnsi="Times New Roman" w:eastAsia="仿宋_GB2312" w:cs="Times New Roman"/>
          <w:bCs/>
          <w:sz w:val="32"/>
          <w:szCs w:val="32"/>
        </w:rPr>
        <w:t>初创企业申领创新券。</w:t>
      </w:r>
    </w:p>
    <w:p w14:paraId="629E6CB1">
      <w:pPr>
        <w:spacing w:line="560" w:lineRule="exact"/>
        <w:ind w:firstLine="643" w:firstLineChars="200"/>
        <w:outlineLvl w:val="0"/>
        <w:rPr>
          <w:rFonts w:ascii="Times New Roman" w:hAnsi="Times New Roman" w:eastAsia="楷体_GB2312" w:cs="Times New Roman"/>
          <w:bCs/>
          <w:sz w:val="28"/>
          <w:szCs w:val="28"/>
        </w:rPr>
      </w:pPr>
      <w:r>
        <w:rPr>
          <w:rFonts w:ascii="Times New Roman" w:hAnsi="Times New Roman" w:eastAsia="楷体_GB2312" w:cs="Times New Roman"/>
          <w:b/>
          <w:bCs/>
          <w:sz w:val="32"/>
          <w:szCs w:val="32"/>
        </w:rPr>
        <w:t>第</w:t>
      </w:r>
      <w:r>
        <w:rPr>
          <w:rFonts w:hint="default" w:ascii="Times New Roman" w:hAnsi="Times New Roman" w:eastAsia="楷体_GB2312" w:cs="Times New Roman"/>
          <w:b/>
          <w:bCs/>
          <w:sz w:val="32"/>
          <w:szCs w:val="32"/>
          <w:lang w:val="en-US" w:eastAsia="zh-CN"/>
        </w:rPr>
        <w:t>八</w:t>
      </w:r>
      <w:r>
        <w:rPr>
          <w:rFonts w:ascii="Times New Roman" w:hAnsi="Times New Roman" w:eastAsia="楷体_GB2312" w:cs="Times New Roman"/>
          <w:b/>
          <w:bCs/>
          <w:sz w:val="32"/>
          <w:szCs w:val="32"/>
        </w:rPr>
        <w:t>条 支持产业园区“</w:t>
      </w:r>
      <w:r>
        <w:rPr>
          <w:rFonts w:hint="default" w:ascii="Times New Roman" w:hAnsi="Times New Roman" w:eastAsia="楷体_GB2312" w:cs="Times New Roman"/>
          <w:b/>
          <w:bCs/>
          <w:sz w:val="32"/>
          <w:szCs w:val="32"/>
          <w:lang w:val="en-US" w:eastAsia="zh-CN"/>
        </w:rPr>
        <w:t>承载</w:t>
      </w:r>
      <w:r>
        <w:rPr>
          <w:rFonts w:ascii="Times New Roman" w:hAnsi="Times New Roman" w:eastAsia="楷体_GB2312" w:cs="Times New Roman"/>
          <w:b/>
          <w:bCs/>
          <w:sz w:val="32"/>
          <w:szCs w:val="32"/>
        </w:rPr>
        <w:t>能力”提升</w:t>
      </w:r>
      <w:r>
        <w:rPr>
          <w:rFonts w:hint="default" w:ascii="Times New Roman" w:hAnsi="Times New Roman" w:eastAsia="楷体_GB2312" w:cs="Times New Roman"/>
          <w:b/>
          <w:bCs/>
          <w:sz w:val="32"/>
          <w:szCs w:val="32"/>
        </w:rPr>
        <w:t>。</w:t>
      </w:r>
      <w:r>
        <w:rPr>
          <w:rFonts w:ascii="Times New Roman" w:hAnsi="Times New Roman" w:eastAsia="仿宋_GB2312" w:cs="Times New Roman"/>
          <w:bCs/>
          <w:sz w:val="32"/>
          <w:szCs w:val="32"/>
        </w:rPr>
        <w:t>落实南部崛起战略，构建“核心区—先导区—产业拓展区”联动发展格局，依托朝阳“科技百园”建设布局，</w:t>
      </w:r>
      <w:r>
        <w:rPr>
          <w:rFonts w:hint="default" w:ascii="Times New Roman" w:hAnsi="Times New Roman" w:eastAsia="仿宋_GB2312" w:cs="Times New Roman"/>
          <w:bCs/>
          <w:sz w:val="32"/>
          <w:szCs w:val="32"/>
          <w:lang w:val="en-US" w:eastAsia="zh-CN"/>
        </w:rPr>
        <w:t>支持</w:t>
      </w:r>
      <w:r>
        <w:rPr>
          <w:rFonts w:hint="eastAsia" w:ascii="Times New Roman" w:hAnsi="Times New Roman" w:eastAsia="仿宋_GB2312" w:cs="Times New Roman"/>
          <w:bCs/>
          <w:sz w:val="32"/>
          <w:szCs w:val="32"/>
          <w:lang w:val="en-US" w:eastAsia="zh-CN"/>
        </w:rPr>
        <w:t>围绕</w:t>
      </w:r>
      <w:r>
        <w:rPr>
          <w:rFonts w:hint="default" w:ascii="Times New Roman" w:hAnsi="Times New Roman" w:eastAsia="仿宋_GB2312" w:cs="Times New Roman"/>
          <w:bCs/>
          <w:sz w:val="32"/>
          <w:szCs w:val="32"/>
          <w:lang w:val="en-US" w:eastAsia="zh-CN"/>
        </w:rPr>
        <w:t>人工智能、新能源、智能制造装备、医工交叉等领域</w:t>
      </w:r>
      <w:r>
        <w:rPr>
          <w:rFonts w:hint="eastAsia" w:ascii="Times New Roman" w:hAnsi="Times New Roman" w:eastAsia="仿宋_GB2312" w:cs="Times New Roman"/>
          <w:bCs/>
          <w:sz w:val="32"/>
          <w:szCs w:val="32"/>
          <w:lang w:val="en-US" w:eastAsia="zh-CN"/>
        </w:rPr>
        <w:t>建设高品质</w:t>
      </w:r>
      <w:r>
        <w:rPr>
          <w:rFonts w:ascii="Times New Roman" w:hAnsi="Times New Roman" w:eastAsia="仿宋_GB2312" w:cs="Times New Roman"/>
          <w:bCs/>
          <w:sz w:val="32"/>
          <w:szCs w:val="32"/>
        </w:rPr>
        <w:t>科技园区，提升</w:t>
      </w:r>
      <w:r>
        <w:rPr>
          <w:rFonts w:hint="default" w:ascii="Times New Roman" w:hAnsi="Times New Roman" w:eastAsia="仿宋_GB2312" w:cs="Times New Roman"/>
          <w:bCs/>
          <w:sz w:val="32"/>
          <w:szCs w:val="32"/>
        </w:rPr>
        <w:t>山河湾谷产业</w:t>
      </w:r>
      <w:r>
        <w:rPr>
          <w:rFonts w:ascii="Times New Roman" w:hAnsi="Times New Roman" w:eastAsia="仿宋_GB2312" w:cs="Times New Roman"/>
          <w:bCs/>
          <w:sz w:val="32"/>
          <w:szCs w:val="32"/>
        </w:rPr>
        <w:t>承载能力。鼓励符合条件的主体申报</w:t>
      </w:r>
      <w:r>
        <w:rPr>
          <w:rFonts w:hint="default" w:ascii="Times New Roman" w:hAnsi="Times New Roman" w:eastAsia="仿宋_GB2312" w:cs="Times New Roman"/>
          <w:bCs/>
          <w:sz w:val="32"/>
          <w:szCs w:val="32"/>
        </w:rPr>
        <w:t>中关村特色产业园、</w:t>
      </w:r>
      <w:r>
        <w:rPr>
          <w:rFonts w:ascii="Times New Roman" w:hAnsi="Times New Roman" w:eastAsia="仿宋_GB2312" w:cs="Times New Roman"/>
          <w:bCs/>
          <w:sz w:val="32"/>
          <w:szCs w:val="32"/>
        </w:rPr>
        <w:t>北京市两业融合示范园区。</w:t>
      </w:r>
    </w:p>
    <w:p w14:paraId="72BCB576">
      <w:pPr>
        <w:spacing w:line="560" w:lineRule="exact"/>
        <w:ind w:firstLine="643" w:firstLineChars="200"/>
        <w:outlineLvl w:val="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第</w:t>
      </w:r>
      <w:r>
        <w:rPr>
          <w:rFonts w:hint="default" w:ascii="Times New Roman" w:hAnsi="Times New Roman" w:eastAsia="楷体_GB2312" w:cs="Times New Roman"/>
          <w:b/>
          <w:bCs/>
          <w:sz w:val="32"/>
          <w:szCs w:val="32"/>
          <w:lang w:val="en-US" w:eastAsia="zh-CN"/>
        </w:rPr>
        <w:t>九</w:t>
      </w:r>
      <w:r>
        <w:rPr>
          <w:rFonts w:ascii="Times New Roman" w:hAnsi="Times New Roman" w:eastAsia="楷体_GB2312" w:cs="Times New Roman"/>
          <w:b/>
          <w:bCs/>
          <w:sz w:val="32"/>
          <w:szCs w:val="32"/>
        </w:rPr>
        <w:t>条 支持国际合作“引领能力”提升</w:t>
      </w:r>
      <w:r>
        <w:rPr>
          <w:rFonts w:hint="default" w:ascii="Times New Roman" w:hAnsi="Times New Roman" w:eastAsia="楷体_GB2312" w:cs="Times New Roman"/>
          <w:b/>
          <w:bCs/>
          <w:sz w:val="32"/>
          <w:szCs w:val="32"/>
        </w:rPr>
        <w:t>。</w:t>
      </w:r>
      <w:r>
        <w:rPr>
          <w:rFonts w:ascii="Times New Roman" w:hAnsi="Times New Roman" w:eastAsia="仿宋_GB2312" w:cs="Times New Roman"/>
          <w:sz w:val="32"/>
          <w:szCs w:val="32"/>
        </w:rPr>
        <w:t>支持北京工业大学等高校院所与世界一流大学、顶尖科研机构</w:t>
      </w:r>
      <w:r>
        <w:rPr>
          <w:rFonts w:hint="default" w:ascii="Times New Roman" w:hAnsi="Times New Roman" w:eastAsia="仿宋_GB2312" w:cs="Times New Roman"/>
          <w:sz w:val="32"/>
          <w:szCs w:val="32"/>
        </w:rPr>
        <w:t>等在山河湾谷</w:t>
      </w:r>
      <w:r>
        <w:rPr>
          <w:rFonts w:ascii="Times New Roman" w:hAnsi="Times New Roman" w:eastAsia="仿宋_GB2312" w:cs="Times New Roman"/>
          <w:sz w:val="32"/>
          <w:szCs w:val="32"/>
        </w:rPr>
        <w:t>共建</w:t>
      </w:r>
      <w:r>
        <w:rPr>
          <w:rFonts w:hint="default" w:ascii="Times New Roman" w:hAnsi="Times New Roman" w:eastAsia="仿宋_GB2312" w:cs="Times New Roman"/>
          <w:sz w:val="32"/>
          <w:szCs w:val="32"/>
        </w:rPr>
        <w:t>国际科技合作基地。支持境外国际科技组织在山河湾谷设立代表机构，支持各类创新主体在山河湾谷发起建立民间多边科技合作机制。</w:t>
      </w:r>
      <w:r>
        <w:rPr>
          <w:rFonts w:ascii="Times New Roman" w:hAnsi="Times New Roman" w:eastAsia="仿宋_GB2312" w:cs="Times New Roman"/>
          <w:sz w:val="32"/>
          <w:szCs w:val="32"/>
        </w:rPr>
        <w:t>引导境外知名科技服务机构、创投机构、跨国企业研发中心设立分支机构或工作站</w:t>
      </w:r>
      <w:r>
        <w:rPr>
          <w:rFonts w:hint="default" w:ascii="Times New Roman" w:hAnsi="Times New Roman" w:eastAsia="仿宋_GB2312" w:cs="Times New Roman"/>
          <w:sz w:val="32"/>
          <w:szCs w:val="32"/>
        </w:rPr>
        <w:t>。</w:t>
      </w:r>
      <w:r>
        <w:rPr>
          <w:rFonts w:hint="eastAsia" w:ascii="仿宋_GB2312" w:hAnsi="仿宋_GB2312" w:eastAsia="仿宋_GB2312" w:cs="仿宋_GB2312"/>
          <w:sz w:val="32"/>
          <w:szCs w:val="32"/>
          <w:lang w:eastAsia="zh-CN"/>
        </w:rPr>
        <w:t>支持北京工业大学等加大力度建设世界一流期刊。</w:t>
      </w:r>
      <w:r>
        <w:rPr>
          <w:rFonts w:ascii="Times New Roman" w:hAnsi="Times New Roman" w:eastAsia="仿宋_GB2312" w:cs="Times New Roman"/>
          <w:sz w:val="32"/>
          <w:szCs w:val="32"/>
        </w:rPr>
        <w:t>支持参与国际科技合作项目、拓展海外市场、引进海外先进技术和高端人才</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支持各类创新主体</w:t>
      </w:r>
      <w:r>
        <w:rPr>
          <w:rFonts w:hint="default" w:ascii="Times New Roman" w:hAnsi="Times New Roman" w:eastAsia="仿宋_GB2312" w:cs="Times New Roman"/>
          <w:sz w:val="32"/>
          <w:szCs w:val="32"/>
        </w:rPr>
        <w:t>在山河湾谷举办中关村论坛系列活动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打造山河湾谷创新创业大会、ITEC山河湾谷专场赛等品牌矩阵</w:t>
      </w:r>
      <w:r>
        <w:rPr>
          <w:rFonts w:hint="default" w:ascii="Times New Roman" w:hAnsi="Times New Roman" w:eastAsia="仿宋_GB2312" w:cs="Times New Roman"/>
          <w:sz w:val="32"/>
          <w:szCs w:val="32"/>
          <w:lang w:eastAsia="zh-CN"/>
        </w:rPr>
        <w:t>。</w:t>
      </w:r>
    </w:p>
    <w:p w14:paraId="4C8A770A">
      <w:pPr>
        <w:spacing w:line="560" w:lineRule="exact"/>
        <w:ind w:firstLine="643" w:firstLineChars="200"/>
        <w:outlineLvl w:val="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第</w:t>
      </w:r>
      <w:r>
        <w:rPr>
          <w:rFonts w:hint="default" w:ascii="Times New Roman" w:hAnsi="Times New Roman" w:eastAsia="楷体_GB2312" w:cs="Times New Roman"/>
          <w:b/>
          <w:bCs/>
          <w:sz w:val="32"/>
          <w:szCs w:val="32"/>
        </w:rPr>
        <w:t>十</w:t>
      </w:r>
      <w:r>
        <w:rPr>
          <w:rFonts w:ascii="Times New Roman" w:hAnsi="Times New Roman" w:eastAsia="楷体_GB2312" w:cs="Times New Roman"/>
          <w:b/>
          <w:bCs/>
          <w:sz w:val="32"/>
          <w:szCs w:val="32"/>
        </w:rPr>
        <w:t>条 支持城市品质“更新能力”提升</w:t>
      </w:r>
      <w:r>
        <w:rPr>
          <w:rFonts w:hint="default" w:ascii="Times New Roman" w:hAnsi="Times New Roman" w:eastAsia="楷体_GB2312" w:cs="Times New Roman"/>
          <w:b/>
          <w:bCs/>
          <w:sz w:val="32"/>
          <w:szCs w:val="32"/>
        </w:rPr>
        <w:t>。</w:t>
      </w:r>
      <w:r>
        <w:rPr>
          <w:rFonts w:hint="eastAsia" w:ascii="仿宋_GB2312" w:hAnsi="仿宋_GB2312" w:eastAsia="仿宋_GB2312" w:cs="仿宋_GB2312"/>
          <w:b w:val="0"/>
          <w:bCs w:val="0"/>
          <w:sz w:val="32"/>
          <w:szCs w:val="32"/>
          <w:lang w:eastAsia="zh-CN"/>
        </w:rPr>
        <w:t>推进朝阳南部地区城市更新与基础设施改造，鼓励国有、民营等各类市场主体新建或改造升级形态多元、体系完备的科创载体。实施环北京工业大学创新生态圈环境提升工程，打造创新产业、科创休闲、文化创新融合的山河湾谷功能圈。加强山河湾谷产业服务设施和公共服务设施建设，优化提升智慧化服务管理水平，打造科产城人融合、绿色低碳发展的创新策源功能区。营造人文艺术融合发展氛围，打造高品质人文艺术生活社区，提升区域文化软实力。</w:t>
      </w:r>
    </w:p>
    <w:p w14:paraId="65FE9EF5">
      <w:pPr>
        <w:spacing w:line="560" w:lineRule="exact"/>
        <w:ind w:firstLine="640"/>
        <w:rPr>
          <w:rFonts w:hint="eastAsia" w:ascii="Times New Roman" w:hAnsi="Times New Roman" w:eastAsia="仿宋_GB2312" w:cs="Times New Roman"/>
          <w:bCs/>
          <w:sz w:val="32"/>
          <w:szCs w:val="32"/>
        </w:rPr>
      </w:pPr>
    </w:p>
    <w:sectPr>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22E09F-0757-4833-BB13-85C079BBC54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embedRegular r:id="rId2" w:fontKey="{473EE05B-1A76-4138-ADF7-2D1A13068922}"/>
  </w:font>
  <w:font w:name="方正小标宋简体">
    <w:panose1 w:val="02000000000000000000"/>
    <w:charset w:val="86"/>
    <w:family w:val="auto"/>
    <w:pitch w:val="default"/>
    <w:sig w:usb0="00000001" w:usb1="08000000" w:usb2="00000000" w:usb3="00000000" w:csb0="00040000" w:csb1="00000000"/>
    <w:embedRegular r:id="rId3" w:fontKey="{4C70E1F6-53DF-4048-A893-FCC48A98465E}"/>
  </w:font>
  <w:font w:name="楷体_GB2312">
    <w:altName w:val="楷体"/>
    <w:panose1 w:val="02010609030101010101"/>
    <w:charset w:val="86"/>
    <w:family w:val="modern"/>
    <w:pitch w:val="default"/>
    <w:sig w:usb0="00000000" w:usb1="00000000" w:usb2="00000000" w:usb3="00000000" w:csb0="00040000" w:csb1="00000000"/>
    <w:embedRegular r:id="rId4" w:fontKey="{854B5C72-A218-463F-8C8F-A0F331D04509}"/>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9C40D">
    <w:pPr>
      <w:pStyle w:val="7"/>
      <w:framePr w:wrap="around" w:vAnchor="text" w:hAnchor="margin" w:xAlign="outside" w:y="1"/>
      <w:ind w:right="315" w:rightChars="150" w:firstLine="280" w:firstLineChars="100"/>
      <w:rPr>
        <w:rStyle w:val="14"/>
        <w:rFonts w:hint="eastAsia"/>
        <w:sz w:val="28"/>
      </w:rPr>
    </w:pPr>
    <w:r>
      <w:rPr>
        <w:rStyle w:val="14"/>
        <w:rFonts w:hint="eastAsia"/>
        <w:sz w:val="28"/>
      </w:rPr>
      <w:t xml:space="preserve">— </w:t>
    </w:r>
    <w:r>
      <w:rPr>
        <w:rStyle w:val="14"/>
        <w:rFonts w:ascii="宋体" w:hAnsi="宋体"/>
        <w:sz w:val="21"/>
        <w:szCs w:val="13"/>
      </w:rPr>
      <w:fldChar w:fldCharType="begin"/>
    </w:r>
    <w:r>
      <w:rPr>
        <w:rStyle w:val="14"/>
        <w:rFonts w:ascii="宋体" w:hAnsi="宋体"/>
        <w:sz w:val="21"/>
        <w:szCs w:val="13"/>
      </w:rPr>
      <w:instrText xml:space="preserve">PAGE  </w:instrText>
    </w:r>
    <w:r>
      <w:rPr>
        <w:rStyle w:val="14"/>
        <w:rFonts w:ascii="宋体" w:hAnsi="宋体"/>
        <w:sz w:val="21"/>
        <w:szCs w:val="13"/>
      </w:rPr>
      <w:fldChar w:fldCharType="separate"/>
    </w:r>
    <w:r>
      <w:rPr>
        <w:rStyle w:val="14"/>
        <w:rFonts w:ascii="宋体" w:hAnsi="宋体"/>
        <w:sz w:val="21"/>
        <w:szCs w:val="13"/>
      </w:rPr>
      <w:t>7</w:t>
    </w:r>
    <w:r>
      <w:rPr>
        <w:rStyle w:val="14"/>
        <w:rFonts w:ascii="宋体" w:hAnsi="宋体"/>
        <w:sz w:val="21"/>
        <w:szCs w:val="13"/>
      </w:rPr>
      <w:fldChar w:fldCharType="end"/>
    </w:r>
    <w:r>
      <w:rPr>
        <w:rStyle w:val="14"/>
        <w:rFonts w:hint="eastAsia"/>
        <w:sz w:val="28"/>
      </w:rPr>
      <w:t xml:space="preserve"> —</w:t>
    </w:r>
  </w:p>
  <w:p w14:paraId="5812F2C6">
    <w:pPr>
      <w:pStyle w:val="7"/>
      <w:ind w:right="360"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CD3A1">
    <w:pPr>
      <w:pStyle w:val="7"/>
      <w:framePr w:wrap="around" w:vAnchor="text" w:hAnchor="margin" w:xAlign="outside" w:y="1"/>
      <w:rPr>
        <w:rStyle w:val="14"/>
        <w:rFonts w:hint="eastAsia"/>
      </w:rPr>
    </w:pPr>
    <w:r>
      <w:rPr>
        <w:rStyle w:val="14"/>
        <w:rFonts w:hint="eastAsia"/>
        <w:sz w:val="28"/>
      </w:rPr>
      <w:t xml:space="preserve">— </w:t>
    </w:r>
    <w:r>
      <w:rPr>
        <w:rStyle w:val="14"/>
        <w:sz w:val="28"/>
      </w:rPr>
      <w:fldChar w:fldCharType="begin"/>
    </w:r>
    <w:r>
      <w:rPr>
        <w:rStyle w:val="14"/>
        <w:sz w:val="28"/>
      </w:rPr>
      <w:instrText xml:space="preserve">PAGE  </w:instrText>
    </w:r>
    <w:r>
      <w:rPr>
        <w:rStyle w:val="14"/>
        <w:sz w:val="28"/>
      </w:rPr>
      <w:fldChar w:fldCharType="separate"/>
    </w:r>
    <w:r>
      <w:rPr>
        <w:rStyle w:val="14"/>
        <w:sz w:val="28"/>
      </w:rPr>
      <w:t>8</w:t>
    </w:r>
    <w:r>
      <w:rPr>
        <w:rStyle w:val="14"/>
        <w:sz w:val="28"/>
      </w:rPr>
      <w:fldChar w:fldCharType="end"/>
    </w:r>
    <w:r>
      <w:rPr>
        <w:rStyle w:val="14"/>
        <w:rFonts w:hint="eastAsia"/>
        <w:sz w:val="28"/>
      </w:rPr>
      <w:t xml:space="preserve"> —</w:t>
    </w:r>
  </w:p>
  <w:p w14:paraId="2F2F89E0">
    <w:pPr>
      <w:pStyle w:val="7"/>
      <w:ind w:right="36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B0F6C">
    <w:pPr>
      <w:pStyle w:val="8"/>
      <w:pBdr>
        <w:bottom w:val="none" w:color="auto" w:sz="0" w:space="0"/>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797"/>
    <w:rsid w:val="000019A6"/>
    <w:rsid w:val="00001E1B"/>
    <w:rsid w:val="00011C62"/>
    <w:rsid w:val="000140F0"/>
    <w:rsid w:val="00020C6A"/>
    <w:rsid w:val="00026C92"/>
    <w:rsid w:val="00042A7D"/>
    <w:rsid w:val="000460A0"/>
    <w:rsid w:val="00060BEE"/>
    <w:rsid w:val="00063050"/>
    <w:rsid w:val="00065076"/>
    <w:rsid w:val="00076D48"/>
    <w:rsid w:val="00093D38"/>
    <w:rsid w:val="00097C47"/>
    <w:rsid w:val="000A57BF"/>
    <w:rsid w:val="000A58B0"/>
    <w:rsid w:val="000A71BD"/>
    <w:rsid w:val="000B59F6"/>
    <w:rsid w:val="000C31E9"/>
    <w:rsid w:val="000E101A"/>
    <w:rsid w:val="000F59C4"/>
    <w:rsid w:val="0010080E"/>
    <w:rsid w:val="00112AEB"/>
    <w:rsid w:val="00115971"/>
    <w:rsid w:val="00121805"/>
    <w:rsid w:val="001226D5"/>
    <w:rsid w:val="00141FA8"/>
    <w:rsid w:val="001629A2"/>
    <w:rsid w:val="00170624"/>
    <w:rsid w:val="00190DAF"/>
    <w:rsid w:val="001A2673"/>
    <w:rsid w:val="001A4A98"/>
    <w:rsid w:val="001B34AE"/>
    <w:rsid w:val="001B3BC5"/>
    <w:rsid w:val="001D186A"/>
    <w:rsid w:val="001D6B6A"/>
    <w:rsid w:val="001E0F52"/>
    <w:rsid w:val="00242F0D"/>
    <w:rsid w:val="00243F48"/>
    <w:rsid w:val="00254DB1"/>
    <w:rsid w:val="002568B9"/>
    <w:rsid w:val="002657A9"/>
    <w:rsid w:val="002729B0"/>
    <w:rsid w:val="0027412C"/>
    <w:rsid w:val="0028524D"/>
    <w:rsid w:val="00297404"/>
    <w:rsid w:val="00297E9D"/>
    <w:rsid w:val="002A7798"/>
    <w:rsid w:val="002C1AD4"/>
    <w:rsid w:val="002D41E6"/>
    <w:rsid w:val="002D64FB"/>
    <w:rsid w:val="002E6409"/>
    <w:rsid w:val="002F08A3"/>
    <w:rsid w:val="002F6796"/>
    <w:rsid w:val="002F6A51"/>
    <w:rsid w:val="002F7924"/>
    <w:rsid w:val="0031561C"/>
    <w:rsid w:val="00317C94"/>
    <w:rsid w:val="00326979"/>
    <w:rsid w:val="00335F88"/>
    <w:rsid w:val="00340500"/>
    <w:rsid w:val="003510ED"/>
    <w:rsid w:val="00362DBB"/>
    <w:rsid w:val="00366A45"/>
    <w:rsid w:val="00376FBF"/>
    <w:rsid w:val="003772C6"/>
    <w:rsid w:val="003814F4"/>
    <w:rsid w:val="003A0223"/>
    <w:rsid w:val="003B3BAF"/>
    <w:rsid w:val="003B76DD"/>
    <w:rsid w:val="003C0479"/>
    <w:rsid w:val="003C5673"/>
    <w:rsid w:val="003D03E3"/>
    <w:rsid w:val="003D0468"/>
    <w:rsid w:val="003D38BF"/>
    <w:rsid w:val="00430098"/>
    <w:rsid w:val="00441493"/>
    <w:rsid w:val="0046211B"/>
    <w:rsid w:val="00475A5E"/>
    <w:rsid w:val="00497B93"/>
    <w:rsid w:val="004D299D"/>
    <w:rsid w:val="005403BE"/>
    <w:rsid w:val="00571DF8"/>
    <w:rsid w:val="0057721A"/>
    <w:rsid w:val="0058067E"/>
    <w:rsid w:val="005974E6"/>
    <w:rsid w:val="005A3EB8"/>
    <w:rsid w:val="005B04F3"/>
    <w:rsid w:val="005C04D4"/>
    <w:rsid w:val="005C4B09"/>
    <w:rsid w:val="005D12F9"/>
    <w:rsid w:val="0061085A"/>
    <w:rsid w:val="00617EA3"/>
    <w:rsid w:val="00620BC8"/>
    <w:rsid w:val="006219B9"/>
    <w:rsid w:val="0063145C"/>
    <w:rsid w:val="00656DCA"/>
    <w:rsid w:val="0066042C"/>
    <w:rsid w:val="006629EB"/>
    <w:rsid w:val="00665C93"/>
    <w:rsid w:val="00673F1F"/>
    <w:rsid w:val="00677DF0"/>
    <w:rsid w:val="00680D00"/>
    <w:rsid w:val="00692534"/>
    <w:rsid w:val="00693BA0"/>
    <w:rsid w:val="00697272"/>
    <w:rsid w:val="006A1E09"/>
    <w:rsid w:val="006A4E10"/>
    <w:rsid w:val="0075029A"/>
    <w:rsid w:val="00752797"/>
    <w:rsid w:val="00753AEE"/>
    <w:rsid w:val="007641D5"/>
    <w:rsid w:val="00765DA3"/>
    <w:rsid w:val="00777E50"/>
    <w:rsid w:val="007804FA"/>
    <w:rsid w:val="00792883"/>
    <w:rsid w:val="007A7E3F"/>
    <w:rsid w:val="007C24BD"/>
    <w:rsid w:val="007D1E19"/>
    <w:rsid w:val="007E1581"/>
    <w:rsid w:val="007E34A6"/>
    <w:rsid w:val="00813348"/>
    <w:rsid w:val="00866230"/>
    <w:rsid w:val="00872138"/>
    <w:rsid w:val="0087640C"/>
    <w:rsid w:val="008845F1"/>
    <w:rsid w:val="00895C08"/>
    <w:rsid w:val="008A225B"/>
    <w:rsid w:val="008A4F6D"/>
    <w:rsid w:val="008A7C25"/>
    <w:rsid w:val="008C5673"/>
    <w:rsid w:val="008D5D8B"/>
    <w:rsid w:val="0091396B"/>
    <w:rsid w:val="00921193"/>
    <w:rsid w:val="00935419"/>
    <w:rsid w:val="009415BB"/>
    <w:rsid w:val="00956BDE"/>
    <w:rsid w:val="009627CE"/>
    <w:rsid w:val="009652CB"/>
    <w:rsid w:val="009753BF"/>
    <w:rsid w:val="00992D29"/>
    <w:rsid w:val="0099406E"/>
    <w:rsid w:val="009C518F"/>
    <w:rsid w:val="00A079DD"/>
    <w:rsid w:val="00A1410B"/>
    <w:rsid w:val="00A30885"/>
    <w:rsid w:val="00A358A4"/>
    <w:rsid w:val="00A575DB"/>
    <w:rsid w:val="00A63D12"/>
    <w:rsid w:val="00A84A91"/>
    <w:rsid w:val="00AA6957"/>
    <w:rsid w:val="00AB5625"/>
    <w:rsid w:val="00AB628C"/>
    <w:rsid w:val="00AC6723"/>
    <w:rsid w:val="00AD55C9"/>
    <w:rsid w:val="00B45811"/>
    <w:rsid w:val="00B462BB"/>
    <w:rsid w:val="00B62827"/>
    <w:rsid w:val="00B635D9"/>
    <w:rsid w:val="00B748C3"/>
    <w:rsid w:val="00B80692"/>
    <w:rsid w:val="00B86421"/>
    <w:rsid w:val="00B9275A"/>
    <w:rsid w:val="00B9330A"/>
    <w:rsid w:val="00BA12DE"/>
    <w:rsid w:val="00BB62A3"/>
    <w:rsid w:val="00BC1BA9"/>
    <w:rsid w:val="00BC6BDA"/>
    <w:rsid w:val="00BD1F20"/>
    <w:rsid w:val="00BD32AF"/>
    <w:rsid w:val="00BE037A"/>
    <w:rsid w:val="00C021F3"/>
    <w:rsid w:val="00C2205B"/>
    <w:rsid w:val="00C339EF"/>
    <w:rsid w:val="00C45C18"/>
    <w:rsid w:val="00C56A73"/>
    <w:rsid w:val="00C60947"/>
    <w:rsid w:val="00C75126"/>
    <w:rsid w:val="00C80429"/>
    <w:rsid w:val="00C84FC4"/>
    <w:rsid w:val="00C85380"/>
    <w:rsid w:val="00CC7D00"/>
    <w:rsid w:val="00CD65B2"/>
    <w:rsid w:val="00CE7A81"/>
    <w:rsid w:val="00CF34AF"/>
    <w:rsid w:val="00CF7B24"/>
    <w:rsid w:val="00D10D88"/>
    <w:rsid w:val="00D2428F"/>
    <w:rsid w:val="00D24AB2"/>
    <w:rsid w:val="00D3651B"/>
    <w:rsid w:val="00D50360"/>
    <w:rsid w:val="00D8135D"/>
    <w:rsid w:val="00D86340"/>
    <w:rsid w:val="00D87072"/>
    <w:rsid w:val="00D92D48"/>
    <w:rsid w:val="00DA00DC"/>
    <w:rsid w:val="00DE34EB"/>
    <w:rsid w:val="00E016A8"/>
    <w:rsid w:val="00E10DAD"/>
    <w:rsid w:val="00E12C39"/>
    <w:rsid w:val="00E255F2"/>
    <w:rsid w:val="00E3762E"/>
    <w:rsid w:val="00E479D2"/>
    <w:rsid w:val="00E7320B"/>
    <w:rsid w:val="00E831A9"/>
    <w:rsid w:val="00E87177"/>
    <w:rsid w:val="00EA18F2"/>
    <w:rsid w:val="00EA5D93"/>
    <w:rsid w:val="00EB5A1A"/>
    <w:rsid w:val="00EB715F"/>
    <w:rsid w:val="00EC5156"/>
    <w:rsid w:val="00EC77AB"/>
    <w:rsid w:val="00F01244"/>
    <w:rsid w:val="00F01B92"/>
    <w:rsid w:val="00F04C3B"/>
    <w:rsid w:val="00F21160"/>
    <w:rsid w:val="00F2654F"/>
    <w:rsid w:val="00F31ED3"/>
    <w:rsid w:val="00F43BD5"/>
    <w:rsid w:val="00F543EB"/>
    <w:rsid w:val="00F54AC0"/>
    <w:rsid w:val="00F6098E"/>
    <w:rsid w:val="00F65376"/>
    <w:rsid w:val="00F73090"/>
    <w:rsid w:val="00F923D5"/>
    <w:rsid w:val="00F97A59"/>
    <w:rsid w:val="00FD3426"/>
    <w:rsid w:val="00FF5AB3"/>
    <w:rsid w:val="01C901A1"/>
    <w:rsid w:val="035E0DBD"/>
    <w:rsid w:val="043B3DDE"/>
    <w:rsid w:val="04F150CC"/>
    <w:rsid w:val="05410997"/>
    <w:rsid w:val="08112350"/>
    <w:rsid w:val="084560A8"/>
    <w:rsid w:val="097D1872"/>
    <w:rsid w:val="0F6634D4"/>
    <w:rsid w:val="0FE2BE70"/>
    <w:rsid w:val="10FC5772"/>
    <w:rsid w:val="11B06C88"/>
    <w:rsid w:val="11D64E49"/>
    <w:rsid w:val="12CD1ABC"/>
    <w:rsid w:val="162A266C"/>
    <w:rsid w:val="165B7F9E"/>
    <w:rsid w:val="16D310D3"/>
    <w:rsid w:val="175B622B"/>
    <w:rsid w:val="17D50129"/>
    <w:rsid w:val="184C68C1"/>
    <w:rsid w:val="190D6B17"/>
    <w:rsid w:val="1AF5570C"/>
    <w:rsid w:val="1BE56B01"/>
    <w:rsid w:val="1BF62F47"/>
    <w:rsid w:val="1E930F62"/>
    <w:rsid w:val="1EA54A3F"/>
    <w:rsid w:val="1FB57B5F"/>
    <w:rsid w:val="21AE2AB8"/>
    <w:rsid w:val="21C16F5D"/>
    <w:rsid w:val="220A23E4"/>
    <w:rsid w:val="235122F2"/>
    <w:rsid w:val="24CF6FCD"/>
    <w:rsid w:val="25D71C26"/>
    <w:rsid w:val="26842E92"/>
    <w:rsid w:val="26B13FFF"/>
    <w:rsid w:val="27B478B3"/>
    <w:rsid w:val="280C22E7"/>
    <w:rsid w:val="2930467E"/>
    <w:rsid w:val="2990405B"/>
    <w:rsid w:val="2A9D176E"/>
    <w:rsid w:val="2AF61758"/>
    <w:rsid w:val="2B1F1FE0"/>
    <w:rsid w:val="2CF0542B"/>
    <w:rsid w:val="2FFA28DE"/>
    <w:rsid w:val="31253E30"/>
    <w:rsid w:val="315E052F"/>
    <w:rsid w:val="31C644E9"/>
    <w:rsid w:val="31CA749A"/>
    <w:rsid w:val="332F0100"/>
    <w:rsid w:val="36F5254C"/>
    <w:rsid w:val="3A2B6835"/>
    <w:rsid w:val="3A713936"/>
    <w:rsid w:val="3A864E61"/>
    <w:rsid w:val="3AF60284"/>
    <w:rsid w:val="3B592D27"/>
    <w:rsid w:val="3B820DE6"/>
    <w:rsid w:val="3BD34118"/>
    <w:rsid w:val="3F32BB3B"/>
    <w:rsid w:val="417F4151"/>
    <w:rsid w:val="42187DAE"/>
    <w:rsid w:val="43D03DFC"/>
    <w:rsid w:val="43EA577A"/>
    <w:rsid w:val="44E66F99"/>
    <w:rsid w:val="46F8742A"/>
    <w:rsid w:val="47906638"/>
    <w:rsid w:val="49237D56"/>
    <w:rsid w:val="4ACA61F8"/>
    <w:rsid w:val="4B105834"/>
    <w:rsid w:val="4BE95517"/>
    <w:rsid w:val="4BEB135A"/>
    <w:rsid w:val="4C1F2C59"/>
    <w:rsid w:val="4C392DFB"/>
    <w:rsid w:val="4D9515DF"/>
    <w:rsid w:val="4D9A4717"/>
    <w:rsid w:val="4DFAF765"/>
    <w:rsid w:val="4E2373C0"/>
    <w:rsid w:val="4EFF4A0B"/>
    <w:rsid w:val="502B33A2"/>
    <w:rsid w:val="515B01CB"/>
    <w:rsid w:val="51973BEE"/>
    <w:rsid w:val="51F20D0F"/>
    <w:rsid w:val="52CD7327"/>
    <w:rsid w:val="54AB4AB2"/>
    <w:rsid w:val="54CD0F2B"/>
    <w:rsid w:val="57120536"/>
    <w:rsid w:val="5AED20CE"/>
    <w:rsid w:val="5B9D9F8B"/>
    <w:rsid w:val="5BD3B8E9"/>
    <w:rsid w:val="5E6C211C"/>
    <w:rsid w:val="5F4842B5"/>
    <w:rsid w:val="5F6D1E63"/>
    <w:rsid w:val="606E2944"/>
    <w:rsid w:val="60A45404"/>
    <w:rsid w:val="613651DE"/>
    <w:rsid w:val="617C3ADA"/>
    <w:rsid w:val="62D41677"/>
    <w:rsid w:val="62F856F7"/>
    <w:rsid w:val="635D6C8C"/>
    <w:rsid w:val="65B05554"/>
    <w:rsid w:val="667C4FE2"/>
    <w:rsid w:val="66E780C8"/>
    <w:rsid w:val="6742BBF9"/>
    <w:rsid w:val="67832DF4"/>
    <w:rsid w:val="697739E9"/>
    <w:rsid w:val="6A5A2379"/>
    <w:rsid w:val="6A723C50"/>
    <w:rsid w:val="6CED7081"/>
    <w:rsid w:val="6EFFC4E3"/>
    <w:rsid w:val="6FDF636A"/>
    <w:rsid w:val="71172F17"/>
    <w:rsid w:val="7237B162"/>
    <w:rsid w:val="72C42416"/>
    <w:rsid w:val="747B7BA5"/>
    <w:rsid w:val="74E12AC4"/>
    <w:rsid w:val="752B73AF"/>
    <w:rsid w:val="75366621"/>
    <w:rsid w:val="754B3A1B"/>
    <w:rsid w:val="75BC0789"/>
    <w:rsid w:val="75EE2C45"/>
    <w:rsid w:val="764B154D"/>
    <w:rsid w:val="767F92DA"/>
    <w:rsid w:val="76F11C8F"/>
    <w:rsid w:val="77CFE163"/>
    <w:rsid w:val="77FEA341"/>
    <w:rsid w:val="7AB50758"/>
    <w:rsid w:val="7B4A3924"/>
    <w:rsid w:val="7B72242C"/>
    <w:rsid w:val="7CF4622A"/>
    <w:rsid w:val="7DEB4369"/>
    <w:rsid w:val="7EDF23F1"/>
    <w:rsid w:val="7EE5159C"/>
    <w:rsid w:val="7EFB4A9E"/>
    <w:rsid w:val="7F475253"/>
    <w:rsid w:val="7FF71E1A"/>
    <w:rsid w:val="8DFB4F5E"/>
    <w:rsid w:val="8F3FC541"/>
    <w:rsid w:val="9D3D0152"/>
    <w:rsid w:val="9E7F6008"/>
    <w:rsid w:val="9FBB6B37"/>
    <w:rsid w:val="AEFDAA4D"/>
    <w:rsid w:val="BEEF9DCF"/>
    <w:rsid w:val="C1FF265D"/>
    <w:rsid w:val="C7DFC83E"/>
    <w:rsid w:val="DBEFE144"/>
    <w:rsid w:val="DFFB6256"/>
    <w:rsid w:val="E1FFAFCE"/>
    <w:rsid w:val="EFF5A440"/>
    <w:rsid w:val="FB5B83BC"/>
    <w:rsid w:val="FB9BC5AA"/>
    <w:rsid w:val="FEB63941"/>
    <w:rsid w:val="FEFBBAB7"/>
    <w:rsid w:val="FF7EDDB1"/>
    <w:rsid w:val="FFBEDEB2"/>
    <w:rsid w:val="FFF735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link w:val="21"/>
    <w:qFormat/>
    <w:uiPriority w:val="0"/>
    <w:pPr>
      <w:spacing w:line="620" w:lineRule="exact"/>
    </w:pPr>
    <w:rPr>
      <w:rFonts w:ascii="仿宋_GB2312" w:hAnsi="Times New Roman" w:eastAsia="仿宋_GB2312" w:cs="Times New Roman"/>
      <w:sz w:val="32"/>
      <w:szCs w:val="24"/>
      <w:lang w:val="zh-CN"/>
    </w:rPr>
  </w:style>
  <w:style w:type="paragraph" w:styleId="6">
    <w:name w:val="Date"/>
    <w:basedOn w:val="1"/>
    <w:next w:val="1"/>
    <w:link w:val="22"/>
    <w:semiHidden/>
    <w:unhideWhenUsed/>
    <w:qFormat/>
    <w:uiPriority w:val="99"/>
    <w:pPr>
      <w:ind w:left="100" w:leftChars="2500"/>
    </w:pPr>
  </w:style>
  <w:style w:type="paragraph" w:styleId="7">
    <w:name w:val="footer"/>
    <w:basedOn w:val="1"/>
    <w:link w:val="19"/>
    <w:unhideWhenUsed/>
    <w:qFormat/>
    <w:uiPriority w:val="0"/>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25"/>
    <w:semiHidden/>
    <w:unhideWhenUsed/>
    <w:qFormat/>
    <w:uiPriority w:val="99"/>
    <w:pPr>
      <w:snapToGrid w:val="0"/>
      <w:jc w:val="left"/>
    </w:pPr>
    <w:rPr>
      <w:sz w:val="18"/>
      <w:szCs w:val="18"/>
    </w:rPr>
  </w:style>
  <w:style w:type="paragraph" w:styleId="10">
    <w:name w:val="Normal (Web)"/>
    <w:basedOn w:val="1"/>
    <w:semiHidden/>
    <w:unhideWhenUsed/>
    <w:qFormat/>
    <w:uiPriority w:val="99"/>
    <w:pPr>
      <w:spacing w:beforeAutospacing="1" w:afterAutospacing="1"/>
      <w:jc w:val="left"/>
    </w:pPr>
    <w:rPr>
      <w:rFonts w:cs="Times New Roman"/>
      <w:kern w:val="0"/>
      <w:sz w:val="24"/>
    </w:rPr>
  </w:style>
  <w:style w:type="character" w:styleId="13">
    <w:name w:val="Strong"/>
    <w:basedOn w:val="12"/>
    <w:qFormat/>
    <w:uiPriority w:val="22"/>
    <w:rPr>
      <w:b/>
    </w:rPr>
  </w:style>
  <w:style w:type="character" w:styleId="14">
    <w:name w:val="page number"/>
    <w:basedOn w:val="12"/>
    <w:qFormat/>
    <w:uiPriority w:val="0"/>
  </w:style>
  <w:style w:type="character" w:styleId="15">
    <w:name w:val="annotation reference"/>
    <w:basedOn w:val="12"/>
    <w:semiHidden/>
    <w:unhideWhenUsed/>
    <w:qFormat/>
    <w:uiPriority w:val="99"/>
    <w:rPr>
      <w:sz w:val="21"/>
      <w:szCs w:val="21"/>
    </w:rPr>
  </w:style>
  <w:style w:type="character" w:styleId="16">
    <w:name w:val="footnote reference"/>
    <w:basedOn w:val="12"/>
    <w:semiHidden/>
    <w:unhideWhenUsed/>
    <w:qFormat/>
    <w:uiPriority w:val="99"/>
    <w:rPr>
      <w:vertAlign w:val="superscript"/>
    </w:rPr>
  </w:style>
  <w:style w:type="paragraph" w:styleId="17">
    <w:name w:val="List Paragraph"/>
    <w:basedOn w:val="1"/>
    <w:qFormat/>
    <w:uiPriority w:val="34"/>
    <w:pPr>
      <w:ind w:firstLine="420" w:firstLineChars="200"/>
    </w:pPr>
  </w:style>
  <w:style w:type="character" w:customStyle="1" w:styleId="18">
    <w:name w:val="页眉 字符"/>
    <w:basedOn w:val="12"/>
    <w:link w:val="8"/>
    <w:qFormat/>
    <w:uiPriority w:val="99"/>
    <w:rPr>
      <w:sz w:val="18"/>
      <w:szCs w:val="18"/>
    </w:rPr>
  </w:style>
  <w:style w:type="character" w:customStyle="1" w:styleId="19">
    <w:name w:val="页脚 字符"/>
    <w:basedOn w:val="12"/>
    <w:link w:val="7"/>
    <w:qFormat/>
    <w:uiPriority w:val="99"/>
    <w:rPr>
      <w:sz w:val="18"/>
      <w:szCs w:val="18"/>
    </w:rPr>
  </w:style>
  <w:style w:type="paragraph" w:customStyle="1" w:styleId="20">
    <w:name w:val="样式1"/>
    <w:basedOn w:val="1"/>
    <w:qFormat/>
    <w:uiPriority w:val="0"/>
    <w:rPr>
      <w:rFonts w:ascii="Calibri" w:hAnsi="Calibri" w:eastAsia="仿宋_GB2312" w:cs="Times New Roman"/>
      <w:sz w:val="32"/>
      <w:szCs w:val="32"/>
    </w:rPr>
  </w:style>
  <w:style w:type="character" w:customStyle="1" w:styleId="21">
    <w:name w:val="正文文本 字符"/>
    <w:basedOn w:val="12"/>
    <w:link w:val="5"/>
    <w:qFormat/>
    <w:uiPriority w:val="0"/>
    <w:rPr>
      <w:rFonts w:ascii="仿宋_GB2312" w:hAnsi="Times New Roman" w:eastAsia="仿宋_GB2312" w:cs="Times New Roman"/>
      <w:sz w:val="32"/>
      <w:szCs w:val="24"/>
      <w:lang w:val="zh-CN" w:eastAsia="zh-CN"/>
    </w:rPr>
  </w:style>
  <w:style w:type="character" w:customStyle="1" w:styleId="22">
    <w:name w:val="日期 字符"/>
    <w:basedOn w:val="12"/>
    <w:link w:val="6"/>
    <w:semiHidden/>
    <w:qFormat/>
    <w:uiPriority w:val="99"/>
  </w:style>
  <w:style w:type="paragraph" w:customStyle="1" w:styleId="23">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4">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5">
    <w:name w:val="脚注文本 字符"/>
    <w:basedOn w:val="12"/>
    <w:link w:val="9"/>
    <w:semiHidden/>
    <w:qFormat/>
    <w:uiPriority w:val="99"/>
    <w:rPr>
      <w:rFonts w:asciiTheme="minorHAnsi" w:hAnsiTheme="minorHAnsi" w:eastAsiaTheme="minorEastAsia" w:cstheme="minorBidi"/>
      <w:kern w:val="2"/>
      <w:sz w:val="18"/>
      <w:szCs w:val="18"/>
    </w:rPr>
  </w:style>
  <w:style w:type="paragraph" w:customStyle="1" w:styleId="26">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7">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8">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9839ab95-290b-41ae-94a8-dbd6d565dac8</errorID>
      <errorWord xmlns="http://schemas.wps.cn/vas-ai-hub/contract-review">原创性、引领性科技创新</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原创性、颠覆性科技创新</item>
      </candidateList>
      <explain xmlns="http://schemas.wps.cn/vas-ai-hub/contract-review">词汇“原创性、颠覆性科技创新”在特定场景下为固定表述形式，请确认此处的“原创性、引领性科技创新”是否存在不当。</explain>
      <paraID xmlns="http://schemas.wps.cn/vas-ai-hub/contract-review">4AAE6C1D</paraID>
      <start xmlns="http://schemas.wps.cn/vas-ai-hub/contract-review">78</start>
      <end xmlns="http://schemas.wps.cn/vas-ai-hub/contract-review">89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4dd3d706-02d0-433c-9acb-566c6235672b</errorID>
      <errorWord xmlns="http://schemas.wps.cn/vas-ai-hub/contract-review">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金和</item>
      </candidateList>
      <explain xmlns="http://schemas.wps.cn/vas-ai-hub/contract-review"/>
      <paraID xmlns="http://schemas.wps.cn/vas-ai-hub/contract-review">1A587C9A</paraID>
      <start xmlns="http://schemas.wps.cn/vas-ai-hub/contract-review">24</start>
      <end xmlns="http://schemas.wps.cn/vas-ai-hub/contract-review">25</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8369d0c8-a29e-4471-a865-b096e4c0ae99}">
  <ds:schemaRefs/>
</ds:datastoreItem>
</file>

<file path=customXml/itemProps2.xml><?xml version="1.0" encoding="utf-8"?>
<ds:datastoreItem xmlns:ds="http://schemas.openxmlformats.org/officeDocument/2006/customXml" ds:itemID="{89610A27-599A-455C-98EA-FBA69F42321E}">
  <ds:schemaRefs/>
</ds:datastoreItem>
</file>

<file path=docProps/app.xml><?xml version="1.0" encoding="utf-8"?>
<Properties xmlns="http://schemas.openxmlformats.org/officeDocument/2006/extended-properties" xmlns:vt="http://schemas.openxmlformats.org/officeDocument/2006/docPropsVTypes">
  <Template>Normal</Template>
  <Pages>5</Pages>
  <Words>2530</Words>
  <Characters>2533</Characters>
  <Lines>21</Lines>
  <Paragraphs>5</Paragraphs>
  <TotalTime>13</TotalTime>
  <ScaleCrop>false</ScaleCrop>
  <LinksUpToDate>false</LinksUpToDate>
  <CharactersWithSpaces>2546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2026-09-30T11:36:00Z</dcterms:created>
  <dc:creator>xiuchliu</dc:creator>
  <cp:lastModifiedBy>jyx</cp:lastModifiedBy>
  <cp:lastPrinted>2026-09-26T12:27:00Z</cp:lastPrinted>
  <dcterms:modified xsi:type="dcterms:W3CDTF">2026-10-13T01:54:16Z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eyJoZGlkIjoiZjU1Y2RhMWZjMGRjNDMzMDUwMTM5M2ZiMDFhNWUxODEiLCJ1c2VySWQiOiIxNzI5OTY0NDczIn0=</vt:lpwstr>
  </property>
  <property fmtid="{D5CDD505-2E9C-101B-9397-08002B2CF9AE}" pid="3" name="KSOProductBuildVer">
    <vt:lpwstr>2052-12.1.0.28505</vt:lpwstr>
  </property>
  <property fmtid="{D5CDD505-2E9C-101B-9397-08002B2CF9AE}" pid="4" name="ICV">
    <vt:lpwstr>6BA6080055C748B08BECED89AEE0E5F2_13</vt:lpwstr>
  </property>
</Properties>
</file>