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C79" w:rsidRDefault="00245C79" w:rsidP="00B7634E">
      <w:pPr>
        <w:spacing w:line="520" w:lineRule="exact"/>
        <w:jc w:val="center"/>
        <w:rPr>
          <w:rFonts w:ascii="Calibri" w:eastAsia="方正小标宋简体" w:hAnsi="Calibri" w:cs="Times New Roman"/>
          <w:spacing w:val="-20"/>
          <w:w w:val="85"/>
          <w:sz w:val="84"/>
        </w:rPr>
      </w:pPr>
    </w:p>
    <w:p w:rsidR="008C7CE8" w:rsidRPr="008C7CE8" w:rsidRDefault="008C7CE8" w:rsidP="00B7634E">
      <w:pPr>
        <w:spacing w:line="520" w:lineRule="exact"/>
        <w:jc w:val="center"/>
        <w:rPr>
          <w:rFonts w:ascii="方正小标宋简体" w:eastAsia="方正小标宋简体" w:hAnsi="Calibri" w:cs="Times New Roman"/>
          <w:snapToGrid w:val="0"/>
          <w:kern w:val="0"/>
          <w:sz w:val="44"/>
          <w:szCs w:val="44"/>
        </w:rPr>
      </w:pPr>
      <w:r w:rsidRPr="008C7CE8">
        <w:rPr>
          <w:rFonts w:ascii="Calibri" w:eastAsia="方正小标宋简体" w:hAnsi="Calibri" w:cs="Times New Roman" w:hint="eastAsia"/>
          <w:snapToGrid w:val="0"/>
          <w:kern w:val="0"/>
          <w:sz w:val="44"/>
          <w:szCs w:val="44"/>
        </w:rPr>
        <w:t>北京市</w:t>
      </w:r>
      <w:r w:rsidRPr="008C7CE8">
        <w:rPr>
          <w:rFonts w:ascii="方正小标宋简体" w:eastAsia="方正小标宋简体" w:hAnsi="Calibri" w:cs="Times New Roman" w:hint="eastAsia"/>
          <w:snapToGrid w:val="0"/>
          <w:kern w:val="0"/>
          <w:sz w:val="44"/>
          <w:szCs w:val="44"/>
        </w:rPr>
        <w:t>朝阳区人民政府办公室</w:t>
      </w:r>
    </w:p>
    <w:p w:rsidR="00AC08BA" w:rsidRPr="00AC08BA" w:rsidRDefault="008C7CE8" w:rsidP="00B7634E">
      <w:pPr>
        <w:spacing w:line="520" w:lineRule="exact"/>
        <w:jc w:val="center"/>
        <w:rPr>
          <w:rFonts w:ascii="方正小标宋简体" w:eastAsia="方正小标宋简体" w:hAnsi="Calibri" w:cs="Times New Roman"/>
          <w:snapToGrid w:val="0"/>
          <w:kern w:val="0"/>
          <w:sz w:val="44"/>
          <w:szCs w:val="44"/>
        </w:rPr>
      </w:pPr>
      <w:r w:rsidRPr="008C7CE8">
        <w:rPr>
          <w:rFonts w:ascii="方正小标宋简体" w:eastAsia="方正小标宋简体" w:hAnsi="Calibri" w:cs="Times New Roman" w:hint="eastAsia"/>
          <w:snapToGrid w:val="0"/>
          <w:kern w:val="0"/>
          <w:sz w:val="44"/>
          <w:szCs w:val="44"/>
        </w:rPr>
        <w:t>关于印发《</w:t>
      </w:r>
      <w:r w:rsidR="00AC08BA" w:rsidRPr="00AC08BA">
        <w:rPr>
          <w:rFonts w:ascii="方正小标宋简体" w:eastAsia="方正小标宋简体" w:hAnsi="Calibri" w:cs="Times New Roman" w:hint="eastAsia"/>
          <w:snapToGrid w:val="0"/>
          <w:kern w:val="0"/>
          <w:sz w:val="44"/>
          <w:szCs w:val="44"/>
        </w:rPr>
        <w:t>北京市朝阳区深入打好污染防治</w:t>
      </w:r>
    </w:p>
    <w:p w:rsidR="008C7CE8" w:rsidRPr="008C7CE8" w:rsidRDefault="00AC08BA" w:rsidP="00B7634E">
      <w:pPr>
        <w:spacing w:line="520" w:lineRule="exact"/>
        <w:jc w:val="center"/>
        <w:rPr>
          <w:rFonts w:ascii="方正小标宋简体" w:eastAsia="方正小标宋简体" w:hAnsi="Calibri" w:cs="Times New Roman"/>
          <w:snapToGrid w:val="0"/>
          <w:kern w:val="0"/>
          <w:sz w:val="44"/>
          <w:szCs w:val="44"/>
        </w:rPr>
      </w:pPr>
      <w:r w:rsidRPr="00AC08BA">
        <w:rPr>
          <w:rFonts w:ascii="方正小标宋简体" w:eastAsia="方正小标宋简体" w:hAnsi="Calibri" w:cs="Times New Roman" w:hint="eastAsia"/>
          <w:snapToGrid w:val="0"/>
          <w:kern w:val="0"/>
          <w:sz w:val="44"/>
          <w:szCs w:val="44"/>
        </w:rPr>
        <w:t>攻坚战202</w:t>
      </w:r>
      <w:r w:rsidR="0042384E">
        <w:rPr>
          <w:rFonts w:ascii="方正小标宋简体" w:eastAsia="方正小标宋简体" w:hAnsi="Calibri" w:cs="Times New Roman" w:hint="eastAsia"/>
          <w:snapToGrid w:val="0"/>
          <w:kern w:val="0"/>
          <w:sz w:val="44"/>
          <w:szCs w:val="44"/>
        </w:rPr>
        <w:t>3</w:t>
      </w:r>
      <w:r w:rsidRPr="00AC08BA">
        <w:rPr>
          <w:rFonts w:ascii="方正小标宋简体" w:eastAsia="方正小标宋简体" w:hAnsi="Calibri" w:cs="Times New Roman" w:hint="eastAsia"/>
          <w:snapToGrid w:val="0"/>
          <w:kern w:val="0"/>
          <w:sz w:val="44"/>
          <w:szCs w:val="44"/>
        </w:rPr>
        <w:t>年行动计划</w:t>
      </w:r>
      <w:r w:rsidR="008C7CE8" w:rsidRPr="008C7CE8">
        <w:rPr>
          <w:rFonts w:ascii="方正小标宋简体" w:eastAsia="方正小标宋简体" w:hAnsi="Calibri" w:cs="Times New Roman" w:hint="eastAsia"/>
          <w:snapToGrid w:val="0"/>
          <w:kern w:val="0"/>
          <w:sz w:val="44"/>
          <w:szCs w:val="44"/>
        </w:rPr>
        <w:t>》的通知</w:t>
      </w:r>
    </w:p>
    <w:p w:rsidR="00B7634E" w:rsidRDefault="00B7634E" w:rsidP="00B7634E">
      <w:pPr>
        <w:spacing w:line="520" w:lineRule="exact"/>
        <w:jc w:val="center"/>
        <w:rPr>
          <w:rFonts w:ascii="仿宋_GB2312" w:eastAsia="仿宋_GB2312" w:hAnsi="Times New Roman" w:cs="Times New Roman" w:hint="eastAsia"/>
          <w:snapToGrid w:val="0"/>
          <w:kern w:val="0"/>
          <w:sz w:val="32"/>
          <w:szCs w:val="32"/>
        </w:rPr>
      </w:pPr>
    </w:p>
    <w:p w:rsidR="008C7CE8" w:rsidRDefault="00245C79" w:rsidP="00B7634E">
      <w:pPr>
        <w:spacing w:line="520" w:lineRule="exact"/>
        <w:jc w:val="center"/>
        <w:rPr>
          <w:rFonts w:ascii="仿宋_GB2312" w:eastAsia="仿宋_GB2312" w:hAnsi="Times New Roman" w:cs="Times New Roman"/>
          <w:snapToGrid w:val="0"/>
          <w:kern w:val="0"/>
          <w:sz w:val="32"/>
          <w:szCs w:val="32"/>
        </w:rPr>
      </w:pPr>
      <w:r w:rsidRPr="008C7CE8">
        <w:rPr>
          <w:rFonts w:ascii="仿宋_GB2312" w:eastAsia="仿宋_GB2312" w:hAnsi="Times New Roman" w:cs="Times New Roman" w:hint="eastAsia"/>
          <w:snapToGrid w:val="0"/>
          <w:kern w:val="0"/>
          <w:sz w:val="32"/>
          <w:szCs w:val="32"/>
        </w:rPr>
        <w:t>朝政办发〔202</w:t>
      </w:r>
      <w:r>
        <w:rPr>
          <w:rFonts w:ascii="仿宋_GB2312" w:eastAsia="仿宋_GB2312" w:hAnsi="Times New Roman" w:cs="Times New Roman" w:hint="eastAsia"/>
          <w:snapToGrid w:val="0"/>
          <w:kern w:val="0"/>
          <w:sz w:val="32"/>
          <w:szCs w:val="32"/>
        </w:rPr>
        <w:t>3</w:t>
      </w:r>
      <w:r w:rsidRPr="008C7CE8">
        <w:rPr>
          <w:rFonts w:ascii="仿宋_GB2312" w:eastAsia="仿宋_GB2312" w:hAnsi="Times New Roman" w:cs="Times New Roman" w:hint="eastAsia"/>
          <w:snapToGrid w:val="0"/>
          <w:kern w:val="0"/>
          <w:sz w:val="32"/>
          <w:szCs w:val="32"/>
        </w:rPr>
        <w:t>〕</w:t>
      </w:r>
      <w:r>
        <w:rPr>
          <w:rFonts w:ascii="仿宋_GB2312" w:eastAsia="仿宋_GB2312" w:hAnsi="Times New Roman" w:cs="Times New Roman" w:hint="eastAsia"/>
          <w:snapToGrid w:val="0"/>
          <w:kern w:val="0"/>
          <w:sz w:val="32"/>
          <w:szCs w:val="32"/>
        </w:rPr>
        <w:t>3</w:t>
      </w:r>
      <w:r w:rsidRPr="008C7CE8">
        <w:rPr>
          <w:rFonts w:ascii="仿宋_GB2312" w:eastAsia="仿宋_GB2312" w:hAnsi="Times New Roman" w:cs="Times New Roman" w:hint="eastAsia"/>
          <w:snapToGrid w:val="0"/>
          <w:kern w:val="0"/>
          <w:sz w:val="32"/>
          <w:szCs w:val="32"/>
        </w:rPr>
        <w:t>号</w:t>
      </w:r>
    </w:p>
    <w:p w:rsidR="00245C79" w:rsidRPr="00245C79" w:rsidRDefault="00245C79" w:rsidP="00B7634E">
      <w:pPr>
        <w:spacing w:line="520" w:lineRule="exact"/>
        <w:jc w:val="center"/>
        <w:rPr>
          <w:rFonts w:ascii="方正小标宋简体" w:eastAsia="方正小标宋简体" w:hAnsi="Calibri" w:cs="Times New Roman"/>
          <w:snapToGrid w:val="0"/>
          <w:kern w:val="0"/>
          <w:sz w:val="44"/>
          <w:szCs w:val="44"/>
        </w:rPr>
      </w:pPr>
    </w:p>
    <w:p w:rsidR="008C7CE8" w:rsidRPr="008C7CE8" w:rsidRDefault="008C7CE8" w:rsidP="00B7634E">
      <w:pPr>
        <w:adjustRightInd w:val="0"/>
        <w:snapToGrid w:val="0"/>
        <w:spacing w:line="520" w:lineRule="exact"/>
        <w:rPr>
          <w:rFonts w:ascii="楷体_GB2312" w:eastAsia="楷体_GB2312" w:hAnsi="Times New Roman" w:cs="Times New Roman"/>
          <w:snapToGrid w:val="0"/>
          <w:kern w:val="0"/>
          <w:sz w:val="32"/>
          <w:szCs w:val="32"/>
        </w:rPr>
      </w:pPr>
      <w:r w:rsidRPr="008C7CE8">
        <w:rPr>
          <w:rFonts w:ascii="楷体_GB2312" w:eastAsia="楷体_GB2312" w:hAnsi="Times New Roman" w:cs="Times New Roman" w:hint="eastAsia"/>
          <w:snapToGrid w:val="0"/>
          <w:kern w:val="0"/>
          <w:sz w:val="32"/>
          <w:szCs w:val="32"/>
        </w:rPr>
        <w:t>各街道办事处、地区办事处（乡政府），区政府各委、办、局，各区属机构：</w:t>
      </w:r>
    </w:p>
    <w:p w:rsidR="008C7CE8" w:rsidRPr="008C7CE8" w:rsidRDefault="00D77DDB" w:rsidP="00B7634E">
      <w:pPr>
        <w:spacing w:line="520" w:lineRule="exact"/>
        <w:ind w:firstLine="645"/>
        <w:rPr>
          <w:rFonts w:ascii="楷体_GB2312" w:eastAsia="楷体_GB2312" w:hAnsi="Times New Roman" w:cs="Times New Roman"/>
          <w:sz w:val="32"/>
          <w:szCs w:val="32"/>
        </w:rPr>
      </w:pPr>
      <w:r>
        <w:rPr>
          <w:rFonts w:ascii="楷体_GB2312" w:eastAsia="楷体_GB2312" w:hAnsi="Times New Roman" w:cs="Times New Roman" w:hint="eastAsia"/>
          <w:sz w:val="32"/>
          <w:szCs w:val="32"/>
        </w:rPr>
        <w:t>为全面贯彻落实党的二十大精神，按照</w:t>
      </w:r>
      <w:r w:rsidR="0042384E" w:rsidRPr="0042384E">
        <w:rPr>
          <w:rFonts w:ascii="楷体_GB2312" w:eastAsia="楷体_GB2312" w:hAnsi="Times New Roman" w:cs="Times New Roman" w:hint="eastAsia"/>
          <w:sz w:val="32"/>
          <w:szCs w:val="32"/>
        </w:rPr>
        <w:t>市委</w:t>
      </w:r>
      <w:r w:rsidR="0042384E">
        <w:rPr>
          <w:rFonts w:ascii="楷体_GB2312" w:eastAsia="楷体_GB2312" w:hAnsi="Times New Roman" w:cs="Times New Roman" w:hint="eastAsia"/>
          <w:sz w:val="32"/>
          <w:szCs w:val="32"/>
        </w:rPr>
        <w:t>、</w:t>
      </w:r>
      <w:r w:rsidR="0042384E" w:rsidRPr="0042384E">
        <w:rPr>
          <w:rFonts w:ascii="楷体_GB2312" w:eastAsia="楷体_GB2312" w:hAnsi="Times New Roman" w:cs="Times New Roman" w:hint="eastAsia"/>
          <w:sz w:val="32"/>
          <w:szCs w:val="32"/>
        </w:rPr>
        <w:t>市政府关于深入打好污染防治攻坚战的</w:t>
      </w:r>
      <w:r>
        <w:rPr>
          <w:rFonts w:ascii="楷体_GB2312" w:eastAsia="楷体_GB2312" w:hAnsi="Times New Roman" w:cs="Times New Roman" w:hint="eastAsia"/>
          <w:sz w:val="32"/>
          <w:szCs w:val="32"/>
        </w:rPr>
        <w:t>工作</w:t>
      </w:r>
      <w:r w:rsidR="0042384E" w:rsidRPr="0042384E">
        <w:rPr>
          <w:rFonts w:ascii="楷体_GB2312" w:eastAsia="楷体_GB2312" w:hAnsi="Times New Roman" w:cs="Times New Roman" w:hint="eastAsia"/>
          <w:sz w:val="32"/>
          <w:szCs w:val="32"/>
        </w:rPr>
        <w:t>要求，牢牢把握减污降碳协同增效发展战略，进一步提升本区生态环境质量，经区政府同意，现将《北京市朝阳区深入打好污染防治攻坚战2023年行动计划》印发给你们，</w:t>
      </w:r>
      <w:r w:rsidR="008C7CE8" w:rsidRPr="008C7CE8">
        <w:rPr>
          <w:rFonts w:ascii="楷体_GB2312" w:eastAsia="楷体_GB2312" w:hAnsi="Times New Roman" w:cs="Times New Roman" w:hint="eastAsia"/>
          <w:sz w:val="32"/>
          <w:szCs w:val="32"/>
        </w:rPr>
        <w:t>并就有关事项通知如下：</w:t>
      </w:r>
    </w:p>
    <w:p w:rsidR="0042384E" w:rsidRPr="0042384E" w:rsidRDefault="0042384E" w:rsidP="00B7634E">
      <w:pPr>
        <w:spacing w:line="520" w:lineRule="exact"/>
        <w:ind w:firstLine="645"/>
        <w:rPr>
          <w:rFonts w:ascii="楷体_GB2312" w:eastAsia="楷体_GB2312" w:hAnsi="Times New Roman" w:cs="Times New Roman"/>
          <w:sz w:val="32"/>
          <w:szCs w:val="32"/>
        </w:rPr>
      </w:pPr>
      <w:r w:rsidRPr="0042384E">
        <w:rPr>
          <w:rFonts w:ascii="楷体_GB2312" w:eastAsia="楷体_GB2312" w:hAnsi="Times New Roman" w:cs="Times New Roman" w:hint="eastAsia"/>
          <w:sz w:val="32"/>
          <w:szCs w:val="32"/>
        </w:rPr>
        <w:t>一是要切实提高政治站位。各部门、各街乡要以习近平新时代中国特色社会主义思想为指导，深入贯彻习近平生态文明思想，坚持山水林田湖草沙一体化保护和系统治理，统筹产业结构调整、污染治理、生态保护、应对气候变化，协同推进降碳、减污、扩绿、增长，努力推动经济社会绿色低碳转型。</w:t>
      </w:r>
    </w:p>
    <w:p w:rsidR="0042384E" w:rsidRPr="0042384E" w:rsidRDefault="0042384E" w:rsidP="00B7634E">
      <w:pPr>
        <w:spacing w:line="520" w:lineRule="exact"/>
        <w:ind w:firstLine="645"/>
        <w:rPr>
          <w:rFonts w:ascii="楷体_GB2312" w:eastAsia="楷体_GB2312" w:hAnsi="Times New Roman" w:cs="Times New Roman"/>
          <w:sz w:val="32"/>
          <w:szCs w:val="32"/>
        </w:rPr>
      </w:pPr>
      <w:r w:rsidRPr="0042384E">
        <w:rPr>
          <w:rFonts w:ascii="楷体_GB2312" w:eastAsia="楷体_GB2312" w:hAnsi="Times New Roman" w:cs="Times New Roman" w:hint="eastAsia"/>
          <w:sz w:val="32"/>
          <w:szCs w:val="32"/>
        </w:rPr>
        <w:t>二是要全面落实责任。以生态文明建设为统领，以生态环境保护督察整改为抓手，准确把握深入打好污染防治攻坚战的新形势、新要求，坚持精准治污、科学治污、依法治污，将环境污染防治向纵深推进，以更高标准全面抓好各项任务落实，创新工作方法，努力提升生态环境治理体系和治理能力现代化水平。</w:t>
      </w:r>
    </w:p>
    <w:p w:rsidR="0042384E" w:rsidRPr="0042384E" w:rsidRDefault="0042384E" w:rsidP="00B7634E">
      <w:pPr>
        <w:spacing w:line="520" w:lineRule="exact"/>
        <w:ind w:firstLine="645"/>
        <w:rPr>
          <w:rFonts w:ascii="楷体_GB2312" w:eastAsia="楷体_GB2312" w:hAnsi="Times New Roman" w:cs="Times New Roman"/>
          <w:sz w:val="32"/>
          <w:szCs w:val="32"/>
        </w:rPr>
      </w:pPr>
      <w:r w:rsidRPr="0042384E">
        <w:rPr>
          <w:rFonts w:ascii="楷体_GB2312" w:eastAsia="楷体_GB2312" w:hAnsi="Times New Roman" w:cs="Times New Roman" w:hint="eastAsia"/>
          <w:sz w:val="32"/>
          <w:szCs w:val="32"/>
        </w:rPr>
        <w:lastRenderedPageBreak/>
        <w:t>三是要强化宣传引导。各部门、各街乡要采取多种形式开展政策解读，及时回应社会关切；要深入开展生态环境保护宣传活动，倡导绿色低碳的生活方式；要及时曝光环境违法行为，依法加大信息公开力度，主动接受社会监督。</w:t>
      </w:r>
    </w:p>
    <w:p w:rsidR="008C7CE8" w:rsidRPr="008C7CE8" w:rsidRDefault="0042384E" w:rsidP="00B7634E">
      <w:pPr>
        <w:spacing w:line="520" w:lineRule="exact"/>
        <w:ind w:firstLine="645"/>
        <w:rPr>
          <w:rFonts w:ascii="楷体_GB2312" w:eastAsia="楷体_GB2312" w:hAnsi="Times New Roman" w:cs="Times New Roman"/>
          <w:sz w:val="32"/>
          <w:szCs w:val="32"/>
        </w:rPr>
      </w:pPr>
      <w:r w:rsidRPr="0042384E">
        <w:rPr>
          <w:rFonts w:ascii="楷体_GB2312" w:eastAsia="楷体_GB2312" w:hAnsi="Times New Roman" w:cs="Times New Roman" w:hint="eastAsia"/>
          <w:sz w:val="32"/>
          <w:szCs w:val="32"/>
        </w:rPr>
        <w:t>四是要严格督察考核。各部门、各街乡要全面加强任务统筹落实，每月25日前、每季度最后</w:t>
      </w:r>
      <w:r w:rsidR="00D77DDB">
        <w:rPr>
          <w:rFonts w:ascii="楷体_GB2312" w:eastAsia="楷体_GB2312" w:hAnsi="Times New Roman" w:cs="Times New Roman" w:hint="eastAsia"/>
          <w:sz w:val="32"/>
          <w:szCs w:val="32"/>
        </w:rPr>
        <w:t>1</w:t>
      </w:r>
      <w:r w:rsidRPr="0042384E">
        <w:rPr>
          <w:rFonts w:ascii="楷体_GB2312" w:eastAsia="楷体_GB2312" w:hAnsi="Times New Roman" w:cs="Times New Roman" w:hint="eastAsia"/>
          <w:sz w:val="32"/>
          <w:szCs w:val="32"/>
        </w:rPr>
        <w:t>个月25日前向区生态环境局按时报送本月、本季度工作进展情况。部分重点任务落实情况纳入政府绩效管理体系，并作为生态环境保护工作督察重点；对因工作不力、行政效率低下、履职缺位等导致未完成目标任务的，严格依规</w:t>
      </w:r>
      <w:r w:rsidR="00D77DDB" w:rsidRPr="0042384E">
        <w:rPr>
          <w:rFonts w:ascii="楷体_GB2312" w:eastAsia="楷体_GB2312" w:hAnsi="Times New Roman" w:cs="Times New Roman" w:hint="eastAsia"/>
          <w:sz w:val="32"/>
          <w:szCs w:val="32"/>
        </w:rPr>
        <w:t>依纪</w:t>
      </w:r>
      <w:r w:rsidRPr="0042384E">
        <w:rPr>
          <w:rFonts w:ascii="楷体_GB2312" w:eastAsia="楷体_GB2312" w:hAnsi="Times New Roman" w:cs="Times New Roman" w:hint="eastAsia"/>
          <w:sz w:val="32"/>
          <w:szCs w:val="32"/>
        </w:rPr>
        <w:t>追究责任。</w:t>
      </w:r>
    </w:p>
    <w:p w:rsidR="00AC08BA" w:rsidRDefault="00AC08BA" w:rsidP="00B7634E">
      <w:pPr>
        <w:spacing w:line="520" w:lineRule="exact"/>
        <w:ind w:firstLine="645"/>
        <w:jc w:val="left"/>
        <w:rPr>
          <w:rFonts w:ascii="楷体_GB2312" w:eastAsia="楷体_GB2312" w:hAnsi="Times New Roman" w:cs="Times New Roman"/>
          <w:sz w:val="32"/>
          <w:szCs w:val="32"/>
        </w:rPr>
      </w:pPr>
    </w:p>
    <w:p w:rsidR="00AC08BA" w:rsidRPr="00AC08BA" w:rsidRDefault="008C7CE8" w:rsidP="00B7634E">
      <w:pPr>
        <w:spacing w:line="520" w:lineRule="exact"/>
        <w:ind w:firstLine="645"/>
        <w:jc w:val="left"/>
        <w:rPr>
          <w:rFonts w:ascii="楷体_GB2312" w:eastAsia="楷体_GB2312" w:hAnsi="Times New Roman" w:cs="Times New Roman"/>
          <w:sz w:val="32"/>
          <w:szCs w:val="32"/>
        </w:rPr>
      </w:pPr>
      <w:r w:rsidRPr="008C7CE8">
        <w:rPr>
          <w:rFonts w:ascii="楷体_GB2312" w:eastAsia="楷体_GB2312" w:hAnsi="Times New Roman" w:cs="Times New Roman" w:hint="eastAsia"/>
          <w:sz w:val="32"/>
          <w:szCs w:val="32"/>
        </w:rPr>
        <w:t>附件：</w:t>
      </w:r>
      <w:r w:rsidR="00AC08BA" w:rsidRPr="00AC08BA">
        <w:rPr>
          <w:rFonts w:ascii="楷体_GB2312" w:eastAsia="楷体_GB2312" w:hAnsi="Times New Roman" w:cs="Times New Roman" w:hint="eastAsia"/>
          <w:sz w:val="32"/>
          <w:szCs w:val="32"/>
        </w:rPr>
        <w:t>1.朝阳区应对气候变化202</w:t>
      </w:r>
      <w:r w:rsidR="0042384E">
        <w:rPr>
          <w:rFonts w:ascii="楷体_GB2312" w:eastAsia="楷体_GB2312" w:hAnsi="Times New Roman" w:cs="Times New Roman" w:hint="eastAsia"/>
          <w:sz w:val="32"/>
          <w:szCs w:val="32"/>
        </w:rPr>
        <w:t>3</w:t>
      </w:r>
      <w:r w:rsidR="00AC08BA" w:rsidRPr="00AC08BA">
        <w:rPr>
          <w:rFonts w:ascii="楷体_GB2312" w:eastAsia="楷体_GB2312" w:hAnsi="Times New Roman" w:cs="Times New Roman" w:hint="eastAsia"/>
          <w:sz w:val="32"/>
          <w:szCs w:val="32"/>
        </w:rPr>
        <w:t>年行动计划</w:t>
      </w:r>
    </w:p>
    <w:p w:rsidR="00AC08BA" w:rsidRPr="00AC08BA" w:rsidRDefault="00AC08BA" w:rsidP="00B7634E">
      <w:pPr>
        <w:spacing w:line="520" w:lineRule="exact"/>
        <w:ind w:firstLineChars="500" w:firstLine="1600"/>
        <w:jc w:val="left"/>
        <w:rPr>
          <w:rFonts w:ascii="楷体_GB2312" w:eastAsia="楷体_GB2312" w:hAnsi="Times New Roman" w:cs="Times New Roman"/>
          <w:sz w:val="32"/>
          <w:szCs w:val="32"/>
        </w:rPr>
      </w:pPr>
      <w:r w:rsidRPr="00AC08BA">
        <w:rPr>
          <w:rFonts w:ascii="楷体_GB2312" w:eastAsia="楷体_GB2312" w:hAnsi="Times New Roman" w:cs="Times New Roman" w:hint="eastAsia"/>
          <w:sz w:val="32"/>
          <w:szCs w:val="32"/>
        </w:rPr>
        <w:t>2.朝阳区大气污染防治202</w:t>
      </w:r>
      <w:r w:rsidR="0042384E">
        <w:rPr>
          <w:rFonts w:ascii="楷体_GB2312" w:eastAsia="楷体_GB2312" w:hAnsi="Times New Roman" w:cs="Times New Roman" w:hint="eastAsia"/>
          <w:sz w:val="32"/>
          <w:szCs w:val="32"/>
        </w:rPr>
        <w:t>3</w:t>
      </w:r>
      <w:r w:rsidRPr="00AC08BA">
        <w:rPr>
          <w:rFonts w:ascii="楷体_GB2312" w:eastAsia="楷体_GB2312" w:hAnsi="Times New Roman" w:cs="Times New Roman" w:hint="eastAsia"/>
          <w:sz w:val="32"/>
          <w:szCs w:val="32"/>
        </w:rPr>
        <w:t>年行动计划</w:t>
      </w:r>
    </w:p>
    <w:p w:rsidR="00AC08BA" w:rsidRPr="00AC08BA" w:rsidRDefault="00AC08BA" w:rsidP="00B7634E">
      <w:pPr>
        <w:spacing w:line="520" w:lineRule="exact"/>
        <w:ind w:firstLineChars="500" w:firstLine="1600"/>
        <w:jc w:val="left"/>
        <w:rPr>
          <w:rFonts w:ascii="楷体_GB2312" w:eastAsia="楷体_GB2312" w:hAnsi="Times New Roman" w:cs="Times New Roman"/>
          <w:sz w:val="32"/>
          <w:szCs w:val="32"/>
        </w:rPr>
      </w:pPr>
      <w:r w:rsidRPr="00AC08BA">
        <w:rPr>
          <w:rFonts w:ascii="楷体_GB2312" w:eastAsia="楷体_GB2312" w:hAnsi="Times New Roman" w:cs="Times New Roman" w:hint="eastAsia"/>
          <w:sz w:val="32"/>
          <w:szCs w:val="32"/>
        </w:rPr>
        <w:t>3.朝阳区</w:t>
      </w:r>
      <w:r w:rsidR="0042384E" w:rsidRPr="00AC08BA">
        <w:rPr>
          <w:rFonts w:ascii="楷体_GB2312" w:eastAsia="楷体_GB2312" w:hAnsi="Times New Roman" w:cs="Times New Roman" w:hint="eastAsia"/>
          <w:sz w:val="32"/>
          <w:szCs w:val="32"/>
        </w:rPr>
        <w:t>水污染</w:t>
      </w:r>
      <w:r w:rsidRPr="00AC08BA">
        <w:rPr>
          <w:rFonts w:ascii="楷体_GB2312" w:eastAsia="楷体_GB2312" w:hAnsi="Times New Roman" w:cs="Times New Roman" w:hint="eastAsia"/>
          <w:sz w:val="32"/>
          <w:szCs w:val="32"/>
        </w:rPr>
        <w:t>防治202</w:t>
      </w:r>
      <w:r w:rsidR="0042384E">
        <w:rPr>
          <w:rFonts w:ascii="楷体_GB2312" w:eastAsia="楷体_GB2312" w:hAnsi="Times New Roman" w:cs="Times New Roman" w:hint="eastAsia"/>
          <w:sz w:val="32"/>
          <w:szCs w:val="32"/>
        </w:rPr>
        <w:t>3</w:t>
      </w:r>
      <w:r w:rsidRPr="00AC08BA">
        <w:rPr>
          <w:rFonts w:ascii="楷体_GB2312" w:eastAsia="楷体_GB2312" w:hAnsi="Times New Roman" w:cs="Times New Roman" w:hint="eastAsia"/>
          <w:sz w:val="32"/>
          <w:szCs w:val="32"/>
        </w:rPr>
        <w:t>年行动计划</w:t>
      </w:r>
    </w:p>
    <w:p w:rsidR="00AC08BA" w:rsidRPr="00AC08BA" w:rsidRDefault="00AC08BA" w:rsidP="00B7634E">
      <w:pPr>
        <w:spacing w:line="520" w:lineRule="exact"/>
        <w:ind w:firstLineChars="500" w:firstLine="1600"/>
        <w:jc w:val="left"/>
        <w:rPr>
          <w:rFonts w:ascii="楷体_GB2312" w:eastAsia="楷体_GB2312" w:hAnsi="Times New Roman" w:cs="Times New Roman"/>
          <w:sz w:val="32"/>
          <w:szCs w:val="32"/>
        </w:rPr>
      </w:pPr>
      <w:r w:rsidRPr="00AC08BA">
        <w:rPr>
          <w:rFonts w:ascii="楷体_GB2312" w:eastAsia="楷体_GB2312" w:hAnsi="Times New Roman" w:cs="Times New Roman" w:hint="eastAsia"/>
          <w:sz w:val="32"/>
          <w:szCs w:val="32"/>
        </w:rPr>
        <w:t>4.朝阳区</w:t>
      </w:r>
      <w:r w:rsidR="0042384E" w:rsidRPr="00AC08BA">
        <w:rPr>
          <w:rFonts w:ascii="楷体_GB2312" w:eastAsia="楷体_GB2312" w:hAnsi="Times New Roman" w:cs="Times New Roman" w:hint="eastAsia"/>
          <w:sz w:val="32"/>
          <w:szCs w:val="32"/>
        </w:rPr>
        <w:t>土壤污染</w:t>
      </w:r>
      <w:r w:rsidRPr="00AC08BA">
        <w:rPr>
          <w:rFonts w:ascii="楷体_GB2312" w:eastAsia="楷体_GB2312" w:hAnsi="Times New Roman" w:cs="Times New Roman" w:hint="eastAsia"/>
          <w:sz w:val="32"/>
          <w:szCs w:val="32"/>
        </w:rPr>
        <w:t>防治202</w:t>
      </w:r>
      <w:r w:rsidR="0042384E">
        <w:rPr>
          <w:rFonts w:ascii="楷体_GB2312" w:eastAsia="楷体_GB2312" w:hAnsi="Times New Roman" w:cs="Times New Roman" w:hint="eastAsia"/>
          <w:sz w:val="32"/>
          <w:szCs w:val="32"/>
        </w:rPr>
        <w:t>3</w:t>
      </w:r>
      <w:r w:rsidRPr="00AC08BA">
        <w:rPr>
          <w:rFonts w:ascii="楷体_GB2312" w:eastAsia="楷体_GB2312" w:hAnsi="Times New Roman" w:cs="Times New Roman" w:hint="eastAsia"/>
          <w:sz w:val="32"/>
          <w:szCs w:val="32"/>
        </w:rPr>
        <w:t>年行动计划</w:t>
      </w:r>
    </w:p>
    <w:p w:rsidR="008C7CE8" w:rsidRPr="008C7CE8" w:rsidRDefault="00AC08BA" w:rsidP="00B7634E">
      <w:pPr>
        <w:tabs>
          <w:tab w:val="left" w:pos="7371"/>
          <w:tab w:val="left" w:pos="7513"/>
        </w:tabs>
        <w:spacing w:line="520" w:lineRule="exact"/>
        <w:ind w:firstLineChars="500" w:firstLine="1600"/>
        <w:jc w:val="left"/>
        <w:rPr>
          <w:rFonts w:ascii="楷体_GB2312" w:eastAsia="楷体_GB2312" w:hAnsi="Times New Roman" w:cs="仿宋_GB2312"/>
          <w:snapToGrid w:val="0"/>
          <w:kern w:val="0"/>
          <w:sz w:val="32"/>
          <w:szCs w:val="32"/>
        </w:rPr>
      </w:pPr>
      <w:r w:rsidRPr="00AC08BA">
        <w:rPr>
          <w:rFonts w:ascii="楷体_GB2312" w:eastAsia="楷体_GB2312" w:hAnsi="Times New Roman" w:cs="Times New Roman" w:hint="eastAsia"/>
          <w:sz w:val="32"/>
          <w:szCs w:val="32"/>
        </w:rPr>
        <w:t>5.朝阳区生态保护202</w:t>
      </w:r>
      <w:r w:rsidR="0042384E">
        <w:rPr>
          <w:rFonts w:ascii="楷体_GB2312" w:eastAsia="楷体_GB2312" w:hAnsi="Times New Roman" w:cs="Times New Roman" w:hint="eastAsia"/>
          <w:sz w:val="32"/>
          <w:szCs w:val="32"/>
        </w:rPr>
        <w:t>3</w:t>
      </w:r>
      <w:r w:rsidRPr="00AC08BA">
        <w:rPr>
          <w:rFonts w:ascii="楷体_GB2312" w:eastAsia="楷体_GB2312" w:hAnsi="Times New Roman" w:cs="Times New Roman" w:hint="eastAsia"/>
          <w:sz w:val="32"/>
          <w:szCs w:val="32"/>
        </w:rPr>
        <w:t>年行动计划</w:t>
      </w:r>
    </w:p>
    <w:p w:rsidR="008C7CE8" w:rsidRPr="0042384E" w:rsidRDefault="0042384E" w:rsidP="00B7634E">
      <w:pPr>
        <w:spacing w:line="520" w:lineRule="exact"/>
        <w:ind w:firstLineChars="500" w:firstLine="1600"/>
        <w:rPr>
          <w:rFonts w:ascii="楷体_GB2312" w:eastAsia="楷体_GB2312" w:hAnsi="Times New Roman" w:cs="仿宋_GB2312"/>
          <w:snapToGrid w:val="0"/>
          <w:kern w:val="0"/>
          <w:sz w:val="32"/>
          <w:szCs w:val="32"/>
        </w:rPr>
      </w:pPr>
      <w:r w:rsidRPr="0042384E">
        <w:rPr>
          <w:rFonts w:ascii="楷体_GB2312" w:eastAsia="楷体_GB2312" w:hAnsi="Times New Roman" w:cs="仿宋_GB2312" w:hint="eastAsia"/>
          <w:snapToGrid w:val="0"/>
          <w:kern w:val="0"/>
          <w:sz w:val="32"/>
          <w:szCs w:val="32"/>
        </w:rPr>
        <w:t>6.2023年生态环境保护有关指标及重点任务</w:t>
      </w:r>
    </w:p>
    <w:p w:rsidR="008C7CE8" w:rsidRDefault="008C7CE8" w:rsidP="00B7634E">
      <w:pPr>
        <w:spacing w:line="520" w:lineRule="exact"/>
        <w:rPr>
          <w:rFonts w:ascii="楷体_GB2312" w:eastAsia="楷体_GB2312" w:hAnsi="Times New Roman" w:cs="仿宋_GB2312"/>
          <w:snapToGrid w:val="0"/>
          <w:kern w:val="0"/>
          <w:sz w:val="32"/>
          <w:szCs w:val="32"/>
        </w:rPr>
      </w:pPr>
    </w:p>
    <w:p w:rsidR="00AC08BA" w:rsidRPr="008C7CE8" w:rsidRDefault="00AC08BA" w:rsidP="00B7634E">
      <w:pPr>
        <w:spacing w:line="520" w:lineRule="exact"/>
        <w:rPr>
          <w:rFonts w:ascii="楷体_GB2312" w:eastAsia="楷体_GB2312" w:hAnsi="Times New Roman" w:cs="仿宋_GB2312"/>
          <w:snapToGrid w:val="0"/>
          <w:kern w:val="0"/>
          <w:sz w:val="32"/>
          <w:szCs w:val="32"/>
        </w:rPr>
      </w:pPr>
    </w:p>
    <w:p w:rsidR="008C7CE8" w:rsidRPr="008C7CE8" w:rsidRDefault="008C7CE8" w:rsidP="00B7634E">
      <w:pPr>
        <w:tabs>
          <w:tab w:val="left" w:pos="1523"/>
          <w:tab w:val="left" w:pos="8789"/>
        </w:tabs>
        <w:adjustRightInd w:val="0"/>
        <w:snapToGrid w:val="0"/>
        <w:spacing w:line="520" w:lineRule="exact"/>
        <w:ind w:rightChars="62" w:right="130"/>
        <w:rPr>
          <w:rFonts w:ascii="楷体_GB2312" w:eastAsia="楷体_GB2312" w:hAnsi="Calibri" w:cs="Times New Roman"/>
          <w:snapToGrid w:val="0"/>
          <w:kern w:val="0"/>
          <w:sz w:val="32"/>
          <w:szCs w:val="32"/>
        </w:rPr>
      </w:pPr>
      <w:r w:rsidRPr="008C7CE8">
        <w:rPr>
          <w:rFonts w:ascii="楷体_GB2312" w:eastAsia="楷体_GB2312" w:hAnsi="Calibri" w:cs="Times New Roman" w:hint="eastAsia"/>
          <w:snapToGrid w:val="0"/>
          <w:kern w:val="0"/>
          <w:sz w:val="32"/>
          <w:szCs w:val="32"/>
        </w:rPr>
        <w:t xml:space="preserve">                           北京市朝阳区人民政府办公室</w:t>
      </w:r>
    </w:p>
    <w:p w:rsidR="008C7CE8" w:rsidRPr="008C7CE8" w:rsidRDefault="008C7CE8" w:rsidP="00B7634E">
      <w:pPr>
        <w:tabs>
          <w:tab w:val="left" w:pos="7513"/>
          <w:tab w:val="left" w:pos="7655"/>
        </w:tabs>
        <w:spacing w:line="520" w:lineRule="exact"/>
        <w:ind w:rightChars="388" w:right="815" w:firstLine="645"/>
        <w:jc w:val="center"/>
        <w:rPr>
          <w:rFonts w:ascii="楷体_GB2312" w:eastAsia="楷体_GB2312" w:hAnsi="Calibri" w:cs="Times New Roman"/>
          <w:snapToGrid w:val="0"/>
          <w:kern w:val="0"/>
          <w:sz w:val="32"/>
          <w:szCs w:val="32"/>
        </w:rPr>
      </w:pPr>
      <w:r w:rsidRPr="008C7CE8">
        <w:rPr>
          <w:rFonts w:ascii="楷体_GB2312" w:eastAsia="楷体_GB2312" w:hAnsi="Calibri" w:cs="Times New Roman" w:hint="eastAsia"/>
          <w:snapToGrid w:val="0"/>
          <w:kern w:val="0"/>
          <w:sz w:val="32"/>
          <w:szCs w:val="32"/>
        </w:rPr>
        <w:t xml:space="preserve">                         202</w:t>
      </w:r>
      <w:r w:rsidR="0042384E">
        <w:rPr>
          <w:rFonts w:ascii="楷体_GB2312" w:eastAsia="楷体_GB2312" w:hAnsi="Calibri" w:cs="Times New Roman" w:hint="eastAsia"/>
          <w:snapToGrid w:val="0"/>
          <w:kern w:val="0"/>
          <w:sz w:val="32"/>
          <w:szCs w:val="32"/>
        </w:rPr>
        <w:t>3</w:t>
      </w:r>
      <w:r w:rsidRPr="008C7CE8">
        <w:rPr>
          <w:rFonts w:ascii="楷体_GB2312" w:eastAsia="楷体_GB2312" w:hAnsi="Calibri" w:cs="Times New Roman" w:hint="eastAsia"/>
          <w:snapToGrid w:val="0"/>
          <w:kern w:val="0"/>
          <w:sz w:val="32"/>
          <w:szCs w:val="32"/>
        </w:rPr>
        <w:t>年</w:t>
      </w:r>
      <w:r w:rsidR="0042384E">
        <w:rPr>
          <w:rFonts w:ascii="楷体_GB2312" w:eastAsia="楷体_GB2312" w:hAnsi="Calibri" w:cs="Times New Roman" w:hint="eastAsia"/>
          <w:snapToGrid w:val="0"/>
          <w:kern w:val="0"/>
          <w:sz w:val="32"/>
          <w:szCs w:val="32"/>
        </w:rPr>
        <w:t>3</w:t>
      </w:r>
      <w:r w:rsidRPr="008C7CE8">
        <w:rPr>
          <w:rFonts w:ascii="楷体_GB2312" w:eastAsia="楷体_GB2312" w:hAnsi="Calibri" w:cs="Times New Roman" w:hint="eastAsia"/>
          <w:snapToGrid w:val="0"/>
          <w:kern w:val="0"/>
          <w:sz w:val="32"/>
          <w:szCs w:val="32"/>
        </w:rPr>
        <w:t>月</w:t>
      </w:r>
      <w:r w:rsidR="000D65E3">
        <w:rPr>
          <w:rFonts w:ascii="楷体_GB2312" w:eastAsia="楷体_GB2312" w:hAnsi="Calibri" w:cs="Times New Roman" w:hint="eastAsia"/>
          <w:snapToGrid w:val="0"/>
          <w:kern w:val="0"/>
          <w:sz w:val="32"/>
          <w:szCs w:val="32"/>
        </w:rPr>
        <w:t>13</w:t>
      </w:r>
      <w:r w:rsidRPr="008C7CE8">
        <w:rPr>
          <w:rFonts w:ascii="楷体_GB2312" w:eastAsia="楷体_GB2312" w:hAnsi="Calibri" w:cs="Times New Roman" w:hint="eastAsia"/>
          <w:snapToGrid w:val="0"/>
          <w:kern w:val="0"/>
          <w:sz w:val="32"/>
          <w:szCs w:val="32"/>
        </w:rPr>
        <w:t>日</w:t>
      </w:r>
    </w:p>
    <w:p w:rsidR="008C7CE8" w:rsidRPr="008C7CE8" w:rsidRDefault="008C7CE8" w:rsidP="00B7634E">
      <w:pPr>
        <w:spacing w:line="520" w:lineRule="exact"/>
        <w:ind w:rightChars="388" w:right="815" w:firstLine="645"/>
        <w:rPr>
          <w:rFonts w:ascii="仿宋_GB2312" w:eastAsia="仿宋_GB2312" w:hAnsi="Calibri" w:cs="Times New Roman"/>
          <w:snapToGrid w:val="0"/>
          <w:kern w:val="0"/>
          <w:sz w:val="32"/>
          <w:szCs w:val="32"/>
        </w:rPr>
      </w:pPr>
      <w:r w:rsidRPr="008C7CE8">
        <w:rPr>
          <w:rFonts w:ascii="仿宋_GB2312" w:eastAsia="仿宋_GB2312" w:hAnsi="Calibri" w:cs="Times New Roman" w:hint="eastAsia"/>
          <w:snapToGrid w:val="0"/>
          <w:kern w:val="0"/>
          <w:sz w:val="32"/>
          <w:szCs w:val="32"/>
        </w:rPr>
        <w:t>（此件公开发布）</w:t>
      </w:r>
    </w:p>
    <w:p w:rsidR="008C7CE8" w:rsidRPr="008C7CE8" w:rsidRDefault="008C7CE8" w:rsidP="00245C79">
      <w:pPr>
        <w:widowControl/>
        <w:spacing w:line="600" w:lineRule="exact"/>
        <w:rPr>
          <w:rFonts w:ascii="方正小标宋简体" w:eastAsia="方正小标宋简体" w:hAnsi="Times New Roman" w:cs="Times New Roman"/>
          <w:kern w:val="0"/>
          <w:sz w:val="44"/>
          <w:szCs w:val="44"/>
        </w:rPr>
      </w:pPr>
    </w:p>
    <w:p w:rsidR="008C7CE8" w:rsidRPr="008C7CE8" w:rsidRDefault="008C7CE8" w:rsidP="008C7CE8">
      <w:pPr>
        <w:widowControl/>
        <w:spacing w:line="600" w:lineRule="exact"/>
        <w:jc w:val="center"/>
        <w:rPr>
          <w:rFonts w:ascii="方正小标宋简体" w:eastAsia="方正小标宋简体" w:hAnsi="Times New Roman" w:cs="Times New Roman"/>
          <w:kern w:val="0"/>
          <w:sz w:val="44"/>
          <w:szCs w:val="44"/>
        </w:rPr>
        <w:sectPr w:rsidR="008C7CE8" w:rsidRPr="008C7CE8">
          <w:headerReference w:type="even" r:id="rId8"/>
          <w:headerReference w:type="default" r:id="rId9"/>
          <w:footerReference w:type="even" r:id="rId10"/>
          <w:footerReference w:type="default" r:id="rId11"/>
          <w:pgSz w:w="11906" w:h="16838"/>
          <w:pgMar w:top="2098" w:right="1474" w:bottom="1985" w:left="1588" w:header="851" w:footer="1361" w:gutter="0"/>
          <w:pgNumType w:start="1"/>
          <w:cols w:space="720"/>
          <w:docGrid w:type="lines" w:linePitch="435"/>
        </w:sectPr>
      </w:pPr>
    </w:p>
    <w:p w:rsidR="008C7CE8" w:rsidRPr="008C7CE8" w:rsidRDefault="008C7CE8" w:rsidP="008C7CE8">
      <w:pPr>
        <w:adjustRightInd w:val="0"/>
        <w:snapToGrid w:val="0"/>
        <w:spacing w:line="340" w:lineRule="exact"/>
        <w:rPr>
          <w:rFonts w:ascii="黑体" w:eastAsia="黑体" w:hAnsi="黑体" w:cs="Times New Roman"/>
          <w:sz w:val="28"/>
          <w:szCs w:val="28"/>
        </w:rPr>
      </w:pPr>
      <w:r w:rsidRPr="008C7CE8">
        <w:rPr>
          <w:rFonts w:ascii="黑体" w:eastAsia="黑体" w:hAnsi="黑体" w:cs="Times New Roman"/>
          <w:sz w:val="32"/>
          <w:szCs w:val="28"/>
        </w:rPr>
        <w:lastRenderedPageBreak/>
        <w:t>附件</w:t>
      </w:r>
      <w:r w:rsidRPr="008C7CE8">
        <w:rPr>
          <w:rFonts w:ascii="黑体" w:eastAsia="黑体" w:hAnsi="黑体" w:cs="Times New Roman" w:hint="eastAsia"/>
          <w:sz w:val="32"/>
          <w:szCs w:val="28"/>
        </w:rPr>
        <w:t xml:space="preserve">1 </w:t>
      </w:r>
      <w:r w:rsidRPr="008C7CE8">
        <w:rPr>
          <w:rFonts w:ascii="黑体" w:eastAsia="黑体" w:hAnsi="黑体" w:cs="Times New Roman" w:hint="eastAsia"/>
          <w:sz w:val="28"/>
          <w:szCs w:val="28"/>
        </w:rPr>
        <w:t xml:space="preserve"> </w:t>
      </w:r>
    </w:p>
    <w:p w:rsidR="008C7CE8" w:rsidRPr="008C7CE8" w:rsidRDefault="008C7CE8" w:rsidP="008C7CE8">
      <w:pPr>
        <w:adjustRightInd w:val="0"/>
        <w:snapToGrid w:val="0"/>
        <w:spacing w:line="340" w:lineRule="exact"/>
        <w:rPr>
          <w:rFonts w:ascii="Times New Roman" w:eastAsia="黑体" w:hAnsi="Times New Roman" w:cs="Times New Roman"/>
          <w:sz w:val="32"/>
          <w:szCs w:val="32"/>
        </w:rPr>
      </w:pPr>
    </w:p>
    <w:p w:rsidR="008C7CE8" w:rsidRPr="008C7CE8" w:rsidRDefault="008C7CE8" w:rsidP="0042384E">
      <w:pPr>
        <w:adjustRightInd w:val="0"/>
        <w:snapToGrid w:val="0"/>
        <w:spacing w:after="100" w:afterAutospacing="1" w:line="440" w:lineRule="exact"/>
        <w:jc w:val="center"/>
        <w:rPr>
          <w:rFonts w:ascii="方正小标宋简体" w:eastAsia="方正小标宋简体" w:hAnsi="黑体" w:cs="方正小标宋简体"/>
          <w:sz w:val="44"/>
          <w:szCs w:val="36"/>
        </w:rPr>
      </w:pPr>
      <w:r w:rsidRPr="008C7CE8">
        <w:rPr>
          <w:rFonts w:ascii="方正小标宋简体" w:eastAsia="方正小标宋简体" w:hAnsi="黑体" w:cs="方正小标宋简体" w:hint="eastAsia"/>
          <w:sz w:val="44"/>
          <w:szCs w:val="36"/>
        </w:rPr>
        <w:t>朝阳区</w:t>
      </w:r>
      <w:r w:rsidR="00910933" w:rsidRPr="00910933">
        <w:rPr>
          <w:rFonts w:ascii="方正小标宋简体" w:eastAsia="方正小标宋简体" w:hAnsi="黑体" w:cs="方正小标宋简体" w:hint="eastAsia"/>
          <w:sz w:val="44"/>
          <w:szCs w:val="36"/>
        </w:rPr>
        <w:t>应对气候变化202</w:t>
      </w:r>
      <w:r w:rsidR="0042384E">
        <w:rPr>
          <w:rFonts w:ascii="方正小标宋简体" w:eastAsia="方正小标宋简体" w:hAnsi="黑体" w:cs="方正小标宋简体" w:hint="eastAsia"/>
          <w:sz w:val="44"/>
          <w:szCs w:val="36"/>
        </w:rPr>
        <w:t>3</w:t>
      </w:r>
      <w:r w:rsidR="00910933" w:rsidRPr="00910933">
        <w:rPr>
          <w:rFonts w:ascii="方正小标宋简体" w:eastAsia="方正小标宋简体" w:hAnsi="黑体" w:cs="方正小标宋简体" w:hint="eastAsia"/>
          <w:sz w:val="44"/>
          <w:szCs w:val="36"/>
        </w:rPr>
        <w:t>年行动计划</w:t>
      </w:r>
    </w:p>
    <w:tbl>
      <w:tblPr>
        <w:tblW w:w="14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275"/>
        <w:gridCol w:w="4962"/>
        <w:gridCol w:w="1134"/>
        <w:gridCol w:w="2126"/>
        <w:gridCol w:w="2268"/>
        <w:gridCol w:w="1899"/>
      </w:tblGrid>
      <w:tr w:rsidR="0042384E" w:rsidRPr="0042384E" w:rsidTr="00F5359C">
        <w:trPr>
          <w:trHeight w:val="272"/>
          <w:tblHeader/>
          <w:jc w:val="center"/>
        </w:trPr>
        <w:tc>
          <w:tcPr>
            <w:tcW w:w="558" w:type="dxa"/>
            <w:tcBorders>
              <w:top w:val="single" w:sz="4" w:space="0" w:color="auto"/>
              <w:left w:val="single" w:sz="4" w:space="0" w:color="auto"/>
              <w:bottom w:val="single" w:sz="4" w:space="0" w:color="auto"/>
              <w:right w:val="single" w:sz="4" w:space="0" w:color="auto"/>
            </w:tcBorders>
            <w:vAlign w:val="center"/>
          </w:tcPr>
          <w:p w:rsidR="0042384E" w:rsidRPr="0042384E" w:rsidRDefault="0042384E" w:rsidP="0042384E">
            <w:pPr>
              <w:snapToGrid w:val="0"/>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序号</w:t>
            </w:r>
          </w:p>
        </w:tc>
        <w:tc>
          <w:tcPr>
            <w:tcW w:w="1275" w:type="dxa"/>
            <w:tcBorders>
              <w:top w:val="single" w:sz="4" w:space="0" w:color="auto"/>
              <w:left w:val="nil"/>
              <w:bottom w:val="single" w:sz="4" w:space="0" w:color="auto"/>
              <w:right w:val="single" w:sz="4" w:space="0" w:color="auto"/>
            </w:tcBorders>
            <w:vAlign w:val="center"/>
          </w:tcPr>
          <w:p w:rsidR="0042384E" w:rsidRPr="0042384E" w:rsidRDefault="0042384E" w:rsidP="0042384E">
            <w:pPr>
              <w:snapToGrid w:val="0"/>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重点任务</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napToGrid w:val="0"/>
              <w:jc w:val="center"/>
              <w:rPr>
                <w:rFonts w:ascii="Times New Roman" w:eastAsia="黑体" w:hAnsi="Times New Roman" w:cs="Times New Roman"/>
                <w:kern w:val="0"/>
                <w:sz w:val="24"/>
                <w:szCs w:val="20"/>
              </w:rPr>
            </w:pPr>
            <w:r w:rsidRPr="00F5359C">
              <w:rPr>
                <w:rFonts w:ascii="Times New Roman" w:eastAsia="黑体" w:hAnsi="Times New Roman" w:cs="Times New Roman"/>
                <w:kern w:val="0"/>
                <w:sz w:val="24"/>
                <w:szCs w:val="20"/>
              </w:rPr>
              <w:t>工作措施</w:t>
            </w:r>
          </w:p>
        </w:tc>
        <w:tc>
          <w:tcPr>
            <w:tcW w:w="1134"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42384E" w:rsidRPr="0042384E" w:rsidRDefault="0042384E" w:rsidP="0042384E">
            <w:pPr>
              <w:snapToGrid w:val="0"/>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完成时限</w:t>
            </w:r>
          </w:p>
        </w:tc>
        <w:tc>
          <w:tcPr>
            <w:tcW w:w="2126" w:type="dxa"/>
            <w:tcBorders>
              <w:top w:val="single" w:sz="4" w:space="0" w:color="auto"/>
              <w:left w:val="nil"/>
              <w:bottom w:val="single" w:sz="4" w:space="0" w:color="auto"/>
              <w:right w:val="single" w:sz="4" w:space="0" w:color="auto"/>
            </w:tcBorders>
            <w:vAlign w:val="center"/>
          </w:tcPr>
          <w:p w:rsidR="0042384E" w:rsidRPr="0042384E" w:rsidRDefault="0042384E" w:rsidP="0042384E">
            <w:pPr>
              <w:autoSpaceDE w:val="0"/>
              <w:snapToGrid w:val="0"/>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牵头部门</w:t>
            </w:r>
          </w:p>
        </w:tc>
        <w:tc>
          <w:tcPr>
            <w:tcW w:w="2268" w:type="dxa"/>
            <w:tcBorders>
              <w:top w:val="single" w:sz="4" w:space="0" w:color="auto"/>
              <w:left w:val="nil"/>
              <w:bottom w:val="single" w:sz="4" w:space="0" w:color="auto"/>
              <w:right w:val="single" w:sz="4" w:space="0" w:color="auto"/>
            </w:tcBorders>
            <w:vAlign w:val="center"/>
          </w:tcPr>
          <w:p w:rsidR="0042384E" w:rsidRPr="0042384E" w:rsidRDefault="0042384E" w:rsidP="0042384E">
            <w:pPr>
              <w:autoSpaceDE w:val="0"/>
              <w:snapToGrid w:val="0"/>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主责单位</w:t>
            </w:r>
          </w:p>
        </w:tc>
        <w:tc>
          <w:tcPr>
            <w:tcW w:w="1899" w:type="dxa"/>
            <w:tcBorders>
              <w:top w:val="single" w:sz="4" w:space="0" w:color="auto"/>
              <w:left w:val="nil"/>
              <w:bottom w:val="single" w:sz="4" w:space="0" w:color="auto"/>
              <w:right w:val="single" w:sz="4" w:space="0" w:color="auto"/>
            </w:tcBorders>
            <w:vAlign w:val="center"/>
          </w:tcPr>
          <w:p w:rsidR="0042384E" w:rsidRPr="0042384E" w:rsidRDefault="0042384E" w:rsidP="0042384E">
            <w:pPr>
              <w:autoSpaceDE w:val="0"/>
              <w:snapToGrid w:val="0"/>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协办单位</w:t>
            </w:r>
          </w:p>
        </w:tc>
      </w:tr>
      <w:tr w:rsidR="0042384E" w:rsidRPr="0042384E" w:rsidTr="00D77DDB">
        <w:trPr>
          <w:trHeight w:val="340"/>
          <w:jc w:val="center"/>
        </w:trPr>
        <w:tc>
          <w:tcPr>
            <w:tcW w:w="14222" w:type="dxa"/>
            <w:gridSpan w:val="7"/>
            <w:tcBorders>
              <w:top w:val="single" w:sz="4" w:space="0" w:color="auto"/>
              <w:left w:val="single" w:sz="4" w:space="0" w:color="auto"/>
              <w:bottom w:val="single" w:sz="4" w:space="0" w:color="auto"/>
              <w:right w:val="single" w:sz="4" w:space="0" w:color="auto"/>
            </w:tcBorders>
            <w:vAlign w:val="center"/>
          </w:tcPr>
          <w:p w:rsidR="0042384E" w:rsidRPr="00F5359C" w:rsidRDefault="0042384E" w:rsidP="0042384E">
            <w:pPr>
              <w:autoSpaceDE w:val="0"/>
              <w:snapToGrid w:val="0"/>
              <w:jc w:val="center"/>
              <w:rPr>
                <w:rFonts w:ascii="Times New Roman" w:eastAsia="仿宋_GB2312" w:hAnsi="Times New Roman" w:cs="Times New Roman"/>
                <w:b/>
                <w:bCs/>
                <w:kern w:val="0"/>
                <w:sz w:val="24"/>
                <w:szCs w:val="20"/>
              </w:rPr>
            </w:pPr>
            <w:r w:rsidRPr="00F5359C">
              <w:rPr>
                <w:rFonts w:ascii="Times New Roman" w:eastAsia="黑体" w:hAnsi="Times New Roman" w:cs="Times New Roman"/>
                <w:kern w:val="0"/>
                <w:sz w:val="24"/>
                <w:szCs w:val="20"/>
              </w:rPr>
              <w:t>一、温室气体排放控制目标</w:t>
            </w:r>
          </w:p>
        </w:tc>
      </w:tr>
      <w:tr w:rsidR="0042384E" w:rsidRPr="0042384E" w:rsidTr="00F5359C">
        <w:trPr>
          <w:trHeight w:val="1574"/>
          <w:jc w:val="center"/>
        </w:trPr>
        <w:tc>
          <w:tcPr>
            <w:tcW w:w="558"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w:t>
            </w:r>
          </w:p>
        </w:tc>
        <w:tc>
          <w:tcPr>
            <w:tcW w:w="1275" w:type="dxa"/>
            <w:tcBorders>
              <w:top w:val="single" w:sz="4" w:space="0" w:color="auto"/>
              <w:left w:val="nil"/>
              <w:bottom w:val="single" w:sz="4" w:space="0" w:color="auto"/>
              <w:right w:val="single" w:sz="4" w:space="0" w:color="auto"/>
            </w:tcBorders>
            <w:vAlign w:val="center"/>
          </w:tcPr>
          <w:p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温室气体排放控制目标</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切实控制温室气体排放，碳排放总量得到有效控制。完成碳排放强度较2020年累计下降12%左右的目标。</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1E1116">
            <w:pPr>
              <w:autoSpaceDE w:val="0"/>
              <w:snapToGrid w:val="0"/>
              <w:spacing w:line="28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朝阳园管委会（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p w:rsidR="0042384E" w:rsidRPr="00D9299B" w:rsidRDefault="0042384E" w:rsidP="001E1116">
            <w:pPr>
              <w:autoSpaceDE w:val="0"/>
              <w:snapToGrid w:val="0"/>
              <w:spacing w:line="280" w:lineRule="exact"/>
              <w:jc w:val="center"/>
              <w:rPr>
                <w:rFonts w:ascii="仿宋_GB2312" w:eastAsia="仿宋_GB2312" w:hAnsi="Times New Roman" w:cs="Times New Roman"/>
                <w:spacing w:val="-20"/>
                <w:kern w:val="0"/>
                <w:sz w:val="24"/>
                <w:szCs w:val="20"/>
              </w:rPr>
            </w:pPr>
            <w:r w:rsidRPr="00D9299B">
              <w:rPr>
                <w:rFonts w:ascii="仿宋_GB2312" w:eastAsia="仿宋_GB2312" w:hAnsi="Times New Roman" w:cs="Times New Roman" w:hint="eastAsia"/>
                <w:spacing w:val="-20"/>
                <w:kern w:val="0"/>
                <w:sz w:val="24"/>
                <w:szCs w:val="20"/>
              </w:rPr>
              <w:t>区住房城乡建设委</w:t>
            </w:r>
          </w:p>
          <w:p w:rsidR="0042384E" w:rsidRPr="00D9299B" w:rsidRDefault="0042384E" w:rsidP="001E1116">
            <w:pPr>
              <w:autoSpaceDE w:val="0"/>
              <w:snapToGrid w:val="0"/>
              <w:spacing w:line="28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区交通委</w:t>
            </w:r>
          </w:p>
          <w:p w:rsidR="0042384E" w:rsidRPr="00D9299B" w:rsidRDefault="00D9299B" w:rsidP="001E1116">
            <w:pPr>
              <w:autoSpaceDE w:val="0"/>
              <w:snapToGrid w:val="0"/>
              <w:spacing w:line="28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tc>
      </w:tr>
      <w:tr w:rsidR="0042384E" w:rsidRPr="0042384E" w:rsidTr="00D77DDB">
        <w:trPr>
          <w:trHeight w:val="316"/>
          <w:jc w:val="center"/>
        </w:trPr>
        <w:tc>
          <w:tcPr>
            <w:tcW w:w="14222" w:type="dxa"/>
            <w:gridSpan w:val="7"/>
            <w:tcBorders>
              <w:top w:val="single" w:sz="4" w:space="0" w:color="auto"/>
              <w:left w:val="single" w:sz="4" w:space="0" w:color="auto"/>
              <w:bottom w:val="single" w:sz="4" w:space="0" w:color="auto"/>
              <w:right w:val="single" w:sz="4" w:space="0" w:color="auto"/>
            </w:tcBorders>
            <w:vAlign w:val="center"/>
          </w:tcPr>
          <w:p w:rsidR="0042384E" w:rsidRPr="00F5359C" w:rsidRDefault="0042384E" w:rsidP="0042384E">
            <w:pPr>
              <w:autoSpaceDE w:val="0"/>
              <w:snapToGrid w:val="0"/>
              <w:jc w:val="center"/>
              <w:rPr>
                <w:rFonts w:ascii="Times New Roman" w:eastAsia="黑体" w:hAnsi="Times New Roman" w:cs="Times New Roman"/>
                <w:kern w:val="0"/>
                <w:sz w:val="24"/>
                <w:szCs w:val="20"/>
              </w:rPr>
            </w:pPr>
            <w:r w:rsidRPr="00F5359C">
              <w:rPr>
                <w:rFonts w:ascii="Times New Roman" w:eastAsia="黑体" w:hAnsi="Times New Roman" w:cs="Times New Roman" w:hint="eastAsia"/>
                <w:kern w:val="0"/>
                <w:sz w:val="24"/>
                <w:szCs w:val="20"/>
              </w:rPr>
              <w:t>二、完善应对气候变化综合管理制度</w:t>
            </w:r>
          </w:p>
        </w:tc>
      </w:tr>
      <w:tr w:rsidR="0042384E" w:rsidRPr="0042384E" w:rsidTr="00F5359C">
        <w:trPr>
          <w:trHeight w:val="1776"/>
          <w:jc w:val="center"/>
        </w:trPr>
        <w:tc>
          <w:tcPr>
            <w:tcW w:w="558"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2</w:t>
            </w:r>
          </w:p>
        </w:tc>
        <w:tc>
          <w:tcPr>
            <w:tcW w:w="1275" w:type="dxa"/>
            <w:tcBorders>
              <w:top w:val="single" w:sz="4" w:space="0" w:color="auto"/>
              <w:left w:val="nil"/>
              <w:bottom w:val="single" w:sz="4" w:space="0" w:color="auto"/>
              <w:right w:val="single" w:sz="4" w:space="0" w:color="auto"/>
            </w:tcBorders>
            <w:vAlign w:val="center"/>
          </w:tcPr>
          <w:p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构建碳达峰碳中和政策体系</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落实北京市科技支撑、建筑、交通、减污降碳协同增效等碳达峰碳中和1+N系列政策文件要求，按照北京市要求制定科技支撑、建筑、交通、减污降碳协同增效等碳达峰碳中和1+N系列文件并印发，确定重点领域减碳目标任务，切实控制温室气体排放。</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tc>
        <w:tc>
          <w:tcPr>
            <w:tcW w:w="2268" w:type="dxa"/>
            <w:tcBorders>
              <w:top w:val="single" w:sz="4" w:space="0" w:color="auto"/>
              <w:left w:val="nil"/>
              <w:bottom w:val="single" w:sz="4" w:space="0" w:color="auto"/>
              <w:right w:val="single" w:sz="4" w:space="0" w:color="auto"/>
            </w:tcBorders>
            <w:vAlign w:val="center"/>
          </w:tcPr>
          <w:p w:rsidR="0042384E" w:rsidRPr="00D9299B" w:rsidRDefault="00D9299B"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区住房城乡建设委</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区交通委</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朝阳园管委会（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区国资委</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spacing w:val="-16"/>
                <w:kern w:val="0"/>
                <w:sz w:val="24"/>
                <w:szCs w:val="20"/>
              </w:rPr>
            </w:pPr>
            <w:r w:rsidRPr="00D9299B">
              <w:rPr>
                <w:rFonts w:ascii="仿宋_GB2312" w:eastAsia="仿宋_GB2312" w:hAnsi="Times New Roman" w:cs="Times New Roman" w:hint="eastAsia"/>
                <w:spacing w:val="-16"/>
                <w:kern w:val="0"/>
                <w:sz w:val="24"/>
                <w:szCs w:val="20"/>
              </w:rPr>
              <w:t>其他各相关委办局</w:t>
            </w:r>
          </w:p>
        </w:tc>
      </w:tr>
      <w:tr w:rsidR="0042384E" w:rsidRPr="0042384E" w:rsidTr="00F5359C">
        <w:trPr>
          <w:trHeight w:val="1000"/>
          <w:jc w:val="center"/>
        </w:trPr>
        <w:tc>
          <w:tcPr>
            <w:tcW w:w="558"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3</w:t>
            </w:r>
          </w:p>
        </w:tc>
        <w:tc>
          <w:tcPr>
            <w:tcW w:w="1275" w:type="dxa"/>
            <w:tcBorders>
              <w:top w:val="single" w:sz="4" w:space="0" w:color="auto"/>
              <w:left w:val="nil"/>
              <w:bottom w:val="single" w:sz="4" w:space="0" w:color="auto"/>
              <w:right w:val="single" w:sz="4" w:space="0" w:color="auto"/>
            </w:tcBorders>
            <w:vAlign w:val="center"/>
          </w:tcPr>
          <w:p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强化碳排放“双控”制度</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强化碳排放控制目标约束作用，落实北京市能耗“双控”向碳排放总量和强度“双控”转变，以及实施碳排放总量和强度“双控”目标分解制度的要求，逐步推进在建设项目环境影响评价中开展碳排放评价。</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区统计局</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各街乡</w:t>
            </w:r>
          </w:p>
        </w:tc>
      </w:tr>
      <w:tr w:rsidR="0042384E" w:rsidRPr="0042384E" w:rsidTr="00F5359C">
        <w:trPr>
          <w:trHeight w:val="1116"/>
          <w:jc w:val="center"/>
        </w:trPr>
        <w:tc>
          <w:tcPr>
            <w:tcW w:w="558"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4</w:t>
            </w:r>
          </w:p>
        </w:tc>
        <w:tc>
          <w:tcPr>
            <w:tcW w:w="1275" w:type="dxa"/>
            <w:tcBorders>
              <w:top w:val="single" w:sz="4" w:space="0" w:color="auto"/>
              <w:left w:val="nil"/>
              <w:bottom w:val="single" w:sz="4" w:space="0" w:color="auto"/>
              <w:right w:val="single" w:sz="4" w:space="0" w:color="auto"/>
            </w:tcBorders>
            <w:vAlign w:val="center"/>
          </w:tcPr>
          <w:p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积极推进碳排放权交易市场建设</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要求开展2023年度碳排放权交易工作，编制排放单位名单，组织辖区内重点碳排放单位开展碳排放配额履约，组织纳入全国碳市场的发电行业重点排放单位完成数据报送和核查工作，提升数据质量，确保发电行业重点排放单位按期完成国家碳市场履约。</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tc>
      </w:tr>
      <w:tr w:rsidR="0042384E" w:rsidRPr="0042384E" w:rsidTr="00F5359C">
        <w:trPr>
          <w:trHeight w:val="991"/>
          <w:jc w:val="center"/>
        </w:trPr>
        <w:tc>
          <w:tcPr>
            <w:tcW w:w="558"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5</w:t>
            </w:r>
          </w:p>
        </w:tc>
        <w:tc>
          <w:tcPr>
            <w:tcW w:w="1275" w:type="dxa"/>
            <w:tcBorders>
              <w:top w:val="single" w:sz="4" w:space="0" w:color="auto"/>
              <w:left w:val="nil"/>
              <w:bottom w:val="single" w:sz="4" w:space="0" w:color="auto"/>
              <w:right w:val="single" w:sz="4" w:space="0" w:color="auto"/>
            </w:tcBorders>
            <w:vAlign w:val="center"/>
          </w:tcPr>
          <w:p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完善重点单位碳排放管理制度</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强化企业减排主体责任，按照北京市的要求引导重点排放单位以节能减碳为目标，建立碳排放管理制度、加强技术更新改造、提升智能化管理水平、扩大新能源技术应用等，提升企业减排能力。</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rsidR="0042384E" w:rsidRPr="00D9299B" w:rsidRDefault="0042384E" w:rsidP="0042384E">
            <w:pPr>
              <w:widowControl/>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rsidR="0042384E" w:rsidRPr="00D9299B" w:rsidRDefault="0042384E" w:rsidP="0042384E">
            <w:pPr>
              <w:widowControl/>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rsidR="0042384E" w:rsidRPr="00D9299B" w:rsidRDefault="0042384E" w:rsidP="0042384E">
            <w:pPr>
              <w:widowControl/>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区国资委</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spacing w:val="-16"/>
                <w:kern w:val="0"/>
                <w:sz w:val="24"/>
                <w:szCs w:val="20"/>
              </w:rPr>
              <w:t>其他各相关委办局</w:t>
            </w:r>
          </w:p>
        </w:tc>
      </w:tr>
      <w:tr w:rsidR="0042384E" w:rsidRPr="004D3710" w:rsidTr="00D77DDB">
        <w:trPr>
          <w:trHeight w:val="312"/>
          <w:jc w:val="center"/>
        </w:trPr>
        <w:tc>
          <w:tcPr>
            <w:tcW w:w="14222" w:type="dxa"/>
            <w:gridSpan w:val="7"/>
            <w:tcBorders>
              <w:top w:val="single" w:sz="4" w:space="0" w:color="auto"/>
              <w:left w:val="single" w:sz="4" w:space="0" w:color="auto"/>
              <w:bottom w:val="single" w:sz="4" w:space="0" w:color="auto"/>
              <w:right w:val="single" w:sz="4" w:space="0" w:color="auto"/>
            </w:tcBorders>
            <w:vAlign w:val="center"/>
          </w:tcPr>
          <w:p w:rsidR="0042384E" w:rsidRPr="00F5359C" w:rsidRDefault="0042384E" w:rsidP="0042384E">
            <w:pPr>
              <w:widowControl/>
              <w:autoSpaceDE w:val="0"/>
              <w:snapToGrid w:val="0"/>
              <w:jc w:val="center"/>
              <w:rPr>
                <w:rFonts w:ascii="黑体" w:eastAsia="黑体" w:hAnsi="黑体" w:cs="Times New Roman"/>
                <w:kern w:val="0"/>
                <w:sz w:val="24"/>
                <w:szCs w:val="20"/>
              </w:rPr>
            </w:pPr>
            <w:r w:rsidRPr="00F5359C">
              <w:rPr>
                <w:rFonts w:ascii="黑体" w:eastAsia="黑体" w:hAnsi="黑体" w:cs="Times New Roman" w:hint="eastAsia"/>
                <w:kern w:val="0"/>
                <w:sz w:val="24"/>
                <w:szCs w:val="20"/>
              </w:rPr>
              <w:t>三、深入推进重点领域和重点区域温室气体排放控制工作</w:t>
            </w:r>
          </w:p>
        </w:tc>
      </w:tr>
      <w:tr w:rsidR="0042384E" w:rsidRPr="0042384E" w:rsidTr="00F5359C">
        <w:trPr>
          <w:trHeight w:val="834"/>
          <w:jc w:val="center"/>
        </w:trPr>
        <w:tc>
          <w:tcPr>
            <w:tcW w:w="558" w:type="dxa"/>
            <w:vMerge w:val="restart"/>
            <w:tcBorders>
              <w:top w:val="nil"/>
              <w:left w:val="single" w:sz="4" w:space="0" w:color="auto"/>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6</w:t>
            </w:r>
          </w:p>
        </w:tc>
        <w:tc>
          <w:tcPr>
            <w:tcW w:w="1275" w:type="dxa"/>
            <w:vMerge w:val="restart"/>
            <w:tcBorders>
              <w:top w:val="single" w:sz="4" w:space="0" w:color="auto"/>
              <w:left w:val="nil"/>
              <w:bottom w:val="single" w:sz="4" w:space="0" w:color="auto"/>
              <w:right w:val="single" w:sz="4" w:space="0" w:color="auto"/>
            </w:tcBorders>
            <w:vAlign w:val="center"/>
          </w:tcPr>
          <w:p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推进能源低碳化发展</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大力开展能源节约和能效提升，严控化石能源消费总量，加快推进燃油锅炉改造、高排放燃气锅炉改造，削减工业用煤，能源消费总量下降，天然气消费规模控制达到北京市要求。</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rsidR="00B547D5" w:rsidRDefault="0042384E" w:rsidP="00B547D5">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rsidR="00B547D5" w:rsidRDefault="00D9299B" w:rsidP="00B547D5">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p w:rsidR="00B547D5" w:rsidRDefault="0042384E" w:rsidP="00B547D5">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区农业农村局</w:t>
            </w:r>
          </w:p>
          <w:p w:rsidR="00B547D5" w:rsidRDefault="00D9299B" w:rsidP="00B547D5">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区房管局</w:t>
            </w:r>
          </w:p>
          <w:p w:rsidR="0042384E" w:rsidRPr="00D9299B" w:rsidRDefault="0042384E" w:rsidP="00B547D5">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spacing w:val="-16"/>
                <w:kern w:val="0"/>
                <w:sz w:val="24"/>
                <w:szCs w:val="20"/>
              </w:rPr>
              <w:t>其他各相关委办局</w:t>
            </w:r>
          </w:p>
        </w:tc>
      </w:tr>
      <w:tr w:rsidR="0042384E" w:rsidRPr="0042384E" w:rsidTr="00F5359C">
        <w:trPr>
          <w:trHeight w:val="1621"/>
          <w:jc w:val="center"/>
        </w:trPr>
        <w:tc>
          <w:tcPr>
            <w:tcW w:w="558" w:type="dxa"/>
            <w:vMerge/>
            <w:tcBorders>
              <w:top w:val="nil"/>
              <w:left w:val="single" w:sz="4" w:space="0" w:color="auto"/>
              <w:bottom w:val="single" w:sz="4" w:space="0" w:color="auto"/>
              <w:right w:val="single" w:sz="4" w:space="0" w:color="auto"/>
            </w:tcBorders>
            <w:vAlign w:val="center"/>
          </w:tcPr>
          <w:p w:rsidR="0042384E" w:rsidRPr="00D9299B" w:rsidRDefault="0042384E" w:rsidP="0042384E">
            <w:pPr>
              <w:widowControl/>
              <w:jc w:val="left"/>
              <w:rPr>
                <w:rFonts w:ascii="仿宋_GB2312" w:eastAsia="仿宋_GB2312" w:hAnsi="Times New Roman" w:cs="Times New Roman"/>
                <w:kern w:val="0"/>
                <w:sz w:val="24"/>
                <w:szCs w:val="20"/>
              </w:rPr>
            </w:pPr>
          </w:p>
        </w:tc>
        <w:tc>
          <w:tcPr>
            <w:tcW w:w="1275" w:type="dxa"/>
            <w:vMerge/>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按照北京市要求落实可再生能源替代方案，万元GDP能耗力争持续下降，新增能源消费原则上以可再生能源为主，可再生能源消费占比持续提升，完成北京市下达任务指标。</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rsidR="0042384E" w:rsidRPr="00D9299B" w:rsidRDefault="00D9299B"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rsidTr="001E1116">
        <w:trPr>
          <w:trHeight w:val="913"/>
          <w:jc w:val="center"/>
        </w:trPr>
        <w:tc>
          <w:tcPr>
            <w:tcW w:w="558" w:type="dxa"/>
            <w:vMerge/>
            <w:tcBorders>
              <w:top w:val="nil"/>
              <w:left w:val="single" w:sz="4" w:space="0" w:color="auto"/>
              <w:bottom w:val="single" w:sz="4" w:space="0" w:color="auto"/>
              <w:right w:val="single" w:sz="4" w:space="0" w:color="auto"/>
            </w:tcBorders>
            <w:vAlign w:val="center"/>
          </w:tcPr>
          <w:p w:rsidR="0042384E" w:rsidRPr="00D9299B" w:rsidRDefault="0042384E" w:rsidP="0042384E">
            <w:pPr>
              <w:widowControl/>
              <w:jc w:val="left"/>
              <w:rPr>
                <w:rFonts w:ascii="仿宋_GB2312" w:eastAsia="仿宋_GB2312" w:hAnsi="Times New Roman" w:cs="Times New Roman"/>
                <w:kern w:val="0"/>
                <w:sz w:val="24"/>
                <w:szCs w:val="20"/>
              </w:rPr>
            </w:pPr>
          </w:p>
        </w:tc>
        <w:tc>
          <w:tcPr>
            <w:tcW w:w="1275" w:type="dxa"/>
            <w:vMerge/>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F5359C">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 xml:space="preserve">推动可再生能源规划化利用，实事求是发展本地热泵、光伏系统，提高绿色电力调入和消纳规模，积极参与市场化绿电交易。提高绿色电力应用规模。 </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rsidR="0042384E" w:rsidRPr="00D9299B" w:rsidRDefault="00D9299B"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rsidTr="001E1116">
        <w:trPr>
          <w:trHeight w:val="3143"/>
          <w:jc w:val="center"/>
        </w:trPr>
        <w:tc>
          <w:tcPr>
            <w:tcW w:w="558"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7</w:t>
            </w:r>
          </w:p>
        </w:tc>
        <w:tc>
          <w:tcPr>
            <w:tcW w:w="1275" w:type="dxa"/>
            <w:tcBorders>
              <w:top w:val="single" w:sz="4" w:space="0" w:color="auto"/>
              <w:left w:val="nil"/>
              <w:bottom w:val="single" w:sz="4" w:space="0" w:color="auto"/>
              <w:right w:val="single" w:sz="4" w:space="0" w:color="auto"/>
            </w:tcBorders>
            <w:vAlign w:val="center"/>
          </w:tcPr>
          <w:p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构建绿色低碳产业体系</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按照北京市要求，推动氢能产业发展，开展氢能与可再生能源耦合示范项目。</w:t>
            </w:r>
          </w:p>
          <w:p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推进传统行业的低碳化改造，依托工艺更新、重大节能装备、余热余压利用等手段，推动装备、电子、材料、医药等行业进行全生命周期绿色低碳化发展。</w:t>
            </w:r>
          </w:p>
          <w:p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落实数据中心节能减碳要求，有序关闭腾退低利用率数据中心。进一步整合存量数据中心，强化存量数据中心绿色技术应用和改造，推进氢能、液体冷却、可再生能源等应用。鼓励数据中心采用余热回收利用措施为周边建筑提供热源。</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rsidR="00D9299B"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朝阳园管委会（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tc>
        <w:tc>
          <w:tcPr>
            <w:tcW w:w="2268"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区国资委</w:t>
            </w:r>
          </w:p>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区市场监管局</w:t>
            </w:r>
          </w:p>
          <w:p w:rsidR="0042384E" w:rsidRPr="00D9299B" w:rsidRDefault="00D9299B" w:rsidP="0042384E">
            <w:pPr>
              <w:spacing w:line="360" w:lineRule="exact"/>
              <w:jc w:val="center"/>
              <w:rPr>
                <w:rFonts w:ascii="仿宋_GB2312" w:eastAsia="仿宋_GB2312" w:hAnsi="Times New Roman" w:cs="Times New Roman"/>
                <w:kern w:val="0"/>
                <w:sz w:val="24"/>
                <w:szCs w:val="24"/>
              </w:rPr>
            </w:pPr>
            <w:r w:rsidRPr="00D9299B">
              <w:rPr>
                <w:rFonts w:ascii="仿宋_GB2312" w:eastAsia="仿宋_GB2312" w:hAnsi="Times New Roman" w:cs="Times New Roman" w:hint="eastAsia"/>
                <w:kern w:val="0"/>
                <w:sz w:val="24"/>
                <w:szCs w:val="24"/>
              </w:rPr>
              <w:t>区城管委</w:t>
            </w:r>
          </w:p>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区商务局</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其他各相关</w:t>
            </w:r>
          </w:p>
          <w:p w:rsidR="0042384E" w:rsidRPr="00D9299B" w:rsidRDefault="0042384E" w:rsidP="0042384E">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委办局</w:t>
            </w:r>
          </w:p>
        </w:tc>
      </w:tr>
      <w:tr w:rsidR="0042384E" w:rsidRPr="0042384E" w:rsidTr="001E1116">
        <w:trPr>
          <w:trHeight w:val="771"/>
          <w:jc w:val="center"/>
        </w:trPr>
        <w:tc>
          <w:tcPr>
            <w:tcW w:w="558"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8</w:t>
            </w:r>
          </w:p>
        </w:tc>
        <w:tc>
          <w:tcPr>
            <w:tcW w:w="1275" w:type="dxa"/>
            <w:tcBorders>
              <w:top w:val="single" w:sz="4" w:space="0" w:color="auto"/>
              <w:left w:val="nil"/>
              <w:bottom w:val="single" w:sz="4" w:space="0" w:color="auto"/>
              <w:right w:val="single" w:sz="4" w:space="0" w:color="auto"/>
            </w:tcBorders>
            <w:vAlign w:val="center"/>
          </w:tcPr>
          <w:p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大力发展循环经济</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构建资源循环型产业体系，全面推行绿色设计和清洁生产。推动具备条件的园区开展绿色低碳循环化改造升级，强化园区资源梯级利用和系统优化。推进固体废弃物协同处置，提升资源综合利用能力，提高再生资源回收率。加强建筑垃圾源头减量和分类回收，生活垃圾资源化利用率达北京市要求。</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rsidR="004D3710"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朝阳园管委会（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区水务局</w:t>
            </w:r>
          </w:p>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rsidR="0042384E" w:rsidRPr="00D9299B" w:rsidRDefault="00D9299B"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p w:rsidR="0042384E" w:rsidRPr="00D9299B" w:rsidRDefault="0042384E" w:rsidP="0042384E">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区住房城乡建设委</w:t>
            </w:r>
          </w:p>
        </w:tc>
        <w:tc>
          <w:tcPr>
            <w:tcW w:w="2268" w:type="dxa"/>
            <w:tcBorders>
              <w:top w:val="single" w:sz="4" w:space="0" w:color="auto"/>
              <w:left w:val="nil"/>
              <w:bottom w:val="single" w:sz="4" w:space="0" w:color="auto"/>
              <w:right w:val="single" w:sz="4" w:space="0" w:color="auto"/>
            </w:tcBorders>
            <w:vAlign w:val="center"/>
          </w:tcPr>
          <w:p w:rsidR="00D77DDB" w:rsidRDefault="00D77DDB" w:rsidP="00D77DDB">
            <w:pPr>
              <w:autoSpaceDE w:val="0"/>
              <w:snapToGrid w:val="0"/>
              <w:spacing w:line="360" w:lineRule="exact"/>
              <w:rPr>
                <w:rFonts w:ascii="仿宋_GB2312" w:eastAsia="仿宋_GB2312" w:hAnsi="Times New Roman" w:cs="Times New Roman"/>
                <w:kern w:val="0"/>
                <w:sz w:val="24"/>
                <w:szCs w:val="20"/>
              </w:rPr>
            </w:pPr>
          </w:p>
          <w:p w:rsidR="00B547D5" w:rsidRDefault="0042384E" w:rsidP="00B547D5">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高安屯循环经济</w:t>
            </w:r>
          </w:p>
          <w:p w:rsidR="0042384E" w:rsidRPr="00D9299B" w:rsidRDefault="0042384E" w:rsidP="00B547D5">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产业园</w:t>
            </w:r>
          </w:p>
          <w:p w:rsidR="0042384E" w:rsidRPr="00B547D5" w:rsidRDefault="0042384E" w:rsidP="0042384E">
            <w:pPr>
              <w:autoSpaceDE w:val="0"/>
              <w:snapToGrid w:val="0"/>
              <w:spacing w:line="360" w:lineRule="exact"/>
              <w:jc w:val="center"/>
              <w:rPr>
                <w:rFonts w:ascii="仿宋_GB2312" w:eastAsia="仿宋_GB2312" w:hAnsi="Times New Roman" w:cs="Times New Roman"/>
                <w:color w:val="FF0000"/>
                <w:kern w:val="0"/>
                <w:sz w:val="24"/>
                <w:szCs w:val="20"/>
              </w:rPr>
            </w:pP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其他各相关</w:t>
            </w:r>
          </w:p>
          <w:p w:rsidR="0042384E" w:rsidRPr="00D9299B" w:rsidRDefault="0042384E" w:rsidP="0042384E">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委办局</w:t>
            </w:r>
          </w:p>
        </w:tc>
      </w:tr>
      <w:tr w:rsidR="0042384E" w:rsidRPr="0042384E" w:rsidTr="00F5359C">
        <w:trPr>
          <w:trHeight w:val="1454"/>
          <w:jc w:val="center"/>
        </w:trPr>
        <w:tc>
          <w:tcPr>
            <w:tcW w:w="558"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42384E">
            <w:pPr>
              <w:spacing w:line="32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9</w:t>
            </w:r>
          </w:p>
        </w:tc>
        <w:tc>
          <w:tcPr>
            <w:tcW w:w="1275" w:type="dxa"/>
            <w:tcBorders>
              <w:top w:val="single" w:sz="4" w:space="0" w:color="auto"/>
              <w:left w:val="nil"/>
              <w:bottom w:val="single" w:sz="4" w:space="0" w:color="auto"/>
              <w:right w:val="single" w:sz="4" w:space="0" w:color="auto"/>
            </w:tcBorders>
            <w:vAlign w:val="center"/>
          </w:tcPr>
          <w:p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推进建筑领域低碳化</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napToGrid w:val="0"/>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新建政府投资和公共建筑执行绿色建筑二星级及以上标准。</w:t>
            </w:r>
          </w:p>
          <w:p w:rsidR="0042384E" w:rsidRPr="00F5359C" w:rsidRDefault="0042384E" w:rsidP="0042384E">
            <w:pPr>
              <w:snapToGrid w:val="0"/>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大力推广超低能耗建筑、新增超低能耗建筑面积持续增长。非节能公共建筑节能绿色改造、提高装配式建筑占比，完成北京市下达任务指标，建筑领域碳排放得到有效控制。</w:t>
            </w:r>
          </w:p>
          <w:p w:rsidR="0042384E" w:rsidRPr="00F5359C" w:rsidRDefault="0042384E" w:rsidP="0042384E">
            <w:pPr>
              <w:snapToGrid w:val="0"/>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推广绿色低碳建材以及光伏、光热和热泵技术应用，开展产能建筑试点，建立既有建筑绿色改造长效机制。</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rsidR="0042384E" w:rsidRPr="00D9299B" w:rsidRDefault="0042384E" w:rsidP="0042384E">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区住房城乡建设委</w:t>
            </w:r>
          </w:p>
          <w:p w:rsidR="0042384E" w:rsidRPr="00D9299B" w:rsidRDefault="0042384E" w:rsidP="0042384E">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市规划自然资源委朝阳分局</w:t>
            </w:r>
          </w:p>
          <w:p w:rsidR="0042384E" w:rsidRPr="00D9299B" w:rsidRDefault="0042384E" w:rsidP="0042384E">
            <w:pPr>
              <w:widowControl/>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tc>
        <w:tc>
          <w:tcPr>
            <w:tcW w:w="2268" w:type="dxa"/>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相关街乡</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rsidTr="00F5359C">
        <w:trPr>
          <w:trHeight w:val="2330"/>
          <w:jc w:val="center"/>
        </w:trPr>
        <w:tc>
          <w:tcPr>
            <w:tcW w:w="558" w:type="dxa"/>
            <w:vMerge w:val="restart"/>
            <w:tcBorders>
              <w:top w:val="nil"/>
              <w:left w:val="single" w:sz="4" w:space="0" w:color="auto"/>
              <w:bottom w:val="single" w:sz="4" w:space="0" w:color="auto"/>
              <w:right w:val="single" w:sz="4" w:space="0" w:color="auto"/>
            </w:tcBorders>
            <w:vAlign w:val="center"/>
          </w:tcPr>
          <w:p w:rsidR="0042384E" w:rsidRPr="00D9299B" w:rsidRDefault="0042384E" w:rsidP="0042384E">
            <w:pPr>
              <w:spacing w:line="32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10</w:t>
            </w:r>
          </w:p>
        </w:tc>
        <w:tc>
          <w:tcPr>
            <w:tcW w:w="1275" w:type="dxa"/>
            <w:vMerge w:val="restart"/>
            <w:tcBorders>
              <w:top w:val="nil"/>
              <w:left w:val="nil"/>
              <w:bottom w:val="single" w:sz="4" w:space="0" w:color="auto"/>
              <w:right w:val="single" w:sz="4" w:space="0" w:color="auto"/>
            </w:tcBorders>
            <w:vAlign w:val="center"/>
          </w:tcPr>
          <w:p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创建绿色智能供热体系</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napToGrid w:val="0"/>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要求，分步骤实施供热系统重构，全面布局新能源和可再生能源分布式供热。禁止新建和扩建燃气独立供暖系统，单位建筑面积供热能耗下降达到北京市要求。建立再生水源热泵、地源热泵和余热回收等绿色低碳热源结构，大力推进供热系统节能改造。</w:t>
            </w:r>
          </w:p>
          <w:p w:rsidR="0042384E" w:rsidRPr="00F5359C" w:rsidRDefault="0042384E" w:rsidP="0042384E">
            <w:pPr>
              <w:snapToGrid w:val="0"/>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统筹实施供热智能化控制、供热资源整合、热网系统重组等，有序推进散小热源整合联网及新能源和可再生能源耦合供热替代，优化热电联产热源布局。</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rsidR="0042384E" w:rsidRPr="00D9299B" w:rsidRDefault="00D9299B"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区住房城乡建设委</w:t>
            </w:r>
          </w:p>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区水务局</w:t>
            </w:r>
          </w:p>
        </w:tc>
        <w:tc>
          <w:tcPr>
            <w:tcW w:w="2268"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相关街乡</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rsidTr="00F5359C">
        <w:trPr>
          <w:trHeight w:val="369"/>
          <w:jc w:val="center"/>
        </w:trPr>
        <w:tc>
          <w:tcPr>
            <w:tcW w:w="558" w:type="dxa"/>
            <w:vMerge/>
            <w:tcBorders>
              <w:top w:val="nil"/>
              <w:left w:val="single" w:sz="4" w:space="0" w:color="auto"/>
              <w:bottom w:val="single" w:sz="4" w:space="0" w:color="auto"/>
              <w:right w:val="single" w:sz="4" w:space="0" w:color="auto"/>
            </w:tcBorders>
            <w:vAlign w:val="center"/>
          </w:tcPr>
          <w:p w:rsidR="0042384E" w:rsidRPr="00D9299B" w:rsidRDefault="0042384E" w:rsidP="0042384E">
            <w:pPr>
              <w:widowControl/>
              <w:jc w:val="left"/>
              <w:rPr>
                <w:rFonts w:ascii="仿宋_GB2312" w:eastAsia="仿宋_GB2312" w:hAnsi="Times New Roman" w:cs="Times New Roman"/>
                <w:kern w:val="0"/>
                <w:sz w:val="24"/>
                <w:szCs w:val="20"/>
              </w:rPr>
            </w:pPr>
          </w:p>
        </w:tc>
        <w:tc>
          <w:tcPr>
            <w:tcW w:w="1275" w:type="dxa"/>
            <w:vMerge/>
            <w:tcBorders>
              <w:top w:val="nil"/>
              <w:left w:val="nil"/>
              <w:bottom w:val="single" w:sz="4" w:space="0" w:color="auto"/>
              <w:right w:val="single" w:sz="4" w:space="0" w:color="auto"/>
            </w:tcBorders>
            <w:vAlign w:val="center"/>
          </w:tcPr>
          <w:p w:rsidR="0042384E" w:rsidRPr="00D9299B" w:rsidRDefault="0042384E" w:rsidP="00D77DDB">
            <w:pPr>
              <w:spacing w:line="360" w:lineRule="exact"/>
              <w:rPr>
                <w:rFonts w:ascii="仿宋_GB2312" w:eastAsia="仿宋_GB2312" w:hAnsi="Times New Roman" w:cs="Times New Roman"/>
                <w:kern w:val="0"/>
                <w:sz w:val="24"/>
                <w:szCs w:val="20"/>
              </w:rPr>
            </w:pP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napToGrid w:val="0"/>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新建建筑供暖采用电力、可再生能源等多能耦合供热占比不低于60%。推进既有燃气供热系统“零碳”改造示范。完成北京市下达的既有建筑智能化供热改造、大力推动可再生能源供热规模化应用，新增再生能源供热面积等任务指标。</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rsidR="00D9299B" w:rsidRPr="00F5359C" w:rsidRDefault="00D9299B" w:rsidP="0042384E">
            <w:pPr>
              <w:autoSpaceDE w:val="0"/>
              <w:snapToGrid w:val="0"/>
              <w:spacing w:line="360" w:lineRule="exact"/>
              <w:jc w:val="center"/>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区城管委</w:t>
            </w:r>
            <w:r w:rsidR="0042384E" w:rsidRPr="00F5359C">
              <w:rPr>
                <w:rFonts w:ascii="仿宋_GB2312" w:eastAsia="仿宋_GB2312" w:hAnsi="Times New Roman" w:cs="Times New Roman" w:hint="eastAsia"/>
                <w:kern w:val="0"/>
                <w:sz w:val="24"/>
                <w:szCs w:val="20"/>
              </w:rPr>
              <w:t>、区房管局</w:t>
            </w:r>
          </w:p>
          <w:p w:rsidR="0042384E" w:rsidRPr="00F5359C"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区发展改革委</w:t>
            </w:r>
          </w:p>
          <w:p w:rsidR="0042384E" w:rsidRPr="00F5359C"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区住房城乡建设委</w:t>
            </w:r>
          </w:p>
          <w:p w:rsidR="0042384E" w:rsidRPr="00F5359C"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市规划自然资源委</w:t>
            </w:r>
          </w:p>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朝阳分局</w:t>
            </w:r>
          </w:p>
        </w:tc>
        <w:tc>
          <w:tcPr>
            <w:tcW w:w="2268"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相关街乡</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rsidTr="00F5359C">
        <w:trPr>
          <w:trHeight w:val="784"/>
          <w:jc w:val="center"/>
        </w:trPr>
        <w:tc>
          <w:tcPr>
            <w:tcW w:w="558" w:type="dxa"/>
            <w:vMerge w:val="restart"/>
            <w:tcBorders>
              <w:top w:val="nil"/>
              <w:left w:val="single" w:sz="4" w:space="0" w:color="auto"/>
              <w:bottom w:val="single" w:sz="4" w:space="0" w:color="auto"/>
              <w:right w:val="single" w:sz="4" w:space="0" w:color="auto"/>
            </w:tcBorders>
            <w:vAlign w:val="center"/>
          </w:tcPr>
          <w:p w:rsidR="0042384E" w:rsidRPr="00D9299B" w:rsidRDefault="0042384E" w:rsidP="0042384E">
            <w:pPr>
              <w:spacing w:line="32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11</w:t>
            </w:r>
          </w:p>
        </w:tc>
        <w:tc>
          <w:tcPr>
            <w:tcW w:w="1275" w:type="dxa"/>
            <w:vMerge w:val="restart"/>
            <w:tcBorders>
              <w:top w:val="nil"/>
              <w:left w:val="nil"/>
              <w:bottom w:val="single" w:sz="4" w:space="0" w:color="auto"/>
              <w:right w:val="single" w:sz="4" w:space="0" w:color="auto"/>
            </w:tcBorders>
            <w:vAlign w:val="center"/>
          </w:tcPr>
          <w:p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加强城市绿色交通体系建设</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按照北京市要求，扎实推进慢行优先、公交优先、绿色优先，提高绿色出行比例。</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2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区交通委</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rsidTr="00F5359C">
        <w:trPr>
          <w:trHeight w:val="760"/>
          <w:jc w:val="center"/>
        </w:trPr>
        <w:tc>
          <w:tcPr>
            <w:tcW w:w="558" w:type="dxa"/>
            <w:vMerge/>
            <w:tcBorders>
              <w:top w:val="nil"/>
              <w:left w:val="single" w:sz="4" w:space="0" w:color="auto"/>
              <w:bottom w:val="single" w:sz="4" w:space="0" w:color="auto"/>
              <w:right w:val="single" w:sz="4" w:space="0" w:color="auto"/>
            </w:tcBorders>
            <w:vAlign w:val="center"/>
          </w:tcPr>
          <w:p w:rsidR="0042384E" w:rsidRPr="00D9299B" w:rsidRDefault="0042384E" w:rsidP="0042384E">
            <w:pPr>
              <w:widowControl/>
              <w:jc w:val="left"/>
              <w:rPr>
                <w:rFonts w:ascii="仿宋_GB2312" w:eastAsia="仿宋_GB2312" w:hAnsi="Times New Roman" w:cs="Times New Roman"/>
                <w:kern w:val="0"/>
                <w:sz w:val="24"/>
                <w:szCs w:val="20"/>
              </w:rPr>
            </w:pPr>
          </w:p>
        </w:tc>
        <w:tc>
          <w:tcPr>
            <w:tcW w:w="1275" w:type="dxa"/>
            <w:vMerge/>
            <w:tcBorders>
              <w:top w:val="nil"/>
              <w:left w:val="nil"/>
              <w:bottom w:val="single" w:sz="4" w:space="0" w:color="auto"/>
              <w:right w:val="single" w:sz="4" w:space="0" w:color="auto"/>
            </w:tcBorders>
            <w:vAlign w:val="center"/>
          </w:tcPr>
          <w:p w:rsidR="0042384E" w:rsidRPr="00D9299B" w:rsidRDefault="0042384E" w:rsidP="00D77DDB">
            <w:pPr>
              <w:spacing w:line="360" w:lineRule="exact"/>
              <w:rPr>
                <w:rFonts w:ascii="仿宋_GB2312" w:eastAsia="仿宋_GB2312" w:hAnsi="Times New Roman" w:cs="Times New Roman"/>
                <w:kern w:val="0"/>
                <w:sz w:val="24"/>
                <w:szCs w:val="20"/>
              </w:rPr>
            </w:pP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大力推进机动车“油换电”和氢燃料汽车规模化应用、充换电设施和加氢站建设，公共领域用车电动化程度大幅提升。</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区交通委</w:t>
            </w:r>
          </w:p>
          <w:p w:rsidR="00716A2C" w:rsidRDefault="00716A2C" w:rsidP="00716A2C">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朝阳园管委会（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p w:rsidR="0042384E" w:rsidRPr="00D9299B" w:rsidRDefault="00D9299B"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rsidTr="00F5359C">
        <w:trPr>
          <w:trHeight w:val="215"/>
          <w:jc w:val="center"/>
        </w:trPr>
        <w:tc>
          <w:tcPr>
            <w:tcW w:w="558" w:type="dxa"/>
            <w:tcBorders>
              <w:top w:val="nil"/>
              <w:left w:val="single" w:sz="4" w:space="0" w:color="auto"/>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12</w:t>
            </w:r>
          </w:p>
        </w:tc>
        <w:tc>
          <w:tcPr>
            <w:tcW w:w="1275" w:type="dxa"/>
            <w:tcBorders>
              <w:top w:val="nil"/>
              <w:left w:val="nil"/>
              <w:bottom w:val="single" w:sz="4" w:space="0" w:color="auto"/>
              <w:right w:val="single" w:sz="4" w:space="0" w:color="auto"/>
            </w:tcBorders>
            <w:vAlign w:val="center"/>
          </w:tcPr>
          <w:p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强化低碳试点示范</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开展2023年低碳试点建设工作，鼓励优先应用绿色低碳技术、集成应用多种技术，培育碳绩效领先的领跑者。配合市级部门建设智慧化绿色低碳的气候友好型区域。</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tc>
        <w:tc>
          <w:tcPr>
            <w:tcW w:w="2268" w:type="dxa"/>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区财政局</w:t>
            </w:r>
          </w:p>
          <w:p w:rsidR="00716A2C" w:rsidRDefault="00716A2C" w:rsidP="00716A2C">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朝阳园管委会（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区交通委</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区住房城乡建设委</w:t>
            </w:r>
          </w:p>
          <w:p w:rsidR="0042384E" w:rsidRPr="00D9299B" w:rsidRDefault="00D9299B"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相关街乡</w:t>
            </w:r>
          </w:p>
        </w:tc>
      </w:tr>
      <w:tr w:rsidR="0042384E" w:rsidRPr="0042384E" w:rsidTr="00F5359C">
        <w:trPr>
          <w:trHeight w:val="574"/>
          <w:jc w:val="center"/>
        </w:trPr>
        <w:tc>
          <w:tcPr>
            <w:tcW w:w="558" w:type="dxa"/>
            <w:vMerge w:val="restart"/>
            <w:tcBorders>
              <w:top w:val="nil"/>
              <w:left w:val="single" w:sz="4" w:space="0" w:color="auto"/>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13</w:t>
            </w:r>
          </w:p>
        </w:tc>
        <w:tc>
          <w:tcPr>
            <w:tcW w:w="1275" w:type="dxa"/>
            <w:vMerge w:val="restart"/>
            <w:tcBorders>
              <w:top w:val="nil"/>
              <w:left w:val="nil"/>
              <w:bottom w:val="single" w:sz="4" w:space="0" w:color="auto"/>
              <w:right w:val="single" w:sz="4" w:space="0" w:color="auto"/>
            </w:tcBorders>
            <w:vAlign w:val="center"/>
          </w:tcPr>
          <w:p w:rsidR="0042384E" w:rsidRPr="00D9299B" w:rsidRDefault="0042384E" w:rsidP="00D77DD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控制农业和非二氧化碳温室气体排放</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大力发展低碳农业、智慧农业、生态循环农业。提升低耗高效农业设施比例。</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区农业农村局</w:t>
            </w:r>
          </w:p>
        </w:tc>
        <w:tc>
          <w:tcPr>
            <w:tcW w:w="2268"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各乡政府</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rsidTr="00F5359C">
        <w:trPr>
          <w:trHeight w:val="915"/>
          <w:jc w:val="center"/>
        </w:trPr>
        <w:tc>
          <w:tcPr>
            <w:tcW w:w="558" w:type="dxa"/>
            <w:vMerge/>
            <w:tcBorders>
              <w:top w:val="nil"/>
              <w:left w:val="single" w:sz="4" w:space="0" w:color="auto"/>
              <w:bottom w:val="single" w:sz="4" w:space="0" w:color="auto"/>
              <w:right w:val="single" w:sz="4" w:space="0" w:color="auto"/>
            </w:tcBorders>
            <w:vAlign w:val="center"/>
          </w:tcPr>
          <w:p w:rsidR="0042384E" w:rsidRPr="00D9299B" w:rsidRDefault="0042384E" w:rsidP="0042384E">
            <w:pPr>
              <w:widowControl/>
              <w:jc w:val="left"/>
              <w:rPr>
                <w:rFonts w:ascii="仿宋_GB2312" w:eastAsia="仿宋_GB2312" w:hAnsi="Times New Roman" w:cs="Times New Roman"/>
                <w:kern w:val="0"/>
                <w:sz w:val="24"/>
                <w:szCs w:val="20"/>
              </w:rPr>
            </w:pPr>
          </w:p>
        </w:tc>
        <w:tc>
          <w:tcPr>
            <w:tcW w:w="1275" w:type="dxa"/>
            <w:vMerge/>
            <w:tcBorders>
              <w:top w:val="nil"/>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配合北京市开展非二氧化碳温室气体排放调查，研究甲烷控制目标任务和措施，推进生物质能清洁高效利用。</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tcMar>
              <w:top w:w="0" w:type="dxa"/>
              <w:left w:w="57" w:type="dxa"/>
              <w:bottom w:w="0" w:type="dxa"/>
              <w:right w:w="28" w:type="dxa"/>
            </w:tcMar>
            <w:vAlign w:val="center"/>
          </w:tcPr>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rsidR="0042384E" w:rsidRPr="00D9299B" w:rsidRDefault="00D9299B"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区水务局</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各乡政府</w:t>
            </w:r>
          </w:p>
        </w:tc>
      </w:tr>
      <w:tr w:rsidR="0042384E" w:rsidRPr="0042384E" w:rsidTr="00D77DDB">
        <w:trPr>
          <w:trHeight w:val="294"/>
          <w:jc w:val="center"/>
        </w:trPr>
        <w:tc>
          <w:tcPr>
            <w:tcW w:w="14222" w:type="dxa"/>
            <w:gridSpan w:val="7"/>
            <w:tcBorders>
              <w:top w:val="single" w:sz="4" w:space="0" w:color="auto"/>
              <w:left w:val="single" w:sz="4" w:space="0" w:color="auto"/>
              <w:bottom w:val="single" w:sz="4" w:space="0" w:color="auto"/>
              <w:right w:val="single" w:sz="4" w:space="0" w:color="auto"/>
            </w:tcBorders>
            <w:vAlign w:val="center"/>
          </w:tcPr>
          <w:p w:rsidR="0042384E" w:rsidRPr="00F5359C" w:rsidRDefault="0042384E" w:rsidP="0042384E">
            <w:pPr>
              <w:autoSpaceDE w:val="0"/>
              <w:snapToGrid w:val="0"/>
              <w:jc w:val="center"/>
              <w:rPr>
                <w:rFonts w:ascii="黑体" w:eastAsia="黑体" w:hAnsi="黑体" w:cs="Times New Roman"/>
                <w:kern w:val="0"/>
                <w:sz w:val="24"/>
                <w:szCs w:val="20"/>
              </w:rPr>
            </w:pPr>
            <w:r w:rsidRPr="00F5359C">
              <w:rPr>
                <w:rFonts w:ascii="黑体" w:eastAsia="黑体" w:hAnsi="黑体" w:cs="Times New Roman" w:hint="eastAsia"/>
                <w:kern w:val="0"/>
                <w:sz w:val="24"/>
                <w:szCs w:val="20"/>
              </w:rPr>
              <w:t>四、加强城市气候适应性建设</w:t>
            </w:r>
          </w:p>
        </w:tc>
      </w:tr>
      <w:tr w:rsidR="0042384E" w:rsidRPr="0042384E" w:rsidTr="00F5359C">
        <w:trPr>
          <w:trHeight w:val="1735"/>
          <w:jc w:val="center"/>
        </w:trPr>
        <w:tc>
          <w:tcPr>
            <w:tcW w:w="558"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14</w:t>
            </w:r>
          </w:p>
        </w:tc>
        <w:tc>
          <w:tcPr>
            <w:tcW w:w="1275"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加强适应气候变化顶层设计</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按照北京市要求，明确适应气候变化任务举措，完善适应气候变化工作机制和保障措施。</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tc>
        <w:tc>
          <w:tcPr>
            <w:tcW w:w="2268" w:type="dxa"/>
            <w:tcBorders>
              <w:top w:val="single" w:sz="4" w:space="0" w:color="auto"/>
              <w:left w:val="nil"/>
              <w:bottom w:val="single" w:sz="4" w:space="0" w:color="auto"/>
              <w:right w:val="single" w:sz="4" w:space="0" w:color="auto"/>
            </w:tcBorders>
            <w:vAlign w:val="center"/>
          </w:tcPr>
          <w:p w:rsidR="0042384E" w:rsidRPr="00D9299B" w:rsidRDefault="0042384E" w:rsidP="001E1116">
            <w:pPr>
              <w:autoSpaceDE w:val="0"/>
              <w:snapToGrid w:val="0"/>
              <w:spacing w:line="28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市规划自然资源委朝阳分局</w:t>
            </w:r>
          </w:p>
          <w:p w:rsidR="0042384E" w:rsidRPr="00D9299B" w:rsidRDefault="0042384E" w:rsidP="001E1116">
            <w:pPr>
              <w:autoSpaceDE w:val="0"/>
              <w:snapToGrid w:val="0"/>
              <w:spacing w:line="28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rsidR="0042384E" w:rsidRPr="00D9299B" w:rsidRDefault="0042384E" w:rsidP="001E1116">
            <w:pPr>
              <w:autoSpaceDE w:val="0"/>
              <w:snapToGrid w:val="0"/>
              <w:spacing w:line="28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区应急局</w:t>
            </w:r>
          </w:p>
          <w:p w:rsidR="0042384E" w:rsidRPr="00D9299B" w:rsidRDefault="0042384E" w:rsidP="001E1116">
            <w:pPr>
              <w:autoSpaceDE w:val="0"/>
              <w:snapToGrid w:val="0"/>
              <w:spacing w:line="28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区气象局</w:t>
            </w:r>
          </w:p>
          <w:p w:rsidR="0042384E" w:rsidRPr="00D9299B" w:rsidRDefault="0042384E" w:rsidP="001E1116">
            <w:pPr>
              <w:autoSpaceDE w:val="0"/>
              <w:snapToGrid w:val="0"/>
              <w:spacing w:line="28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区水务局</w:t>
            </w:r>
          </w:p>
          <w:p w:rsidR="0042384E" w:rsidRPr="00D9299B" w:rsidRDefault="0042384E" w:rsidP="001E1116">
            <w:pPr>
              <w:autoSpaceDE w:val="0"/>
              <w:snapToGrid w:val="0"/>
              <w:spacing w:line="28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朝阳园管委会（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p w:rsidR="0042384E" w:rsidRPr="00D9299B" w:rsidRDefault="0042384E" w:rsidP="001E1116">
            <w:pPr>
              <w:autoSpaceDE w:val="0"/>
              <w:snapToGrid w:val="0"/>
              <w:spacing w:line="28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区住房城乡建设委</w:t>
            </w:r>
          </w:p>
          <w:p w:rsidR="0042384E" w:rsidRPr="00D9299B" w:rsidRDefault="00D9299B" w:rsidP="001E1116">
            <w:pPr>
              <w:autoSpaceDE w:val="0"/>
              <w:snapToGrid w:val="0"/>
              <w:spacing w:line="28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区交通委</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区农业农村局</w:t>
            </w:r>
          </w:p>
          <w:p w:rsidR="0042384E" w:rsidRPr="004D3710" w:rsidRDefault="0042384E" w:rsidP="0042384E">
            <w:pPr>
              <w:autoSpaceDE w:val="0"/>
              <w:snapToGrid w:val="0"/>
              <w:jc w:val="center"/>
              <w:rPr>
                <w:rFonts w:ascii="仿宋_GB2312" w:eastAsia="仿宋_GB2312" w:hAnsi="Times New Roman" w:cs="Times New Roman"/>
                <w:spacing w:val="-10"/>
                <w:kern w:val="0"/>
                <w:sz w:val="24"/>
                <w:szCs w:val="20"/>
              </w:rPr>
            </w:pPr>
            <w:r w:rsidRPr="004D3710">
              <w:rPr>
                <w:rFonts w:ascii="仿宋_GB2312" w:eastAsia="仿宋_GB2312" w:hAnsi="Times New Roman" w:cs="Times New Roman" w:hint="eastAsia"/>
                <w:spacing w:val="-10"/>
                <w:kern w:val="0"/>
                <w:sz w:val="24"/>
                <w:szCs w:val="20"/>
              </w:rPr>
              <w:t>区文化和旅游局</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区卫生健康委</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区园林绿化局</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区财政局</w:t>
            </w:r>
          </w:p>
        </w:tc>
      </w:tr>
      <w:tr w:rsidR="0042384E" w:rsidRPr="0042384E" w:rsidTr="00F5359C">
        <w:trPr>
          <w:trHeight w:val="874"/>
          <w:jc w:val="center"/>
        </w:trPr>
        <w:tc>
          <w:tcPr>
            <w:tcW w:w="558"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15</w:t>
            </w:r>
          </w:p>
        </w:tc>
        <w:tc>
          <w:tcPr>
            <w:tcW w:w="1275" w:type="dxa"/>
            <w:tcBorders>
              <w:top w:val="single" w:sz="4" w:space="0" w:color="auto"/>
              <w:left w:val="nil"/>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提升生态系统碳汇能力</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坚持全域多层次增绿固碳，促进园林绿地碳汇。加强林业生态系统管护，提升森林蓄积量达到北京市要求。</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区园林绿化局</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各街乡</w:t>
            </w:r>
          </w:p>
        </w:tc>
      </w:tr>
      <w:tr w:rsidR="0042384E" w:rsidRPr="0042384E" w:rsidTr="00F5359C">
        <w:trPr>
          <w:trHeight w:val="1568"/>
          <w:jc w:val="center"/>
        </w:trPr>
        <w:tc>
          <w:tcPr>
            <w:tcW w:w="558"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16</w:t>
            </w:r>
          </w:p>
        </w:tc>
        <w:tc>
          <w:tcPr>
            <w:tcW w:w="1275" w:type="dxa"/>
            <w:tcBorders>
              <w:top w:val="single" w:sz="4" w:space="0" w:color="auto"/>
              <w:left w:val="nil"/>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加强海绵城市建设</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全面落实“十四五”海绵城市建设规划，推广开展“海绵校园”“海绵公园”“海绵道路”等海绵城市建设工程，新增海绵城市面积达到北京市要求。完善城市基于自然的解决方案，加强绿色斑块、绿色廊道、城市生态安全调控系统、城市人居环境、园林绿化和城市风道建设。</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区水务局</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区园林绿化局</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市规划自然资源委朝阳分局</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其他各相关</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委办局</w:t>
            </w:r>
          </w:p>
        </w:tc>
      </w:tr>
      <w:tr w:rsidR="0042384E" w:rsidRPr="0042384E" w:rsidTr="00D77DDB">
        <w:trPr>
          <w:trHeight w:val="374"/>
          <w:jc w:val="center"/>
        </w:trPr>
        <w:tc>
          <w:tcPr>
            <w:tcW w:w="14222" w:type="dxa"/>
            <w:gridSpan w:val="7"/>
            <w:tcBorders>
              <w:top w:val="single" w:sz="4" w:space="0" w:color="auto"/>
              <w:left w:val="single" w:sz="4" w:space="0" w:color="auto"/>
              <w:bottom w:val="single" w:sz="4" w:space="0" w:color="auto"/>
              <w:right w:val="single" w:sz="4" w:space="0" w:color="auto"/>
            </w:tcBorders>
            <w:vAlign w:val="center"/>
          </w:tcPr>
          <w:p w:rsidR="0042384E" w:rsidRPr="00F5359C" w:rsidRDefault="0042384E" w:rsidP="0042384E">
            <w:pPr>
              <w:autoSpaceDE w:val="0"/>
              <w:snapToGrid w:val="0"/>
              <w:jc w:val="center"/>
              <w:rPr>
                <w:rFonts w:ascii="黑体" w:eastAsia="黑体" w:hAnsi="黑体" w:cs="Times New Roman"/>
                <w:b/>
                <w:bCs/>
                <w:kern w:val="0"/>
                <w:sz w:val="24"/>
                <w:szCs w:val="20"/>
              </w:rPr>
            </w:pPr>
            <w:r w:rsidRPr="00F5359C">
              <w:rPr>
                <w:rFonts w:ascii="黑体" w:eastAsia="黑体" w:hAnsi="黑体" w:cs="Times New Roman" w:hint="eastAsia"/>
                <w:kern w:val="0"/>
                <w:sz w:val="24"/>
                <w:szCs w:val="20"/>
              </w:rPr>
              <w:t>五、加强应对气候变化保障和能力建设</w:t>
            </w:r>
          </w:p>
        </w:tc>
      </w:tr>
      <w:tr w:rsidR="0042384E" w:rsidRPr="0042384E" w:rsidTr="00F5359C">
        <w:trPr>
          <w:trHeight w:val="246"/>
          <w:jc w:val="center"/>
        </w:trPr>
        <w:tc>
          <w:tcPr>
            <w:tcW w:w="558"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17</w:t>
            </w:r>
          </w:p>
        </w:tc>
        <w:tc>
          <w:tcPr>
            <w:tcW w:w="1275" w:type="dxa"/>
            <w:tcBorders>
              <w:top w:val="single" w:sz="4" w:space="0" w:color="auto"/>
              <w:left w:val="nil"/>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加强组织领导</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加强应对气候变化工作的统筹和调度，形成分级管理、推动落实的工作格局。研究应对气候变化措施，扎实推动重点任务落实。</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tc>
        <w:tc>
          <w:tcPr>
            <w:tcW w:w="2268"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市规划自然资源委朝阳分局</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rsidR="0042384E" w:rsidRPr="00D9299B" w:rsidRDefault="00D9299B"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区住房城乡建设委</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区交通委</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区园林绿化局</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朝阳园管委会（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区农业农村局</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区有关部门</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rsidTr="00F5359C">
        <w:trPr>
          <w:trHeight w:val="456"/>
          <w:jc w:val="center"/>
        </w:trPr>
        <w:tc>
          <w:tcPr>
            <w:tcW w:w="558" w:type="dxa"/>
            <w:vMerge w:val="restart"/>
            <w:tcBorders>
              <w:top w:val="nil"/>
              <w:left w:val="single" w:sz="4" w:space="0" w:color="auto"/>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18</w:t>
            </w:r>
          </w:p>
        </w:tc>
        <w:tc>
          <w:tcPr>
            <w:tcW w:w="1275" w:type="dxa"/>
            <w:vMerge w:val="restart"/>
            <w:tcBorders>
              <w:top w:val="nil"/>
              <w:left w:val="nil"/>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提升统计核算能力</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按照北京市要求，研究建立碳排放区级核算体系。配合市级部门开展温室气体排放清单编制工作，强化碳排放分析快报机制。</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区统计局</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其他各相关</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委办局</w:t>
            </w:r>
          </w:p>
        </w:tc>
      </w:tr>
      <w:tr w:rsidR="0042384E" w:rsidRPr="0042384E" w:rsidTr="00F5359C">
        <w:trPr>
          <w:trHeight w:val="388"/>
          <w:jc w:val="center"/>
        </w:trPr>
        <w:tc>
          <w:tcPr>
            <w:tcW w:w="558" w:type="dxa"/>
            <w:vMerge/>
            <w:tcBorders>
              <w:top w:val="nil"/>
              <w:left w:val="single" w:sz="4" w:space="0" w:color="auto"/>
              <w:bottom w:val="single" w:sz="4" w:space="0" w:color="auto"/>
              <w:right w:val="single" w:sz="4" w:space="0" w:color="auto"/>
            </w:tcBorders>
            <w:vAlign w:val="center"/>
          </w:tcPr>
          <w:p w:rsidR="0042384E" w:rsidRPr="00D9299B" w:rsidRDefault="0042384E" w:rsidP="0042384E">
            <w:pPr>
              <w:widowControl/>
              <w:jc w:val="left"/>
              <w:rPr>
                <w:rFonts w:ascii="仿宋_GB2312" w:eastAsia="仿宋_GB2312" w:hAnsi="Times New Roman" w:cs="Times New Roman"/>
                <w:kern w:val="0"/>
                <w:sz w:val="24"/>
                <w:szCs w:val="20"/>
              </w:rPr>
            </w:pPr>
          </w:p>
        </w:tc>
        <w:tc>
          <w:tcPr>
            <w:tcW w:w="1275" w:type="dxa"/>
            <w:vMerge/>
            <w:tcBorders>
              <w:top w:val="nil"/>
              <w:left w:val="nil"/>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配合市级部门推进应对气候变化管理信息化建设。</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朝阳园管委会（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rsidTr="00F5359C">
        <w:trPr>
          <w:trHeight w:val="398"/>
          <w:jc w:val="center"/>
        </w:trPr>
        <w:tc>
          <w:tcPr>
            <w:tcW w:w="558" w:type="dxa"/>
            <w:vMerge/>
            <w:tcBorders>
              <w:top w:val="nil"/>
              <w:left w:val="single" w:sz="4" w:space="0" w:color="auto"/>
              <w:bottom w:val="single" w:sz="4" w:space="0" w:color="auto"/>
              <w:right w:val="single" w:sz="4" w:space="0" w:color="auto"/>
            </w:tcBorders>
            <w:vAlign w:val="center"/>
          </w:tcPr>
          <w:p w:rsidR="0042384E" w:rsidRPr="00D9299B" w:rsidRDefault="0042384E" w:rsidP="0042384E">
            <w:pPr>
              <w:widowControl/>
              <w:jc w:val="left"/>
              <w:rPr>
                <w:rFonts w:ascii="仿宋_GB2312" w:eastAsia="仿宋_GB2312" w:hAnsi="Times New Roman" w:cs="Times New Roman"/>
                <w:kern w:val="0"/>
                <w:sz w:val="24"/>
                <w:szCs w:val="20"/>
              </w:rPr>
            </w:pPr>
          </w:p>
        </w:tc>
        <w:tc>
          <w:tcPr>
            <w:tcW w:w="1275" w:type="dxa"/>
            <w:vMerge/>
            <w:tcBorders>
              <w:top w:val="nil"/>
              <w:left w:val="nil"/>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配合市级部门开展生态系统碳汇本底调查和碳储量评估。</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区园林绿化局</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rsidTr="00F5359C">
        <w:trPr>
          <w:trHeight w:val="190"/>
          <w:jc w:val="center"/>
        </w:trPr>
        <w:tc>
          <w:tcPr>
            <w:tcW w:w="558"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19</w:t>
            </w:r>
          </w:p>
        </w:tc>
        <w:tc>
          <w:tcPr>
            <w:tcW w:w="1275" w:type="dxa"/>
            <w:tcBorders>
              <w:top w:val="single" w:sz="4" w:space="0" w:color="auto"/>
              <w:left w:val="nil"/>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强化资金政策支持</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4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对节能减碳的绿色项目、绿色产品等予以适当补贴、奖励或贷款贴息。</w:t>
            </w:r>
            <w:r w:rsidR="00D9299B" w:rsidRPr="00F5359C">
              <w:rPr>
                <w:rFonts w:ascii="仿宋_GB2312" w:eastAsia="仿宋_GB2312" w:hAnsi="Times New Roman" w:cs="Times New Roman" w:hint="eastAsia"/>
                <w:kern w:val="0"/>
                <w:sz w:val="24"/>
                <w:szCs w:val="20"/>
              </w:rPr>
              <w:t>区城管委</w:t>
            </w:r>
            <w:r w:rsidRPr="00F5359C">
              <w:rPr>
                <w:rFonts w:ascii="仿宋_GB2312" w:eastAsia="仿宋_GB2312" w:hAnsi="Times New Roman" w:cs="Times New Roman" w:hint="eastAsia"/>
                <w:kern w:val="0"/>
                <w:sz w:val="24"/>
                <w:szCs w:val="20"/>
              </w:rPr>
              <w:t>牵头落实北京市完善居民供热补贴政策，逐步降低化石能源供热燃料补贴。按照北京市要求，完善绿色消费奖励政策，拓宽绿色融资渠道，完善绿色金融体系构建。</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区财政局</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区金融办</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rsidR="0042384E" w:rsidRPr="00D9299B" w:rsidRDefault="00D9299B"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rsidTr="00F5359C">
        <w:trPr>
          <w:trHeight w:val="1614"/>
          <w:jc w:val="center"/>
        </w:trPr>
        <w:tc>
          <w:tcPr>
            <w:tcW w:w="558" w:type="dxa"/>
            <w:vMerge w:val="restart"/>
            <w:tcBorders>
              <w:top w:val="nil"/>
              <w:left w:val="single" w:sz="4" w:space="0" w:color="auto"/>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20</w:t>
            </w:r>
          </w:p>
        </w:tc>
        <w:tc>
          <w:tcPr>
            <w:tcW w:w="1275" w:type="dxa"/>
            <w:vMerge w:val="restart"/>
            <w:tcBorders>
              <w:top w:val="nil"/>
              <w:left w:val="nil"/>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加强宣传教育</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组织开展2023年低碳日、环境日等宣传活动，推动建设科普教育基地和应对气候变化展区，加大应对气候变化宣传力度。</w:t>
            </w:r>
          </w:p>
          <w:p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推广高效低碳绿色产品，利用碳普惠等形式，引导市民积极参与垃圾分类、“光盘行动”、义务植树和低碳出行，逐步形成绿色低碳的生活方式和消费理念。</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6"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区交通委</w:t>
            </w:r>
          </w:p>
          <w:p w:rsidR="0042384E" w:rsidRPr="00D9299B" w:rsidRDefault="00D9299B"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区城管委</w:t>
            </w:r>
          </w:p>
        </w:tc>
        <w:tc>
          <w:tcPr>
            <w:tcW w:w="2268"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各街乡</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区市场监管局</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区商务局</w:t>
            </w:r>
          </w:p>
          <w:p w:rsidR="0042384E" w:rsidRPr="00B547D5" w:rsidRDefault="0042384E" w:rsidP="0042384E">
            <w:pPr>
              <w:autoSpaceDE w:val="0"/>
              <w:snapToGrid w:val="0"/>
              <w:jc w:val="center"/>
              <w:rPr>
                <w:rFonts w:ascii="仿宋_GB2312" w:eastAsia="仿宋_GB2312" w:hAnsi="Times New Roman" w:cs="Times New Roman"/>
                <w:spacing w:val="-10"/>
                <w:kern w:val="0"/>
                <w:sz w:val="24"/>
                <w:szCs w:val="20"/>
              </w:rPr>
            </w:pPr>
            <w:r w:rsidRPr="00B547D5">
              <w:rPr>
                <w:rFonts w:ascii="仿宋_GB2312" w:eastAsia="仿宋_GB2312" w:hAnsi="Times New Roman" w:cs="Times New Roman" w:hint="eastAsia"/>
                <w:spacing w:val="-10"/>
                <w:kern w:val="0"/>
                <w:sz w:val="24"/>
                <w:szCs w:val="20"/>
              </w:rPr>
              <w:t>区文化和旅游局</w:t>
            </w:r>
          </w:p>
        </w:tc>
      </w:tr>
      <w:tr w:rsidR="0042384E" w:rsidRPr="0042384E" w:rsidTr="00F5359C">
        <w:trPr>
          <w:trHeight w:val="1246"/>
          <w:jc w:val="center"/>
        </w:trPr>
        <w:tc>
          <w:tcPr>
            <w:tcW w:w="558" w:type="dxa"/>
            <w:vMerge/>
            <w:tcBorders>
              <w:top w:val="nil"/>
              <w:left w:val="single" w:sz="4" w:space="0" w:color="auto"/>
              <w:bottom w:val="single" w:sz="4" w:space="0" w:color="auto"/>
              <w:right w:val="single" w:sz="4" w:space="0" w:color="auto"/>
            </w:tcBorders>
            <w:vAlign w:val="center"/>
          </w:tcPr>
          <w:p w:rsidR="0042384E" w:rsidRPr="00D9299B" w:rsidRDefault="0042384E" w:rsidP="0042384E">
            <w:pPr>
              <w:widowControl/>
              <w:jc w:val="left"/>
              <w:rPr>
                <w:rFonts w:ascii="仿宋_GB2312" w:eastAsia="仿宋_GB2312" w:hAnsi="Times New Roman" w:cs="Times New Roman"/>
                <w:kern w:val="0"/>
                <w:sz w:val="24"/>
                <w:szCs w:val="20"/>
              </w:rPr>
            </w:pPr>
          </w:p>
        </w:tc>
        <w:tc>
          <w:tcPr>
            <w:tcW w:w="1275" w:type="dxa"/>
            <w:vMerge/>
            <w:tcBorders>
              <w:top w:val="nil"/>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开展应对气候变化理论知识、碳排放交易管理等教育培训，加大各级党员领导干部、企业人员、社会公众应对气候变化知识的培训力度，将应对气候变化纳入干部教育培训的重要内容，提升推动低碳发展本领。</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r w:rsidR="0042384E" w:rsidRPr="0042384E" w:rsidTr="00F5359C">
        <w:trPr>
          <w:trHeight w:val="1396"/>
          <w:jc w:val="center"/>
        </w:trPr>
        <w:tc>
          <w:tcPr>
            <w:tcW w:w="558"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21</w:t>
            </w:r>
          </w:p>
        </w:tc>
        <w:tc>
          <w:tcPr>
            <w:tcW w:w="1275" w:type="dxa"/>
            <w:tcBorders>
              <w:top w:val="single" w:sz="4" w:space="0" w:color="auto"/>
              <w:left w:val="nil"/>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开展国际交流合作</w:t>
            </w:r>
          </w:p>
        </w:tc>
        <w:tc>
          <w:tcPr>
            <w:tcW w:w="4962" w:type="dxa"/>
            <w:tcBorders>
              <w:top w:val="single" w:sz="4" w:space="0" w:color="auto"/>
              <w:left w:val="nil"/>
              <w:bottom w:val="single" w:sz="4" w:space="0" w:color="auto"/>
              <w:right w:val="single" w:sz="4" w:space="0" w:color="auto"/>
            </w:tcBorders>
            <w:vAlign w:val="center"/>
          </w:tcPr>
          <w:p w:rsidR="0042384E" w:rsidRPr="00F5359C" w:rsidRDefault="0042384E" w:rsidP="0042384E">
            <w:pPr>
              <w:spacing w:line="360" w:lineRule="exac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宣传朝阳区低碳发展实践成效，积极参与国际城市间应对气候变化合作，学习借鉴国外先进经验和技术应用。</w:t>
            </w:r>
          </w:p>
        </w:tc>
        <w:tc>
          <w:tcPr>
            <w:tcW w:w="1134" w:type="dxa"/>
            <w:tcBorders>
              <w:top w:val="single" w:sz="4" w:space="0" w:color="auto"/>
              <w:left w:val="nil"/>
              <w:bottom w:val="single" w:sz="4" w:space="0" w:color="auto"/>
              <w:right w:val="single" w:sz="4" w:space="0" w:color="auto"/>
            </w:tcBorders>
            <w:vAlign w:val="center"/>
          </w:tcPr>
          <w:p w:rsidR="0042384E" w:rsidRPr="00D9299B" w:rsidRDefault="0042384E" w:rsidP="0042384E">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4394" w:type="dxa"/>
            <w:gridSpan w:val="2"/>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朝阳园管委会（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tc>
        <w:tc>
          <w:tcPr>
            <w:tcW w:w="1899" w:type="dxa"/>
            <w:tcBorders>
              <w:top w:val="single" w:sz="4" w:space="0" w:color="auto"/>
              <w:left w:val="nil"/>
              <w:bottom w:val="single" w:sz="4" w:space="0" w:color="auto"/>
              <w:right w:val="single" w:sz="4" w:space="0" w:color="auto"/>
            </w:tcBorders>
            <w:vAlign w:val="center"/>
          </w:tcPr>
          <w:p w:rsidR="0042384E" w:rsidRPr="00D9299B" w:rsidRDefault="0042384E" w:rsidP="0042384E">
            <w:pPr>
              <w:autoSpaceDE w:val="0"/>
              <w:snapToGrid w:val="0"/>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p>
        </w:tc>
      </w:tr>
    </w:tbl>
    <w:p w:rsidR="0042384E" w:rsidRDefault="0042384E" w:rsidP="008C7CE8">
      <w:pPr>
        <w:adjustRightInd w:val="0"/>
        <w:snapToGrid w:val="0"/>
        <w:spacing w:after="100" w:afterAutospacing="1" w:line="440" w:lineRule="exact"/>
        <w:jc w:val="left"/>
        <w:rPr>
          <w:rFonts w:ascii="Times New Roman" w:eastAsia="黑体" w:hAnsi="Times New Roman" w:cs="Times New Roman"/>
          <w:sz w:val="28"/>
          <w:szCs w:val="28"/>
        </w:rPr>
      </w:pPr>
    </w:p>
    <w:p w:rsidR="00D9299B" w:rsidRDefault="00D9299B" w:rsidP="008C7CE8">
      <w:pPr>
        <w:adjustRightInd w:val="0"/>
        <w:snapToGrid w:val="0"/>
        <w:spacing w:after="100" w:afterAutospacing="1" w:line="440" w:lineRule="exact"/>
        <w:jc w:val="left"/>
        <w:rPr>
          <w:rFonts w:ascii="Times New Roman" w:eastAsia="黑体" w:hAnsi="Times New Roman" w:cs="Times New Roman"/>
          <w:sz w:val="28"/>
          <w:szCs w:val="28"/>
        </w:rPr>
      </w:pPr>
    </w:p>
    <w:p w:rsidR="008C7CE8" w:rsidRPr="008C7CE8" w:rsidRDefault="008C7CE8" w:rsidP="008C7CE8">
      <w:pPr>
        <w:adjustRightInd w:val="0"/>
        <w:snapToGrid w:val="0"/>
        <w:spacing w:after="100" w:afterAutospacing="1" w:line="440" w:lineRule="exact"/>
        <w:jc w:val="left"/>
        <w:rPr>
          <w:rFonts w:ascii="黑体" w:eastAsia="黑体" w:hAnsi="黑体" w:cs="方正小标宋简体"/>
          <w:sz w:val="32"/>
          <w:szCs w:val="36"/>
        </w:rPr>
      </w:pPr>
      <w:r w:rsidRPr="008C7CE8">
        <w:rPr>
          <w:rFonts w:ascii="黑体" w:eastAsia="黑体" w:hAnsi="黑体" w:cs="方正小标宋简体" w:hint="eastAsia"/>
          <w:sz w:val="32"/>
          <w:szCs w:val="36"/>
        </w:rPr>
        <w:t>附件2</w:t>
      </w:r>
    </w:p>
    <w:p w:rsidR="008C7CE8" w:rsidRPr="008C7CE8" w:rsidRDefault="00910933" w:rsidP="0042384E">
      <w:pPr>
        <w:adjustRightInd w:val="0"/>
        <w:snapToGrid w:val="0"/>
        <w:spacing w:after="100" w:afterAutospacing="1" w:line="440" w:lineRule="exact"/>
        <w:jc w:val="center"/>
        <w:rPr>
          <w:rFonts w:ascii="方正小标宋简体" w:eastAsia="方正小标宋简体" w:hAnsi="黑体" w:cs="方正小标宋简体"/>
          <w:sz w:val="36"/>
          <w:szCs w:val="36"/>
        </w:rPr>
      </w:pPr>
      <w:r>
        <w:rPr>
          <w:rFonts w:ascii="方正小标宋简体" w:eastAsia="方正小标宋简体" w:hAnsi="黑体" w:cs="方正小标宋简体" w:hint="eastAsia"/>
          <w:sz w:val="44"/>
          <w:szCs w:val="36"/>
        </w:rPr>
        <w:t>朝阳区大气</w:t>
      </w:r>
      <w:r w:rsidR="008C7CE8" w:rsidRPr="008C7CE8">
        <w:rPr>
          <w:rFonts w:ascii="方正小标宋简体" w:eastAsia="方正小标宋简体" w:hAnsi="黑体" w:cs="方正小标宋简体" w:hint="eastAsia"/>
          <w:sz w:val="44"/>
          <w:szCs w:val="36"/>
        </w:rPr>
        <w:t>污染防治202</w:t>
      </w:r>
      <w:r w:rsidR="0042384E">
        <w:rPr>
          <w:rFonts w:ascii="方正小标宋简体" w:eastAsia="方正小标宋简体" w:hAnsi="黑体" w:cs="方正小标宋简体" w:hint="eastAsia"/>
          <w:sz w:val="44"/>
          <w:szCs w:val="36"/>
        </w:rPr>
        <w:t>3</w:t>
      </w:r>
      <w:r w:rsidR="008C7CE8" w:rsidRPr="008C7CE8">
        <w:rPr>
          <w:rFonts w:ascii="方正小标宋简体" w:eastAsia="方正小标宋简体" w:hAnsi="黑体" w:cs="方正小标宋简体" w:hint="eastAsia"/>
          <w:sz w:val="44"/>
          <w:szCs w:val="36"/>
        </w:rPr>
        <w:t xml:space="preserve">年行动计划 </w:t>
      </w:r>
    </w:p>
    <w:tbl>
      <w:tblPr>
        <w:tblW w:w="14054" w:type="dxa"/>
        <w:jc w:val="center"/>
        <w:tblLayout w:type="fixed"/>
        <w:tblLook w:val="0000"/>
      </w:tblPr>
      <w:tblGrid>
        <w:gridCol w:w="615"/>
        <w:gridCol w:w="1276"/>
        <w:gridCol w:w="6686"/>
        <w:gridCol w:w="1177"/>
        <w:gridCol w:w="2155"/>
        <w:gridCol w:w="2145"/>
      </w:tblGrid>
      <w:tr w:rsidR="0042384E" w:rsidRPr="0042384E" w:rsidTr="00482D60">
        <w:trPr>
          <w:trHeight w:val="355"/>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rsidR="0042384E" w:rsidRPr="0042384E" w:rsidRDefault="0042384E" w:rsidP="00F5359C">
            <w:pPr>
              <w:widowControl/>
              <w:spacing w:line="340" w:lineRule="exact"/>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序号</w:t>
            </w:r>
          </w:p>
        </w:tc>
        <w:tc>
          <w:tcPr>
            <w:tcW w:w="1276" w:type="dxa"/>
            <w:tcBorders>
              <w:top w:val="single" w:sz="4" w:space="0" w:color="auto"/>
              <w:left w:val="nil"/>
              <w:bottom w:val="single" w:sz="4" w:space="0" w:color="auto"/>
              <w:right w:val="single" w:sz="4" w:space="0" w:color="auto"/>
            </w:tcBorders>
            <w:vAlign w:val="center"/>
          </w:tcPr>
          <w:p w:rsidR="0042384E" w:rsidRPr="0042384E" w:rsidRDefault="0042384E" w:rsidP="00F5359C">
            <w:pPr>
              <w:widowControl/>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重点任务</w:t>
            </w:r>
          </w:p>
        </w:tc>
        <w:tc>
          <w:tcPr>
            <w:tcW w:w="6686" w:type="dxa"/>
            <w:tcBorders>
              <w:top w:val="single" w:sz="4" w:space="0" w:color="auto"/>
              <w:left w:val="nil"/>
              <w:bottom w:val="single" w:sz="4" w:space="0" w:color="auto"/>
              <w:right w:val="single" w:sz="4" w:space="0" w:color="auto"/>
            </w:tcBorders>
            <w:vAlign w:val="center"/>
          </w:tcPr>
          <w:p w:rsidR="0042384E" w:rsidRPr="00F5359C" w:rsidRDefault="0042384E" w:rsidP="0042384E">
            <w:pPr>
              <w:widowControl/>
              <w:jc w:val="center"/>
              <w:rPr>
                <w:rFonts w:ascii="Times New Roman" w:eastAsia="黑体" w:hAnsi="Times New Roman" w:cs="Times New Roman"/>
                <w:kern w:val="0"/>
                <w:sz w:val="24"/>
                <w:szCs w:val="20"/>
              </w:rPr>
            </w:pPr>
            <w:r w:rsidRPr="00F5359C">
              <w:rPr>
                <w:rFonts w:ascii="Times New Roman" w:eastAsia="黑体" w:hAnsi="Times New Roman" w:cs="Times New Roman"/>
                <w:kern w:val="0"/>
                <w:sz w:val="24"/>
                <w:szCs w:val="20"/>
              </w:rPr>
              <w:t>工作措施</w:t>
            </w:r>
          </w:p>
        </w:tc>
        <w:tc>
          <w:tcPr>
            <w:tcW w:w="1177" w:type="dxa"/>
            <w:tcBorders>
              <w:top w:val="single" w:sz="4" w:space="0" w:color="auto"/>
              <w:left w:val="nil"/>
              <w:bottom w:val="single" w:sz="4" w:space="0" w:color="auto"/>
              <w:right w:val="single" w:sz="4" w:space="0" w:color="auto"/>
            </w:tcBorders>
            <w:vAlign w:val="center"/>
          </w:tcPr>
          <w:p w:rsidR="0042384E" w:rsidRPr="0042384E" w:rsidRDefault="0042384E" w:rsidP="0042384E">
            <w:pPr>
              <w:widowControl/>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完成时限</w:t>
            </w:r>
          </w:p>
        </w:tc>
        <w:tc>
          <w:tcPr>
            <w:tcW w:w="2155" w:type="dxa"/>
            <w:tcBorders>
              <w:top w:val="single" w:sz="4" w:space="0" w:color="auto"/>
              <w:left w:val="nil"/>
              <w:bottom w:val="single" w:sz="4" w:space="0" w:color="auto"/>
              <w:right w:val="single" w:sz="4" w:space="0" w:color="auto"/>
            </w:tcBorders>
            <w:vAlign w:val="center"/>
          </w:tcPr>
          <w:p w:rsidR="0042384E" w:rsidRPr="0042384E" w:rsidRDefault="0042384E" w:rsidP="0042384E">
            <w:pPr>
              <w:widowControl/>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主责单位</w:t>
            </w:r>
          </w:p>
        </w:tc>
        <w:tc>
          <w:tcPr>
            <w:tcW w:w="2145" w:type="dxa"/>
            <w:tcBorders>
              <w:top w:val="single" w:sz="4" w:space="0" w:color="auto"/>
              <w:left w:val="nil"/>
              <w:bottom w:val="single" w:sz="4" w:space="0" w:color="auto"/>
              <w:right w:val="single" w:sz="4" w:space="0" w:color="auto"/>
            </w:tcBorders>
            <w:vAlign w:val="center"/>
          </w:tcPr>
          <w:p w:rsidR="0042384E" w:rsidRPr="0042384E" w:rsidRDefault="0042384E" w:rsidP="0042384E">
            <w:pPr>
              <w:widowControl/>
              <w:jc w:val="center"/>
              <w:rPr>
                <w:rFonts w:ascii="Times New Roman" w:eastAsia="黑体" w:hAnsi="Times New Roman" w:cs="Times New Roman"/>
                <w:kern w:val="0"/>
                <w:sz w:val="24"/>
                <w:szCs w:val="20"/>
              </w:rPr>
            </w:pPr>
            <w:r w:rsidRPr="0042384E">
              <w:rPr>
                <w:rFonts w:ascii="Times New Roman" w:eastAsia="黑体" w:hAnsi="Times New Roman" w:cs="Times New Roman"/>
                <w:kern w:val="0"/>
                <w:sz w:val="24"/>
                <w:szCs w:val="20"/>
              </w:rPr>
              <w:t>协办单位</w:t>
            </w:r>
          </w:p>
        </w:tc>
      </w:tr>
      <w:tr w:rsidR="0042384E" w:rsidRPr="0042384E" w:rsidTr="00F5359C">
        <w:trPr>
          <w:trHeight w:val="344"/>
          <w:jc w:val="center"/>
        </w:trPr>
        <w:tc>
          <w:tcPr>
            <w:tcW w:w="14054" w:type="dxa"/>
            <w:gridSpan w:val="6"/>
            <w:tcBorders>
              <w:top w:val="single" w:sz="4" w:space="0" w:color="auto"/>
              <w:left w:val="single" w:sz="4" w:space="0" w:color="auto"/>
              <w:bottom w:val="single" w:sz="4" w:space="0" w:color="auto"/>
              <w:right w:val="single" w:sz="4" w:space="0" w:color="000000"/>
            </w:tcBorders>
            <w:vAlign w:val="center"/>
          </w:tcPr>
          <w:p w:rsidR="0042384E" w:rsidRPr="00F5359C" w:rsidRDefault="0042384E" w:rsidP="00F5359C">
            <w:pPr>
              <w:widowControl/>
              <w:jc w:val="center"/>
              <w:rPr>
                <w:rFonts w:ascii="Times New Roman" w:eastAsia="黑体" w:hAnsi="Times New Roman" w:cs="Times New Roman"/>
                <w:kern w:val="0"/>
                <w:sz w:val="24"/>
                <w:szCs w:val="20"/>
              </w:rPr>
            </w:pPr>
            <w:r w:rsidRPr="00F5359C">
              <w:rPr>
                <w:rFonts w:ascii="Times New Roman" w:eastAsia="黑体" w:hAnsi="Times New Roman" w:cs="Times New Roman"/>
                <w:kern w:val="0"/>
                <w:sz w:val="24"/>
                <w:szCs w:val="20"/>
              </w:rPr>
              <w:t>一、主要目标</w:t>
            </w:r>
          </w:p>
        </w:tc>
      </w:tr>
      <w:tr w:rsidR="0042384E" w:rsidRPr="0042384E" w:rsidTr="00482D60">
        <w:trPr>
          <w:trHeight w:val="1838"/>
          <w:jc w:val="center"/>
        </w:trPr>
        <w:tc>
          <w:tcPr>
            <w:tcW w:w="615" w:type="dxa"/>
            <w:tcBorders>
              <w:top w:val="nil"/>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w:t>
            </w:r>
          </w:p>
        </w:tc>
        <w:tc>
          <w:tcPr>
            <w:tcW w:w="1276" w:type="dxa"/>
            <w:tcBorders>
              <w:top w:val="nil"/>
              <w:left w:val="nil"/>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空气质量目标</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尽最大努力巩固空气质量改善成效，PM</w:t>
            </w:r>
            <w:r w:rsidRPr="00F5359C">
              <w:rPr>
                <w:rFonts w:ascii="仿宋_GB2312" w:eastAsia="仿宋_GB2312" w:hAnsi="Times New Roman" w:cs="Times New Roman" w:hint="eastAsia"/>
                <w:kern w:val="0"/>
                <w:sz w:val="24"/>
                <w:szCs w:val="20"/>
                <w:vertAlign w:val="subscript"/>
              </w:rPr>
              <w:t>2.5</w:t>
            </w:r>
            <w:r w:rsidRPr="00F5359C">
              <w:rPr>
                <w:rFonts w:ascii="仿宋_GB2312" w:eastAsia="仿宋_GB2312" w:hAnsi="Times New Roman" w:cs="Times New Roman" w:hint="eastAsia"/>
                <w:kern w:val="0"/>
                <w:sz w:val="24"/>
                <w:szCs w:val="20"/>
              </w:rPr>
              <w:t>年均浓度不超过31微克/立方米，优良天数比例高于75%，重污染天数比率低于1.7%。</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r w:rsidRPr="00D9299B">
              <w:rPr>
                <w:rFonts w:ascii="仿宋_GB2312" w:eastAsia="仿宋_GB2312" w:hAnsi="Times New Roman" w:cs="Times New Roman" w:hint="eastAsia"/>
                <w:kern w:val="0"/>
                <w:sz w:val="24"/>
                <w:szCs w:val="20"/>
              </w:rPr>
              <w:br/>
              <w:t>各街乡</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区住房城乡建设委</w:t>
            </w:r>
            <w:r w:rsidRPr="00D9299B">
              <w:rPr>
                <w:rFonts w:ascii="仿宋_GB2312" w:eastAsia="仿宋_GB2312" w:hAnsi="Times New Roman" w:cs="Times New Roman" w:hint="eastAsia"/>
                <w:kern w:val="0"/>
                <w:sz w:val="24"/>
                <w:szCs w:val="20"/>
              </w:rPr>
              <w:br/>
            </w:r>
            <w:r w:rsidR="00D9299B" w:rsidRPr="00D9299B">
              <w:rPr>
                <w:rFonts w:ascii="仿宋_GB2312" w:eastAsia="仿宋_GB2312" w:hAnsi="Times New Roman" w:cs="Times New Roman" w:hint="eastAsia"/>
                <w:kern w:val="0"/>
                <w:sz w:val="24"/>
                <w:szCs w:val="20"/>
              </w:rPr>
              <w:t>区城管委</w:t>
            </w:r>
            <w:r w:rsidRPr="00D9299B">
              <w:rPr>
                <w:rFonts w:ascii="仿宋_GB2312" w:eastAsia="仿宋_GB2312" w:hAnsi="Times New Roman" w:cs="Times New Roman" w:hint="eastAsia"/>
                <w:kern w:val="0"/>
                <w:sz w:val="24"/>
                <w:szCs w:val="20"/>
              </w:rPr>
              <w:br/>
              <w:t>朝阳园管委会（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hint="eastAsia"/>
                <w:kern w:val="0"/>
                <w:sz w:val="24"/>
                <w:szCs w:val="20"/>
              </w:rPr>
              <w:br/>
              <w:t>区交通委</w:t>
            </w:r>
            <w:r w:rsidRPr="00D9299B">
              <w:rPr>
                <w:rFonts w:ascii="仿宋_GB2312" w:eastAsia="仿宋_GB2312" w:hAnsi="Times New Roman" w:cs="Times New Roman" w:hint="eastAsia"/>
                <w:kern w:val="0"/>
                <w:sz w:val="24"/>
                <w:szCs w:val="20"/>
              </w:rPr>
              <w:br/>
              <w:t>等部门</w:t>
            </w:r>
          </w:p>
        </w:tc>
      </w:tr>
      <w:tr w:rsidR="0042384E" w:rsidRPr="0042384E" w:rsidTr="00482D60">
        <w:trPr>
          <w:trHeight w:val="1470"/>
          <w:jc w:val="center"/>
        </w:trPr>
        <w:tc>
          <w:tcPr>
            <w:tcW w:w="615" w:type="dxa"/>
            <w:tcBorders>
              <w:top w:val="nil"/>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w:t>
            </w:r>
          </w:p>
        </w:tc>
        <w:tc>
          <w:tcPr>
            <w:tcW w:w="1276" w:type="dxa"/>
            <w:tcBorders>
              <w:top w:val="nil"/>
              <w:left w:val="nil"/>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街乡空气质量目标</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加强与市级部门对接沟通，完善空气质量监测网络体系；依托朝阳区大气污染防治精细化管控平台，充分发挥“动态闭环”的统筹调度作用，进一步加强市-区-街乡三级协同联动，扎实落实“日调度、周通报、旬预警、月帮扶”，促进街乡大气污染防治责任的充分落实，有效改善街乡空气质量现状，力争实现单月街乡</w:t>
            </w:r>
            <w:r w:rsidR="00F5359C" w:rsidRPr="00F5359C">
              <w:rPr>
                <w:rFonts w:ascii="仿宋_GB2312" w:eastAsia="仿宋_GB2312" w:hAnsi="Times New Roman" w:cs="Times New Roman" w:hint="eastAsia"/>
                <w:kern w:val="0"/>
                <w:sz w:val="24"/>
                <w:szCs w:val="20"/>
              </w:rPr>
              <w:t>PM</w:t>
            </w:r>
            <w:r w:rsidR="00F5359C" w:rsidRPr="00F5359C">
              <w:rPr>
                <w:rFonts w:ascii="仿宋_GB2312" w:eastAsia="仿宋_GB2312" w:hAnsi="Times New Roman" w:cs="Times New Roman" w:hint="eastAsia"/>
                <w:kern w:val="0"/>
                <w:sz w:val="24"/>
                <w:szCs w:val="20"/>
                <w:vertAlign w:val="subscript"/>
              </w:rPr>
              <w:t>2.5</w:t>
            </w:r>
            <w:r w:rsidRPr="00F5359C">
              <w:rPr>
                <w:rFonts w:ascii="仿宋_GB2312" w:eastAsia="仿宋_GB2312" w:hAnsi="Times New Roman" w:cs="Times New Roman" w:hint="eastAsia"/>
                <w:kern w:val="0"/>
                <w:sz w:val="24"/>
                <w:szCs w:val="20"/>
              </w:rPr>
              <w:t>、TSP不进入全市后10名，全年累计进入全市后30名数量同比减少，各街乡市级排名持续改善。</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r w:rsidRPr="00D9299B">
              <w:rPr>
                <w:rFonts w:ascii="仿宋_GB2312" w:eastAsia="仿宋_GB2312" w:hAnsi="Times New Roman" w:cs="Times New Roman" w:hint="eastAsia"/>
                <w:kern w:val="0"/>
                <w:sz w:val="24"/>
                <w:szCs w:val="20"/>
              </w:rPr>
              <w:br/>
              <w:t>各街乡</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1357"/>
          <w:jc w:val="center"/>
        </w:trPr>
        <w:tc>
          <w:tcPr>
            <w:tcW w:w="615" w:type="dxa"/>
            <w:tcBorders>
              <w:top w:val="nil"/>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3</w:t>
            </w:r>
          </w:p>
        </w:tc>
        <w:tc>
          <w:tcPr>
            <w:tcW w:w="1276" w:type="dxa"/>
            <w:tcBorders>
              <w:top w:val="nil"/>
              <w:left w:val="nil"/>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总量减排目标</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实现主要大气污染物排放总量持续下降，完成重点工程氮氧化物（NOx）累计减排1790吨、重点工程挥发性有机物（VOCs）累计减排1160吨。对于新增涉气建设项目严格执行VOCs、NOx等主要污染物排放总量控制，实施“减二增一”削减量替代审批制度。</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F5359C">
        <w:trPr>
          <w:trHeight w:val="661"/>
          <w:jc w:val="center"/>
        </w:trPr>
        <w:tc>
          <w:tcPr>
            <w:tcW w:w="14054" w:type="dxa"/>
            <w:gridSpan w:val="6"/>
            <w:tcBorders>
              <w:top w:val="single" w:sz="4" w:space="0" w:color="auto"/>
              <w:left w:val="single" w:sz="4" w:space="0" w:color="auto"/>
              <w:bottom w:val="single" w:sz="4" w:space="0" w:color="auto"/>
              <w:right w:val="single" w:sz="4" w:space="0" w:color="000000"/>
            </w:tcBorders>
            <w:vAlign w:val="center"/>
          </w:tcPr>
          <w:p w:rsidR="0042384E" w:rsidRPr="00F5359C" w:rsidRDefault="0042384E" w:rsidP="00F5359C">
            <w:pPr>
              <w:widowControl/>
              <w:jc w:val="center"/>
              <w:rPr>
                <w:rFonts w:ascii="Times New Roman" w:eastAsia="黑体" w:hAnsi="Times New Roman" w:cs="Times New Roman"/>
                <w:kern w:val="0"/>
                <w:sz w:val="24"/>
                <w:szCs w:val="20"/>
              </w:rPr>
            </w:pPr>
            <w:r w:rsidRPr="00F5359C">
              <w:rPr>
                <w:rFonts w:ascii="Times New Roman" w:eastAsia="黑体" w:hAnsi="Times New Roman" w:cs="Times New Roman"/>
                <w:kern w:val="0"/>
                <w:sz w:val="24"/>
                <w:szCs w:val="20"/>
              </w:rPr>
              <w:t>二、实施挥发性有机物（</w:t>
            </w:r>
            <w:r w:rsidRPr="00F5359C">
              <w:rPr>
                <w:rFonts w:ascii="Times New Roman" w:eastAsia="黑体" w:hAnsi="Times New Roman" w:cs="Times New Roman"/>
                <w:kern w:val="0"/>
                <w:sz w:val="24"/>
                <w:szCs w:val="20"/>
              </w:rPr>
              <w:t>VOCs</w:t>
            </w:r>
            <w:r w:rsidRPr="00F5359C">
              <w:rPr>
                <w:rFonts w:ascii="Times New Roman" w:eastAsia="黑体" w:hAnsi="Times New Roman" w:cs="Times New Roman"/>
                <w:kern w:val="0"/>
                <w:sz w:val="24"/>
                <w:szCs w:val="20"/>
              </w:rPr>
              <w:t>）治理专项行动</w:t>
            </w:r>
          </w:p>
        </w:tc>
      </w:tr>
      <w:tr w:rsidR="0042384E" w:rsidRPr="0042384E" w:rsidTr="00482D60">
        <w:trPr>
          <w:trHeight w:val="2135"/>
          <w:jc w:val="center"/>
        </w:trPr>
        <w:tc>
          <w:tcPr>
            <w:tcW w:w="615" w:type="dxa"/>
            <w:tcBorders>
              <w:top w:val="nil"/>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4</w:t>
            </w:r>
          </w:p>
        </w:tc>
        <w:tc>
          <w:tcPr>
            <w:tcW w:w="1276" w:type="dxa"/>
            <w:tcBorders>
              <w:top w:val="nil"/>
              <w:left w:val="nil"/>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制定VOCs专项治理方案</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制定印发《朝阳区挥发性有机物（VOCs）专项治理行动计划（2023年-2025年）》，明确VOCs治理年度任务与职责分工，统筹推动全区VOCs治理。</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6月底前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1809"/>
          <w:jc w:val="center"/>
        </w:trPr>
        <w:tc>
          <w:tcPr>
            <w:tcW w:w="615" w:type="dxa"/>
            <w:tcBorders>
              <w:top w:val="nil"/>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5</w:t>
            </w:r>
          </w:p>
        </w:tc>
        <w:tc>
          <w:tcPr>
            <w:tcW w:w="1276" w:type="dxa"/>
            <w:tcBorders>
              <w:top w:val="nil"/>
              <w:left w:val="nil"/>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重点区域VOCs污染源排查</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奥运村、小关、建外、望京、来广营、平房等重点区域，建立、健全污染源减排清单，并依托清单开展涉粉刷、装修等施工环节的工地、存在喷烤漆房的汽车维修、印刷企业涉VOCs排放污染源排查。定期报送区生态环境局。</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市交通运输综合</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执法总队五支队</w:t>
            </w:r>
            <w:r w:rsidRPr="00D9299B">
              <w:rPr>
                <w:rFonts w:ascii="仿宋_GB2312" w:eastAsia="仿宋_GB2312" w:hAnsi="Times New Roman" w:cs="Times New Roman"/>
                <w:kern w:val="0"/>
                <w:sz w:val="24"/>
                <w:szCs w:val="20"/>
              </w:rPr>
              <w:br/>
              <w:t>市交通委朝阳</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运输管理分局</w:t>
            </w:r>
            <w:r w:rsidRPr="00D9299B">
              <w:rPr>
                <w:rFonts w:ascii="仿宋_GB2312" w:eastAsia="仿宋_GB2312" w:hAnsi="Times New Roman" w:cs="Times New Roman"/>
                <w:kern w:val="0"/>
                <w:sz w:val="24"/>
                <w:szCs w:val="20"/>
              </w:rPr>
              <w:br/>
              <w:t>区住房城乡建设委</w:t>
            </w:r>
            <w:r w:rsidRPr="00D9299B">
              <w:rPr>
                <w:rFonts w:ascii="仿宋_GB2312" w:eastAsia="仿宋_GB2312" w:hAnsi="Times New Roman" w:cs="Times New Roman"/>
                <w:kern w:val="0"/>
                <w:sz w:val="24"/>
                <w:szCs w:val="20"/>
              </w:rPr>
              <w:br/>
              <w:t>相关街乡</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2252"/>
          <w:jc w:val="center"/>
        </w:trPr>
        <w:tc>
          <w:tcPr>
            <w:tcW w:w="615" w:type="dxa"/>
            <w:tcBorders>
              <w:top w:val="nil"/>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6</w:t>
            </w:r>
          </w:p>
        </w:tc>
        <w:tc>
          <w:tcPr>
            <w:tcW w:w="1276" w:type="dxa"/>
            <w:tcBorders>
              <w:top w:val="nil"/>
              <w:left w:val="nil"/>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提升VOCs</w:t>
            </w:r>
          </w:p>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科学治理</w:t>
            </w:r>
          </w:p>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支撑</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完善VOCs网格化监测分析，加强VOCs浓度高值区、治理过程关键环节的突出问题溯源排查，持续开展VOCs全流程整治，为VOCs科学治理提供支撑。</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区交通委</w:t>
            </w:r>
          </w:p>
          <w:p w:rsidR="0042384E" w:rsidRPr="00D9299B" w:rsidRDefault="00D9299B"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朝阳园管委会（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kern w:val="0"/>
                <w:sz w:val="24"/>
                <w:szCs w:val="20"/>
              </w:rPr>
              <w:t>区住房城乡建设委</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市交通运输综合</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执法总队五支队</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等部门</w:t>
            </w:r>
          </w:p>
        </w:tc>
      </w:tr>
      <w:tr w:rsidR="0042384E" w:rsidRPr="0042384E" w:rsidTr="00482D60">
        <w:trPr>
          <w:trHeight w:val="1365"/>
          <w:jc w:val="center"/>
        </w:trPr>
        <w:tc>
          <w:tcPr>
            <w:tcW w:w="615" w:type="dxa"/>
            <w:vMerge w:val="restart"/>
            <w:tcBorders>
              <w:top w:val="nil"/>
              <w:left w:val="single" w:sz="4" w:space="0" w:color="auto"/>
              <w:bottom w:val="single" w:sz="4" w:space="0" w:color="000000"/>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7</w:t>
            </w:r>
          </w:p>
        </w:tc>
        <w:tc>
          <w:tcPr>
            <w:tcW w:w="1276" w:type="dxa"/>
            <w:vMerge w:val="restart"/>
            <w:tcBorders>
              <w:top w:val="nil"/>
              <w:left w:val="single" w:sz="4" w:space="0" w:color="auto"/>
              <w:bottom w:val="single" w:sz="4" w:space="0" w:color="000000"/>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积极推广新能源车</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财政支持的机关、事业单位、国有企业和社会团体新增和更新的车辆原则上为纯电动或氢燃料电池车。对于具备条件的新增和更新执法执勤、通勤等专用或特殊车辆优先选用纯电动或氢燃料电池车。2023年新能源车占比不低于北京市均值。</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区机关事务管理</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服务中心</w:t>
            </w:r>
          </w:p>
        </w:tc>
      </w:tr>
      <w:tr w:rsidR="0042384E" w:rsidRPr="0042384E" w:rsidTr="00482D60">
        <w:trPr>
          <w:trHeight w:val="1202"/>
          <w:jc w:val="center"/>
        </w:trPr>
        <w:tc>
          <w:tcPr>
            <w:tcW w:w="615" w:type="dxa"/>
            <w:vMerge/>
            <w:tcBorders>
              <w:top w:val="nil"/>
              <w:left w:val="single" w:sz="4" w:space="0" w:color="auto"/>
              <w:bottom w:val="single" w:sz="4" w:space="0" w:color="000000"/>
              <w:right w:val="single" w:sz="4" w:space="0" w:color="auto"/>
            </w:tcBorders>
            <w:vAlign w:val="center"/>
          </w:tcPr>
          <w:p w:rsidR="0042384E" w:rsidRPr="0042384E" w:rsidRDefault="0042384E" w:rsidP="0042384E">
            <w:pPr>
              <w:widowControl/>
              <w:jc w:val="left"/>
              <w:rPr>
                <w:rFonts w:ascii="Times New Roman" w:eastAsia="仿宋_GB2312" w:hAnsi="Times New Roman" w:cs="Times New Roman"/>
                <w:kern w:val="0"/>
                <w:sz w:val="24"/>
                <w:szCs w:val="20"/>
              </w:rPr>
            </w:pPr>
          </w:p>
        </w:tc>
        <w:tc>
          <w:tcPr>
            <w:tcW w:w="1276" w:type="dxa"/>
            <w:vMerge/>
            <w:tcBorders>
              <w:top w:val="nil"/>
              <w:left w:val="single" w:sz="4" w:space="0" w:color="auto"/>
              <w:bottom w:val="single" w:sz="4" w:space="0" w:color="000000"/>
              <w:right w:val="single" w:sz="4" w:space="0" w:color="auto"/>
            </w:tcBorders>
            <w:vAlign w:val="center"/>
          </w:tcPr>
          <w:p w:rsidR="0042384E" w:rsidRPr="0042384E" w:rsidRDefault="0042384E" w:rsidP="00F5359C">
            <w:pPr>
              <w:widowControl/>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落实北京市存量社会燃油小客车“油换电”“油换氢”激励政策，加快推动存量社会燃油小客车电动化。</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按时间节点完成</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朝阳园管委会（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tc>
      </w:tr>
      <w:tr w:rsidR="0042384E" w:rsidRPr="0042384E" w:rsidTr="00482D60">
        <w:trPr>
          <w:trHeight w:val="1849"/>
          <w:jc w:val="center"/>
        </w:trPr>
        <w:tc>
          <w:tcPr>
            <w:tcW w:w="615" w:type="dxa"/>
            <w:vMerge/>
            <w:tcBorders>
              <w:top w:val="nil"/>
              <w:left w:val="single" w:sz="4" w:space="0" w:color="auto"/>
              <w:bottom w:val="single" w:sz="4" w:space="0" w:color="000000"/>
              <w:right w:val="single" w:sz="4" w:space="0" w:color="auto"/>
            </w:tcBorders>
            <w:vAlign w:val="center"/>
          </w:tcPr>
          <w:p w:rsidR="0042384E" w:rsidRPr="0042384E" w:rsidRDefault="0042384E" w:rsidP="0042384E">
            <w:pPr>
              <w:widowControl/>
              <w:jc w:val="left"/>
              <w:rPr>
                <w:rFonts w:ascii="Times New Roman" w:eastAsia="仿宋_GB2312" w:hAnsi="Times New Roman" w:cs="Times New Roman"/>
                <w:kern w:val="0"/>
                <w:sz w:val="24"/>
                <w:szCs w:val="20"/>
              </w:rPr>
            </w:pPr>
          </w:p>
        </w:tc>
        <w:tc>
          <w:tcPr>
            <w:tcW w:w="1276" w:type="dxa"/>
            <w:vMerge/>
            <w:tcBorders>
              <w:top w:val="nil"/>
              <w:left w:val="single" w:sz="4" w:space="0" w:color="auto"/>
              <w:bottom w:val="single" w:sz="4" w:space="0" w:color="000000"/>
              <w:right w:val="single" w:sz="4" w:space="0" w:color="auto"/>
            </w:tcBorders>
            <w:vAlign w:val="center"/>
          </w:tcPr>
          <w:p w:rsidR="0042384E" w:rsidRPr="0042384E" w:rsidRDefault="0042384E" w:rsidP="00F5359C">
            <w:pPr>
              <w:widowControl/>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结合资源禀赋和功能定位，制定朝阳区新能源车推广、通行便利、停车优惠、配套设施建设等鼓励政策。</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朝阳园管委会（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kern w:val="0"/>
                <w:sz w:val="24"/>
                <w:szCs w:val="20"/>
              </w:rPr>
              <w:t>市规划自然资源委朝阳分局</w:t>
            </w:r>
          </w:p>
          <w:p w:rsidR="0042384E" w:rsidRPr="00D9299B" w:rsidRDefault="00D9299B"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1140"/>
          <w:jc w:val="center"/>
        </w:trPr>
        <w:tc>
          <w:tcPr>
            <w:tcW w:w="615" w:type="dxa"/>
            <w:vMerge w:val="restart"/>
            <w:tcBorders>
              <w:top w:val="nil"/>
              <w:left w:val="single" w:sz="4" w:space="0" w:color="auto"/>
              <w:right w:val="single" w:sz="4" w:space="0" w:color="auto"/>
            </w:tcBorders>
            <w:vAlign w:val="center"/>
          </w:tcPr>
          <w:p w:rsidR="0042384E" w:rsidRPr="009811E3" w:rsidRDefault="0042384E" w:rsidP="0042384E">
            <w:pPr>
              <w:widowControl/>
              <w:jc w:val="center"/>
              <w:rPr>
                <w:rFonts w:ascii="仿宋_GB2312" w:eastAsia="仿宋_GB2312" w:hAnsi="Times New Roman" w:cs="Times New Roman"/>
                <w:kern w:val="0"/>
                <w:sz w:val="24"/>
                <w:szCs w:val="20"/>
              </w:rPr>
            </w:pPr>
            <w:r w:rsidRPr="009811E3">
              <w:rPr>
                <w:rFonts w:ascii="仿宋_GB2312" w:eastAsia="仿宋_GB2312" w:hAnsi="Times New Roman" w:cs="Times New Roman" w:hint="eastAsia"/>
                <w:kern w:val="0"/>
                <w:sz w:val="24"/>
                <w:szCs w:val="20"/>
              </w:rPr>
              <w:t>8</w:t>
            </w:r>
          </w:p>
        </w:tc>
        <w:tc>
          <w:tcPr>
            <w:tcW w:w="1276" w:type="dxa"/>
            <w:vMerge w:val="restart"/>
            <w:tcBorders>
              <w:top w:val="nil"/>
              <w:left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推进低</w:t>
            </w:r>
            <w:r w:rsidRPr="00D9299B">
              <w:rPr>
                <w:rFonts w:ascii="仿宋_GB2312" w:eastAsia="仿宋_GB2312" w:hAnsi="Times New Roman" w:cs="Times New Roman" w:hint="eastAsia"/>
                <w:kern w:val="0"/>
                <w:sz w:val="24"/>
                <w:szCs w:val="20"/>
              </w:rPr>
              <w:t>（无）</w:t>
            </w:r>
            <w:r w:rsidRPr="00D9299B">
              <w:rPr>
                <w:rFonts w:ascii="仿宋_GB2312" w:eastAsia="仿宋_GB2312" w:hAnsi="Times New Roman" w:cs="Times New Roman"/>
                <w:kern w:val="0"/>
                <w:sz w:val="24"/>
                <w:szCs w:val="20"/>
              </w:rPr>
              <w:t>VOCs含量产品源头替代</w:t>
            </w: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工作部署，对生产、流通环节涂料、胶粘剂、清洗剂、油墨、防火防水材料等含VOCs产品开展主动抽检，全年抽检15组。重点抽检溶剂型产品，电商网络销售渠道含VOCs产品的抽检比例同比增加。抽检结果定期公示。</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区市场监管局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3780"/>
          <w:jc w:val="center"/>
        </w:trPr>
        <w:tc>
          <w:tcPr>
            <w:tcW w:w="615" w:type="dxa"/>
            <w:vMerge/>
            <w:tcBorders>
              <w:left w:val="single" w:sz="4" w:space="0" w:color="auto"/>
              <w:bottom w:val="single" w:sz="4" w:space="0" w:color="auto"/>
              <w:right w:val="single" w:sz="4" w:space="0" w:color="auto"/>
            </w:tcBorders>
            <w:vAlign w:val="center"/>
          </w:tcPr>
          <w:p w:rsidR="0042384E" w:rsidRPr="0042384E" w:rsidRDefault="0042384E" w:rsidP="0042384E">
            <w:pPr>
              <w:widowControl/>
              <w:jc w:val="left"/>
              <w:rPr>
                <w:rFonts w:ascii="Times New Roman" w:eastAsia="仿宋_GB2312" w:hAnsi="Times New Roman" w:cs="Times New Roman"/>
                <w:kern w:val="0"/>
                <w:sz w:val="24"/>
                <w:szCs w:val="20"/>
              </w:rPr>
            </w:pPr>
          </w:p>
        </w:tc>
        <w:tc>
          <w:tcPr>
            <w:tcW w:w="1276" w:type="dxa"/>
            <w:vMerge/>
            <w:tcBorders>
              <w:left w:val="single" w:sz="4" w:space="0" w:color="auto"/>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工程建设领域大力推广绿色环保产品，在政府投资建设工程中，优先使用低（无）VOCs含量产品。</w:t>
            </w:r>
            <w:r w:rsidRPr="00F5359C">
              <w:rPr>
                <w:rFonts w:ascii="仿宋_GB2312" w:eastAsia="仿宋_GB2312" w:hAnsi="Times New Roman" w:cs="Times New Roman" w:hint="eastAsia"/>
                <w:kern w:val="0"/>
                <w:sz w:val="24"/>
                <w:szCs w:val="20"/>
              </w:rPr>
              <w:br/>
              <w:t>住房城乡建设、城市管理、交通等行业主管部门组织施工工地建设单位在招标文件中提出</w:t>
            </w:r>
            <w:r w:rsidR="00482D60">
              <w:rPr>
                <w:rFonts w:ascii="仿宋_GB2312" w:eastAsia="仿宋_GB2312" w:hAnsi="Times New Roman" w:cs="Times New Roman" w:hint="eastAsia"/>
                <w:kern w:val="0"/>
                <w:sz w:val="24"/>
                <w:szCs w:val="20"/>
              </w:rPr>
              <w:t>使用符合北京市《建筑类涂料与胶粘剂挥发性有机化合物含量限值标准</w:t>
            </w:r>
            <w:r w:rsidRPr="00F5359C">
              <w:rPr>
                <w:rFonts w:ascii="仿宋_GB2312" w:eastAsia="仿宋_GB2312" w:hAnsi="Times New Roman" w:cs="Times New Roman" w:hint="eastAsia"/>
                <w:kern w:val="0"/>
                <w:sz w:val="24"/>
                <w:szCs w:val="20"/>
              </w:rPr>
              <w:t>（</w:t>
            </w:r>
            <w:r w:rsidR="00482D60">
              <w:rPr>
                <w:rFonts w:ascii="仿宋_GB2312" w:eastAsia="仿宋_GB2312" w:hAnsi="Times New Roman" w:cs="Times New Roman" w:hint="eastAsia"/>
                <w:kern w:val="0"/>
                <w:sz w:val="24"/>
                <w:szCs w:val="20"/>
              </w:rPr>
              <w:t>DB11/</w:t>
            </w:r>
            <w:r w:rsidRPr="00F5359C">
              <w:rPr>
                <w:rFonts w:ascii="仿宋_GB2312" w:eastAsia="仿宋_GB2312" w:hAnsi="Times New Roman" w:cs="Times New Roman" w:hint="eastAsia"/>
                <w:kern w:val="0"/>
                <w:sz w:val="24"/>
                <w:szCs w:val="20"/>
              </w:rPr>
              <w:t>1983-2022）产品的相关要求。施工单位使用的含VOCs产品（防腐、防火等涂料和界面剂、密封胶、瓷砖胶等胶粘剂等），应建立管理台账并提供符合标准要求的检测报告或证明材料。</w:t>
            </w:r>
            <w:r w:rsidRPr="00F5359C">
              <w:rPr>
                <w:rFonts w:ascii="仿宋_GB2312" w:eastAsia="仿宋_GB2312" w:hAnsi="Times New Roman" w:cs="Times New Roman" w:hint="eastAsia"/>
                <w:kern w:val="0"/>
                <w:sz w:val="24"/>
                <w:szCs w:val="20"/>
              </w:rPr>
              <w:br/>
              <w:t>行业主管部门应对台账、检测报告等材料开展定期检查，并对10%的工地开展抽检，检查和抽检结果按月度与区生态环境局共享。</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221"/>
          <w:jc w:val="center"/>
        </w:trPr>
        <w:tc>
          <w:tcPr>
            <w:tcW w:w="615" w:type="dxa"/>
            <w:tcBorders>
              <w:top w:val="single" w:sz="4" w:space="0" w:color="auto"/>
              <w:left w:val="single" w:sz="4" w:space="0" w:color="auto"/>
              <w:bottom w:val="single" w:sz="4" w:space="0" w:color="auto"/>
              <w:right w:val="single" w:sz="4" w:space="0" w:color="auto"/>
            </w:tcBorders>
            <w:vAlign w:val="center"/>
          </w:tcPr>
          <w:p w:rsidR="0042384E" w:rsidRPr="0042384E" w:rsidRDefault="0042384E" w:rsidP="0042384E">
            <w:pPr>
              <w:jc w:val="center"/>
              <w:rPr>
                <w:rFonts w:ascii="Times New Roman" w:eastAsia="仿宋_GB2312" w:hAnsi="Times New Roman" w:cs="Times New Roman"/>
                <w:kern w:val="0"/>
                <w:sz w:val="24"/>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鼓励工业涂装企业使用符合国家和本市标准的低（无）VOCs含量原辅材料。</w:t>
            </w:r>
          </w:p>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开展专项执法检查，督促企业建立原辅材料台账，并使用符合标准的低（无）VOCs含量产品，对发现的含VOCs原辅材料检测超标线索移交区市场监管局，区市场监管局定期反馈处置结果。</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朝阳园管委会（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区市场监管局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21691">
        <w:trPr>
          <w:trHeight w:val="999"/>
          <w:jc w:val="center"/>
        </w:trPr>
        <w:tc>
          <w:tcPr>
            <w:tcW w:w="615" w:type="dxa"/>
            <w:tcBorders>
              <w:top w:val="single" w:sz="4" w:space="0" w:color="auto"/>
              <w:left w:val="single" w:sz="4" w:space="0" w:color="auto"/>
              <w:bottom w:val="single" w:sz="4" w:space="0" w:color="000000"/>
              <w:right w:val="single" w:sz="4" w:space="0" w:color="auto"/>
            </w:tcBorders>
            <w:vAlign w:val="center"/>
          </w:tcPr>
          <w:p w:rsidR="0042384E" w:rsidRPr="0042384E" w:rsidRDefault="0042384E" w:rsidP="0042384E">
            <w:pPr>
              <w:widowControl/>
              <w:jc w:val="left"/>
              <w:rPr>
                <w:rFonts w:ascii="Times New Roman" w:eastAsia="仿宋_GB2312" w:hAnsi="Times New Roman" w:cs="Times New Roman"/>
                <w:kern w:val="0"/>
                <w:sz w:val="24"/>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42384E" w:rsidRPr="0042384E" w:rsidRDefault="0042384E" w:rsidP="00F5359C">
            <w:pPr>
              <w:widowControl/>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落实《北京市沥青混合料绿色评价技术指南》，组织2家沥青企业开展分级评价；研究鼓励政策，推进优先使用污染排放、能耗低的产品。</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区交通委</w:t>
            </w:r>
            <w:r w:rsidRPr="00D9299B">
              <w:rPr>
                <w:rFonts w:ascii="仿宋_GB2312" w:eastAsia="仿宋_GB2312" w:hAnsi="Times New Roman" w:cs="Times New Roman"/>
                <w:kern w:val="0"/>
                <w:sz w:val="24"/>
                <w:szCs w:val="20"/>
              </w:rPr>
              <w:br/>
              <w:t>王四营乡</w:t>
            </w:r>
            <w:r w:rsidRPr="00D9299B">
              <w:rPr>
                <w:rFonts w:ascii="仿宋_GB2312" w:eastAsia="仿宋_GB2312" w:hAnsi="Times New Roman" w:cs="Times New Roman"/>
                <w:kern w:val="0"/>
                <w:sz w:val="24"/>
                <w:szCs w:val="20"/>
              </w:rPr>
              <w:br/>
              <w:t>金盏乡</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21691">
        <w:trPr>
          <w:trHeight w:val="1892"/>
          <w:jc w:val="center"/>
        </w:trPr>
        <w:tc>
          <w:tcPr>
            <w:tcW w:w="615" w:type="dxa"/>
            <w:vMerge w:val="restart"/>
            <w:tcBorders>
              <w:top w:val="single" w:sz="4" w:space="0" w:color="000000"/>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9</w:t>
            </w:r>
          </w:p>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76" w:type="dxa"/>
            <w:vMerge w:val="restart"/>
            <w:tcBorders>
              <w:top w:val="single" w:sz="4" w:space="0" w:color="000000"/>
              <w:left w:val="single" w:sz="4" w:space="0" w:color="auto"/>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加强重点行业VOCs全流程管控</w:t>
            </w:r>
          </w:p>
          <w:p w:rsidR="0042384E" w:rsidRPr="00D9299B" w:rsidRDefault="0042384E" w:rsidP="00F5359C">
            <w:pPr>
              <w:spacing w:line="360" w:lineRule="exact"/>
              <w:rPr>
                <w:rFonts w:ascii="仿宋_GB2312"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在工业涂装、包装印刷、医药制造、汽修等涉VOCs 排放企业挑选20家左右企业指导编制“一厂一策”，发挥标准化试点示范引领带动效应，为推动辖区VOCs企业精细化治理奠定基础。完成1家VOCs“一厂一策”精细化治理。</w:t>
            </w:r>
            <w:r w:rsidRPr="00F5359C">
              <w:rPr>
                <w:rFonts w:ascii="仿宋_GB2312" w:eastAsia="仿宋_GB2312" w:hAnsi="Times New Roman" w:cs="Times New Roman" w:hint="eastAsia"/>
                <w:kern w:val="0"/>
                <w:sz w:val="24"/>
                <w:szCs w:val="20"/>
              </w:rPr>
              <w:br/>
              <w:t>强化对审核企业的监管，对不实施强制性清洁生产审核或者不报告审核结果的企业依法责令限期改正。</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朝阳园管委会（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kern w:val="0"/>
                <w:sz w:val="24"/>
                <w:szCs w:val="20"/>
              </w:rPr>
              <w:t>相关街乡</w:t>
            </w:r>
          </w:p>
        </w:tc>
      </w:tr>
      <w:tr w:rsidR="0042384E" w:rsidRPr="0042384E" w:rsidTr="00121691">
        <w:trPr>
          <w:trHeight w:val="860"/>
          <w:jc w:val="center"/>
        </w:trPr>
        <w:tc>
          <w:tcPr>
            <w:tcW w:w="615" w:type="dxa"/>
            <w:vMerge/>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2384E" w:rsidRPr="00D9299B" w:rsidRDefault="0042384E" w:rsidP="00F5359C">
            <w:pPr>
              <w:widowControl/>
              <w:spacing w:line="360" w:lineRule="exact"/>
              <w:rPr>
                <w:rFonts w:ascii="仿宋_GB2312"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D9299B">
            <w:pPr>
              <w:widowControl/>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按照北京市要求，对电子、医药、高端装备制造等重点企业实施绿色诊断，支持企业对标行业先进资源能源消耗水平和污染物排放水平等开展绿色化技术改造。</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朝阳园管委会（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3121"/>
          <w:jc w:val="center"/>
        </w:trPr>
        <w:tc>
          <w:tcPr>
            <w:tcW w:w="615" w:type="dxa"/>
            <w:vMerge/>
            <w:tcBorders>
              <w:top w:val="single" w:sz="4" w:space="0" w:color="auto"/>
              <w:left w:val="single" w:sz="4" w:space="0" w:color="auto"/>
              <w:bottom w:val="single" w:sz="4" w:space="0" w:color="auto"/>
              <w:right w:val="single" w:sz="4" w:space="0" w:color="auto"/>
            </w:tcBorders>
            <w:vAlign w:val="center"/>
          </w:tcPr>
          <w:p w:rsidR="0042384E" w:rsidRPr="0042384E" w:rsidRDefault="0042384E" w:rsidP="0042384E">
            <w:pPr>
              <w:widowControl/>
              <w:jc w:val="center"/>
              <w:rPr>
                <w:rFonts w:ascii="Times New Roman" w:eastAsia="仿宋_GB2312" w:hAnsi="Times New Roman" w:cs="Times New Roman"/>
                <w:kern w:val="0"/>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2384E" w:rsidRPr="0042384E" w:rsidRDefault="0042384E" w:rsidP="00F5359C">
            <w:pPr>
              <w:widowControl/>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加强对全区700余家备案汽修企业的监管，充分发挥汽修行业提质升级改造效益，持续开展简易低效</w:t>
            </w:r>
            <w:r w:rsidR="008B5325">
              <w:rPr>
                <w:rFonts w:ascii="仿宋_GB2312" w:eastAsia="仿宋_GB2312" w:hAnsi="Times New Roman" w:cs="Times New Roman" w:hint="eastAsia"/>
                <w:kern w:val="0"/>
                <w:sz w:val="24"/>
                <w:szCs w:val="20"/>
              </w:rPr>
              <w:t>VOCs</w:t>
            </w:r>
            <w:r w:rsidRPr="00F5359C">
              <w:rPr>
                <w:rFonts w:ascii="仿宋_GB2312" w:eastAsia="仿宋_GB2312" w:hAnsi="Times New Roman" w:cs="Times New Roman" w:hint="eastAsia"/>
                <w:kern w:val="0"/>
                <w:sz w:val="24"/>
                <w:szCs w:val="20"/>
              </w:rPr>
              <w:t>治理设施清理整治行动，做好喷烤漆房、调漆间、危废储存间等有组织排放监管，切实落实应收尽收；采用非原位再生吸附处理工艺、吸附剂的更换频次确保满足DB 11/1228中要求，对于达不到要求的VOCs治理设施推动进行更换或升级改造，</w:t>
            </w:r>
            <w:r w:rsidRPr="008B5325">
              <w:rPr>
                <w:rFonts w:ascii="仿宋_GB2312" w:eastAsia="仿宋_GB2312" w:hAnsi="Times New Roman" w:cs="Times New Roman" w:hint="eastAsia"/>
                <w:spacing w:val="-6"/>
                <w:kern w:val="0"/>
                <w:sz w:val="24"/>
                <w:szCs w:val="20"/>
              </w:rPr>
              <w:t>确保实现达标排放。</w:t>
            </w:r>
            <w:r w:rsidRPr="00F5359C">
              <w:rPr>
                <w:rFonts w:ascii="仿宋_GB2312" w:eastAsia="仿宋_GB2312" w:hAnsi="Times New Roman" w:cs="Times New Roman" w:hint="eastAsia"/>
                <w:kern w:val="0"/>
                <w:sz w:val="24"/>
                <w:szCs w:val="20"/>
              </w:rPr>
              <w:br/>
              <w:t>对全区汽配城集中区域进行全面排查，重点排查无证无照、治理设备不全的“黑汽修”企业，一经发现依法依规进行处置。对检查中发现企业涉及环保方面的问题，移送区生态环境局。</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市交通委朝阳运输管理分局</w:t>
            </w:r>
            <w:r w:rsidRPr="00D9299B">
              <w:rPr>
                <w:rFonts w:ascii="仿宋_GB2312" w:eastAsia="仿宋_GB2312" w:hAnsi="Times New Roman" w:cs="Times New Roman"/>
                <w:kern w:val="0"/>
                <w:sz w:val="24"/>
                <w:szCs w:val="20"/>
              </w:rPr>
              <w:br/>
              <w:t>区生态环境局</w:t>
            </w:r>
            <w:r w:rsidRPr="00D9299B">
              <w:rPr>
                <w:rFonts w:ascii="仿宋_GB2312" w:eastAsia="仿宋_GB2312" w:hAnsi="Times New Roman" w:cs="Times New Roman"/>
                <w:kern w:val="0"/>
                <w:sz w:val="24"/>
                <w:szCs w:val="20"/>
              </w:rPr>
              <w:br/>
              <w:t>市交通运输综合执法总队五支队</w:t>
            </w:r>
            <w:r w:rsidRPr="00D9299B">
              <w:rPr>
                <w:rFonts w:ascii="仿宋_GB2312" w:eastAsia="仿宋_GB2312" w:hAnsi="Times New Roman" w:cs="Times New Roman"/>
                <w:kern w:val="0"/>
                <w:sz w:val="24"/>
                <w:szCs w:val="20"/>
              </w:rPr>
              <w:br/>
              <w:t>区市场监管局</w:t>
            </w:r>
            <w:r w:rsidRPr="00D9299B">
              <w:rPr>
                <w:rFonts w:ascii="仿宋_GB2312" w:eastAsia="仿宋_GB2312" w:hAnsi="Times New Roman" w:cs="Times New Roman"/>
                <w:kern w:val="0"/>
                <w:sz w:val="24"/>
                <w:szCs w:val="20"/>
              </w:rPr>
              <w:br/>
              <w:t>各街乡</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2165"/>
          <w:jc w:val="center"/>
        </w:trPr>
        <w:tc>
          <w:tcPr>
            <w:tcW w:w="615" w:type="dxa"/>
            <w:vMerge/>
            <w:tcBorders>
              <w:top w:val="single" w:sz="4" w:space="0" w:color="auto"/>
              <w:left w:val="single" w:sz="4" w:space="0" w:color="auto"/>
              <w:bottom w:val="single" w:sz="4" w:space="0" w:color="auto"/>
              <w:right w:val="single" w:sz="4" w:space="0" w:color="auto"/>
            </w:tcBorders>
            <w:vAlign w:val="center"/>
          </w:tcPr>
          <w:p w:rsidR="0042384E" w:rsidRPr="0042384E" w:rsidRDefault="0042384E" w:rsidP="0042384E">
            <w:pPr>
              <w:widowControl/>
              <w:jc w:val="left"/>
              <w:rPr>
                <w:rFonts w:ascii="Times New Roman" w:eastAsia="仿宋_GB2312" w:hAnsi="Times New Roman" w:cs="Times New Roman"/>
                <w:kern w:val="0"/>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2384E" w:rsidRPr="0042384E" w:rsidRDefault="0042384E" w:rsidP="00F5359C">
            <w:pPr>
              <w:widowControl/>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鼓励工程项目采用新技术、新工艺、新材料，优先选用装配式建筑构件和定型化、工具式施工安全防护设施；减少施工现场喷涂、刷漆工作环节；督促施工单位规范施工现场材料管理，降低建筑工程VOCs无组织排放水平。装配式建筑占新建建筑比例逐年增加，比例不低于50%。</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r w:rsidRPr="00D9299B">
              <w:rPr>
                <w:rFonts w:ascii="仿宋_GB2312" w:eastAsia="仿宋_GB2312" w:hAnsi="Times New Roman" w:cs="Times New Roman"/>
                <w:kern w:val="0"/>
                <w:sz w:val="24"/>
                <w:szCs w:val="20"/>
              </w:rPr>
              <w:br/>
              <w:t>区农业农村局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r w:rsidRPr="00D9299B">
              <w:rPr>
                <w:rFonts w:ascii="仿宋_GB2312" w:eastAsia="仿宋_GB2312" w:hAnsi="Times New Roman" w:cs="Times New Roman"/>
                <w:kern w:val="0"/>
                <w:sz w:val="24"/>
                <w:szCs w:val="20"/>
              </w:rPr>
              <w:br/>
              <w:t>区交通委</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p>
        </w:tc>
        <w:tc>
          <w:tcPr>
            <w:tcW w:w="2145" w:type="dxa"/>
            <w:tcBorders>
              <w:top w:val="nil"/>
              <w:left w:val="nil"/>
              <w:bottom w:val="single" w:sz="4" w:space="0" w:color="auto"/>
              <w:right w:val="single" w:sz="4" w:space="0" w:color="auto"/>
            </w:tcBorders>
            <w:vAlign w:val="center"/>
          </w:tcPr>
          <w:p w:rsidR="0042384E" w:rsidRPr="0042384E" w:rsidRDefault="0042384E" w:rsidP="0042384E">
            <w:pPr>
              <w:widowControl/>
              <w:jc w:val="center"/>
              <w:rPr>
                <w:rFonts w:ascii="Times New Roman" w:eastAsia="仿宋_GB2312" w:hAnsi="Times New Roman" w:cs="Times New Roman"/>
                <w:kern w:val="0"/>
                <w:sz w:val="24"/>
                <w:szCs w:val="20"/>
              </w:rPr>
            </w:pPr>
            <w:r w:rsidRPr="0042384E">
              <w:rPr>
                <w:rFonts w:ascii="Times New Roman" w:eastAsia="仿宋_GB2312" w:hAnsi="Times New Roman" w:cs="Times New Roman"/>
                <w:kern w:val="0"/>
                <w:sz w:val="24"/>
                <w:szCs w:val="20"/>
              </w:rPr>
              <w:t>区园林绿化局</w:t>
            </w:r>
          </w:p>
        </w:tc>
      </w:tr>
      <w:tr w:rsidR="0042384E" w:rsidRPr="0042384E" w:rsidTr="00482D60">
        <w:trPr>
          <w:trHeight w:val="1151"/>
          <w:jc w:val="center"/>
        </w:trPr>
        <w:tc>
          <w:tcPr>
            <w:tcW w:w="615" w:type="dxa"/>
            <w:vMerge w:val="restart"/>
            <w:tcBorders>
              <w:top w:val="nil"/>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10</w:t>
            </w:r>
          </w:p>
        </w:tc>
        <w:tc>
          <w:tcPr>
            <w:tcW w:w="1276" w:type="dxa"/>
            <w:vMerge w:val="restart"/>
            <w:tcBorders>
              <w:top w:val="nil"/>
              <w:left w:val="single" w:sz="4" w:space="0" w:color="auto"/>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生活面源VOCs治理</w:t>
            </w: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探索开展生活源VOCs治理工作，在一级严控区重点区域开展居民油烟治理试点工作，推动居民餐饮油烟治理，减少居民生活源VOCs排放水平。对实验室危险废物实施监管。</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145" w:type="dxa"/>
            <w:tcBorders>
              <w:top w:val="nil"/>
              <w:left w:val="nil"/>
              <w:bottom w:val="single" w:sz="4" w:space="0" w:color="auto"/>
              <w:right w:val="single" w:sz="4" w:space="0" w:color="auto"/>
            </w:tcBorders>
            <w:vAlign w:val="center"/>
          </w:tcPr>
          <w:p w:rsidR="0042384E" w:rsidRPr="0042384E" w:rsidRDefault="0042384E" w:rsidP="0042384E">
            <w:pPr>
              <w:widowControl/>
              <w:jc w:val="center"/>
              <w:rPr>
                <w:rFonts w:ascii="Times New Roman" w:eastAsia="仿宋_GB2312" w:hAnsi="Times New Roman" w:cs="Times New Roman"/>
                <w:kern w:val="0"/>
                <w:sz w:val="24"/>
                <w:szCs w:val="20"/>
              </w:rPr>
            </w:pPr>
            <w:r w:rsidRPr="0042384E">
              <w:rPr>
                <w:rFonts w:ascii="Times New Roman" w:eastAsia="仿宋_GB2312" w:hAnsi="Times New Roman" w:cs="Times New Roman"/>
                <w:kern w:val="0"/>
                <w:sz w:val="24"/>
                <w:szCs w:val="20"/>
              </w:rPr>
              <w:t>——</w:t>
            </w:r>
          </w:p>
        </w:tc>
      </w:tr>
      <w:tr w:rsidR="0042384E" w:rsidRPr="0042384E" w:rsidTr="00482D60">
        <w:trPr>
          <w:trHeight w:val="1195"/>
          <w:jc w:val="center"/>
        </w:trPr>
        <w:tc>
          <w:tcPr>
            <w:tcW w:w="615" w:type="dxa"/>
            <w:vMerge/>
            <w:tcBorders>
              <w:top w:val="nil"/>
              <w:left w:val="single" w:sz="4" w:space="0" w:color="auto"/>
              <w:bottom w:val="single" w:sz="4" w:space="0" w:color="auto"/>
              <w:right w:val="single" w:sz="4" w:space="0" w:color="auto"/>
            </w:tcBorders>
            <w:vAlign w:val="center"/>
          </w:tcPr>
          <w:p w:rsidR="0042384E" w:rsidRPr="0042384E" w:rsidRDefault="0042384E" w:rsidP="0042384E">
            <w:pPr>
              <w:widowControl/>
              <w:jc w:val="left"/>
              <w:rPr>
                <w:rFonts w:ascii="Times New Roman" w:eastAsia="仿宋_GB2312" w:hAnsi="Times New Roman" w:cs="Times New Roman"/>
                <w:kern w:val="0"/>
                <w:sz w:val="24"/>
                <w:szCs w:val="20"/>
              </w:rPr>
            </w:pPr>
          </w:p>
        </w:tc>
        <w:tc>
          <w:tcPr>
            <w:tcW w:w="1276" w:type="dxa"/>
            <w:vMerge/>
            <w:tcBorders>
              <w:top w:val="nil"/>
              <w:left w:val="single" w:sz="4" w:space="0" w:color="auto"/>
              <w:bottom w:val="single" w:sz="4" w:space="0" w:color="auto"/>
              <w:right w:val="single" w:sz="4" w:space="0" w:color="auto"/>
            </w:tcBorders>
            <w:vAlign w:val="center"/>
          </w:tcPr>
          <w:p w:rsidR="0042384E" w:rsidRPr="0042384E" w:rsidRDefault="0042384E" w:rsidP="00F5359C">
            <w:pPr>
              <w:widowControl/>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主动研提朝阳区重点区域动态交通秩序提升工程，加快推动农业展览馆、奥体中心周边智能交通系统建设，利用智慧信号灯等先进技术手段，充分发挥科技治污能效，提升重点区域动态交通秩序水平，降低因车辆怠速、启停等尾气排放强度。</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朝阳交通支队</w:t>
            </w:r>
          </w:p>
        </w:tc>
        <w:tc>
          <w:tcPr>
            <w:tcW w:w="2145" w:type="dxa"/>
            <w:tcBorders>
              <w:top w:val="nil"/>
              <w:left w:val="nil"/>
              <w:bottom w:val="single" w:sz="4" w:space="0" w:color="auto"/>
              <w:right w:val="single" w:sz="4" w:space="0" w:color="auto"/>
            </w:tcBorders>
            <w:vAlign w:val="center"/>
          </w:tcPr>
          <w:p w:rsidR="0042384E" w:rsidRPr="0042384E" w:rsidRDefault="0042384E" w:rsidP="0042384E">
            <w:pPr>
              <w:widowControl/>
              <w:jc w:val="center"/>
              <w:rPr>
                <w:rFonts w:ascii="Times New Roman" w:eastAsia="仿宋_GB2312" w:hAnsi="Times New Roman" w:cs="Times New Roman"/>
                <w:kern w:val="0"/>
                <w:sz w:val="24"/>
                <w:szCs w:val="20"/>
              </w:rPr>
            </w:pPr>
            <w:r w:rsidRPr="0042384E">
              <w:rPr>
                <w:rFonts w:ascii="Times New Roman" w:eastAsia="仿宋_GB2312" w:hAnsi="Times New Roman" w:cs="Times New Roman"/>
                <w:kern w:val="0"/>
                <w:sz w:val="24"/>
                <w:szCs w:val="20"/>
              </w:rPr>
              <w:t>——</w:t>
            </w:r>
          </w:p>
        </w:tc>
      </w:tr>
      <w:tr w:rsidR="0042384E" w:rsidRPr="0042384E" w:rsidTr="00482D60">
        <w:trPr>
          <w:trHeight w:val="1325"/>
          <w:jc w:val="center"/>
        </w:trPr>
        <w:tc>
          <w:tcPr>
            <w:tcW w:w="615"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11</w:t>
            </w:r>
          </w:p>
        </w:tc>
        <w:tc>
          <w:tcPr>
            <w:tcW w:w="1276"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推进重点产业园区、企业</w:t>
            </w:r>
            <w:r w:rsidRPr="00C12DD0">
              <w:rPr>
                <w:rFonts w:ascii="仿宋_GB2312" w:eastAsia="仿宋_GB2312" w:hAnsi="Times New Roman" w:cs="Times New Roman"/>
                <w:spacing w:val="-10"/>
                <w:kern w:val="0"/>
                <w:sz w:val="24"/>
                <w:szCs w:val="20"/>
              </w:rPr>
              <w:t>VOCs治理</w:t>
            </w:r>
          </w:p>
        </w:tc>
        <w:tc>
          <w:tcPr>
            <w:tcW w:w="6686" w:type="dxa"/>
            <w:tcBorders>
              <w:top w:val="nil"/>
              <w:left w:val="single" w:sz="4" w:space="0" w:color="auto"/>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依照中关村示范区绿色发展行动方案，组织中关村科技园区朝阳园开展园区规划环评，明确“十四五”时期VOCs排放总量和减排路径；结合自身产业结构和VOCs排放特点，制定2023年VOCs治理措施清单并组织实施，实现VOCs环境浓度同比下降。</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r>
            <w:r w:rsidRPr="00D9299B">
              <w:rPr>
                <w:rFonts w:ascii="仿宋_GB2312" w:eastAsia="仿宋_GB2312" w:hAnsi="Times New Roman" w:cs="Times New Roman" w:hint="eastAsia"/>
                <w:kern w:val="0"/>
                <w:sz w:val="24"/>
                <w:szCs w:val="20"/>
              </w:rPr>
              <w:t>朝阳园管委会（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1771"/>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促进油品储运环节与施工工地减排</w:t>
            </w:r>
          </w:p>
        </w:tc>
        <w:tc>
          <w:tcPr>
            <w:tcW w:w="6686" w:type="dxa"/>
            <w:tcBorders>
              <w:top w:val="single" w:sz="4" w:space="0" w:color="auto"/>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工作部署，依法对生产、销售环节的车用油品、氮氧化物还原剂和车用油品清净剂产品质量开展监督抽查，依据《北京市机动车和非道路移动机械排放污染防治条例》，开展非道路移动机械实际使用柴油随机抽检，依法查处不合格产品。依法打击通过“自备罐”“流动加油车”“黑加油站点”等非法储存、运输、销售成品油的违法犯罪行为，及时宣传曝光典型案例，营造高压态势。</w:t>
            </w:r>
          </w:p>
        </w:tc>
        <w:tc>
          <w:tcPr>
            <w:tcW w:w="1177" w:type="dxa"/>
            <w:tcBorders>
              <w:top w:val="single" w:sz="4" w:space="0" w:color="auto"/>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single" w:sz="4" w:space="0" w:color="auto"/>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区市场监管局</w:t>
            </w:r>
            <w:r w:rsidRPr="00D9299B">
              <w:rPr>
                <w:rFonts w:ascii="仿宋_GB2312" w:eastAsia="仿宋_GB2312" w:hAnsi="Times New Roman" w:cs="Times New Roman"/>
                <w:kern w:val="0"/>
                <w:sz w:val="24"/>
                <w:szCs w:val="20"/>
              </w:rPr>
              <w:br/>
              <w:t>公安朝阳分局</w:t>
            </w:r>
          </w:p>
        </w:tc>
        <w:tc>
          <w:tcPr>
            <w:tcW w:w="2145" w:type="dxa"/>
            <w:tcBorders>
              <w:top w:val="single" w:sz="4" w:space="0" w:color="auto"/>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r w:rsidRPr="00D9299B">
              <w:rPr>
                <w:rFonts w:ascii="仿宋_GB2312" w:eastAsia="仿宋_GB2312" w:hAnsi="Times New Roman" w:cs="Times New Roman"/>
                <w:kern w:val="0"/>
                <w:sz w:val="24"/>
                <w:szCs w:val="20"/>
              </w:rPr>
              <w:br/>
              <w:t>区商务局</w:t>
            </w:r>
            <w:r w:rsidRPr="00D9299B">
              <w:rPr>
                <w:rFonts w:ascii="仿宋_GB2312" w:eastAsia="仿宋_GB2312" w:hAnsi="Times New Roman" w:cs="Times New Roman"/>
                <w:kern w:val="0"/>
                <w:sz w:val="24"/>
                <w:szCs w:val="20"/>
              </w:rPr>
              <w:br/>
              <w:t>区应急局</w:t>
            </w:r>
          </w:p>
        </w:tc>
      </w:tr>
      <w:tr w:rsidR="0042384E" w:rsidRPr="0042384E" w:rsidTr="00482D60">
        <w:trPr>
          <w:trHeight w:val="573"/>
          <w:jc w:val="center"/>
        </w:trPr>
        <w:tc>
          <w:tcPr>
            <w:tcW w:w="615" w:type="dxa"/>
            <w:vMerge/>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p>
        </w:tc>
        <w:tc>
          <w:tcPr>
            <w:tcW w:w="6686" w:type="dxa"/>
            <w:tcBorders>
              <w:top w:val="single" w:sz="4" w:space="0" w:color="auto"/>
              <w:left w:val="nil"/>
              <w:bottom w:val="single" w:sz="4" w:space="0" w:color="auto"/>
              <w:right w:val="single" w:sz="4" w:space="0" w:color="auto"/>
            </w:tcBorders>
            <w:vAlign w:val="center"/>
          </w:tcPr>
          <w:p w:rsidR="0042384E" w:rsidRPr="00F5359C" w:rsidRDefault="0042384E"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督促加油站在臭氧较高月份组织实施错峰装卸油，引导加油站出台鼓励夜间加油的措施。</w:t>
            </w:r>
          </w:p>
        </w:tc>
        <w:tc>
          <w:tcPr>
            <w:tcW w:w="1177" w:type="dxa"/>
            <w:tcBorders>
              <w:top w:val="single" w:sz="4" w:space="0" w:color="auto"/>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4</w:t>
            </w: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kern w:val="0"/>
                <w:sz w:val="24"/>
                <w:szCs w:val="20"/>
              </w:rPr>
              <w:t>9月</w:t>
            </w:r>
          </w:p>
        </w:tc>
        <w:tc>
          <w:tcPr>
            <w:tcW w:w="2155" w:type="dxa"/>
            <w:tcBorders>
              <w:top w:val="single" w:sz="4" w:space="0" w:color="auto"/>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区商务局</w:t>
            </w:r>
            <w:r w:rsidRPr="00D9299B">
              <w:rPr>
                <w:rFonts w:ascii="仿宋_GB2312" w:eastAsia="仿宋_GB2312" w:hAnsi="Times New Roman" w:cs="Times New Roman"/>
                <w:kern w:val="0"/>
                <w:sz w:val="24"/>
                <w:szCs w:val="20"/>
              </w:rPr>
              <w:br/>
              <w:t>区生态环境局</w:t>
            </w:r>
          </w:p>
        </w:tc>
        <w:tc>
          <w:tcPr>
            <w:tcW w:w="2145" w:type="dxa"/>
            <w:tcBorders>
              <w:top w:val="single" w:sz="4" w:space="0" w:color="auto"/>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1014"/>
          <w:jc w:val="center"/>
        </w:trPr>
        <w:tc>
          <w:tcPr>
            <w:tcW w:w="615" w:type="dxa"/>
            <w:vMerge/>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p>
        </w:tc>
        <w:tc>
          <w:tcPr>
            <w:tcW w:w="6686" w:type="dxa"/>
            <w:tcBorders>
              <w:top w:val="single" w:sz="4" w:space="0" w:color="auto"/>
              <w:left w:val="nil"/>
              <w:bottom w:val="single" w:sz="4" w:space="0" w:color="auto"/>
              <w:right w:val="single" w:sz="4" w:space="0" w:color="auto"/>
            </w:tcBorders>
            <w:vAlign w:val="center"/>
          </w:tcPr>
          <w:p w:rsidR="0042384E" w:rsidRPr="00F5359C" w:rsidRDefault="0042384E" w:rsidP="00121691">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鼓励引导施工工地合理安排施工时间，在4月至9月</w:t>
            </w:r>
            <w:r w:rsidR="00121691">
              <w:rPr>
                <w:rFonts w:ascii="仿宋_GB2312" w:eastAsia="仿宋_GB2312" w:hAnsi="Times New Roman" w:cs="Times New Roman" w:hint="eastAsia"/>
                <w:kern w:val="0"/>
                <w:sz w:val="24"/>
                <w:szCs w:val="20"/>
              </w:rPr>
              <w:t>O</w:t>
            </w:r>
            <w:r w:rsidRPr="00121691">
              <w:rPr>
                <w:rFonts w:ascii="仿宋_GB2312" w:eastAsia="仿宋_GB2312" w:hAnsi="Times New Roman" w:cs="Times New Roman" w:hint="eastAsia"/>
                <w:kern w:val="0"/>
                <w:sz w:val="24"/>
                <w:szCs w:val="20"/>
                <w:vertAlign w:val="subscript"/>
              </w:rPr>
              <w:t>3</w:t>
            </w:r>
            <w:r w:rsidRPr="00F5359C">
              <w:rPr>
                <w:rFonts w:ascii="仿宋_GB2312" w:eastAsia="仿宋_GB2312" w:hAnsi="Times New Roman" w:cs="Times New Roman" w:hint="eastAsia"/>
                <w:kern w:val="0"/>
                <w:sz w:val="24"/>
                <w:szCs w:val="20"/>
              </w:rPr>
              <w:t>较高月份尽量减少高温时段户外喷涂、粉刷、涂装、外立面改造、设施防腐、沥青铺装等涉VOCs排放施工作业。鼓励市政工程按照上述要求，采取错峰施工。</w:t>
            </w:r>
          </w:p>
        </w:tc>
        <w:tc>
          <w:tcPr>
            <w:tcW w:w="1177" w:type="dxa"/>
            <w:tcBorders>
              <w:top w:val="single" w:sz="4" w:space="0" w:color="auto"/>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4</w:t>
            </w: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kern w:val="0"/>
                <w:sz w:val="24"/>
                <w:szCs w:val="20"/>
              </w:rPr>
              <w:t>9月</w:t>
            </w:r>
          </w:p>
        </w:tc>
        <w:tc>
          <w:tcPr>
            <w:tcW w:w="2155" w:type="dxa"/>
            <w:tcBorders>
              <w:top w:val="single" w:sz="4" w:space="0" w:color="auto"/>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p>
        </w:tc>
        <w:tc>
          <w:tcPr>
            <w:tcW w:w="2145" w:type="dxa"/>
            <w:tcBorders>
              <w:top w:val="single" w:sz="4" w:space="0" w:color="auto"/>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950"/>
          <w:jc w:val="center"/>
        </w:trPr>
        <w:tc>
          <w:tcPr>
            <w:tcW w:w="615" w:type="dxa"/>
            <w:vMerge w:val="restart"/>
            <w:tcBorders>
              <w:top w:val="single" w:sz="4" w:space="0" w:color="auto"/>
              <w:left w:val="single" w:sz="4" w:space="0" w:color="auto"/>
              <w:bottom w:val="single" w:sz="4" w:space="0" w:color="000000"/>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13</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VOCs无组织排放治理</w:t>
            </w:r>
          </w:p>
        </w:tc>
        <w:tc>
          <w:tcPr>
            <w:tcW w:w="6686" w:type="dxa"/>
            <w:tcBorders>
              <w:top w:val="single" w:sz="4" w:space="0" w:color="auto"/>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组织现存的VOCs年排放量大于5吨的38家重点行业企业制定VOCs无组织排放控制规程，细化到具体工序和生产环节，以及启停机、检修作业等，并健全企业内部考核制度，严格按照操作规程生产。</w:t>
            </w:r>
          </w:p>
        </w:tc>
        <w:tc>
          <w:tcPr>
            <w:tcW w:w="1177" w:type="dxa"/>
            <w:tcBorders>
              <w:top w:val="single" w:sz="4" w:space="0" w:color="auto"/>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single" w:sz="4" w:space="0" w:color="auto"/>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145" w:type="dxa"/>
            <w:tcBorders>
              <w:top w:val="single" w:sz="4" w:space="0" w:color="auto"/>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8B5325">
        <w:trPr>
          <w:trHeight w:val="2274"/>
          <w:jc w:val="center"/>
        </w:trPr>
        <w:tc>
          <w:tcPr>
            <w:tcW w:w="615" w:type="dxa"/>
            <w:vMerge/>
            <w:tcBorders>
              <w:top w:val="nil"/>
              <w:left w:val="single" w:sz="4" w:space="0" w:color="auto"/>
              <w:bottom w:val="single" w:sz="4" w:space="0" w:color="000000"/>
              <w:right w:val="single" w:sz="4" w:space="0" w:color="auto"/>
            </w:tcBorders>
            <w:vAlign w:val="center"/>
          </w:tcPr>
          <w:p w:rsidR="0042384E" w:rsidRPr="0042384E" w:rsidRDefault="0042384E" w:rsidP="0042384E">
            <w:pPr>
              <w:widowControl/>
              <w:jc w:val="left"/>
              <w:rPr>
                <w:rFonts w:ascii="Times New Roman" w:eastAsia="仿宋_GB2312" w:hAnsi="Times New Roman" w:cs="Times New Roman"/>
                <w:kern w:val="0"/>
                <w:sz w:val="24"/>
                <w:szCs w:val="20"/>
              </w:rPr>
            </w:pPr>
          </w:p>
        </w:tc>
        <w:tc>
          <w:tcPr>
            <w:tcW w:w="1276" w:type="dxa"/>
            <w:vMerge/>
            <w:tcBorders>
              <w:top w:val="nil"/>
              <w:left w:val="single" w:sz="4" w:space="0" w:color="auto"/>
              <w:bottom w:val="single" w:sz="4" w:space="0" w:color="000000"/>
              <w:right w:val="single" w:sz="4" w:space="0" w:color="auto"/>
            </w:tcBorders>
            <w:vAlign w:val="center"/>
          </w:tcPr>
          <w:p w:rsidR="0042384E" w:rsidRPr="0042384E" w:rsidRDefault="0042384E" w:rsidP="00F5359C">
            <w:pPr>
              <w:widowControl/>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汽修、印刷、加油站等行业落实《挥发性有机物无组织排放控制标准》（GB 37822-2019）；对于低于15m的低矮排放口进行集中整治；加强VOCs物料储存、转移和输送、工艺过程、设备与管线组件等VOCs无组织废气收集与处理监管。VOCs质量占比大于等于10%的含VOCs产品使用过程应在密闭空间操作，无法进行密闭的应采取局部气体收集措施。</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8B5325">
        <w:trPr>
          <w:trHeight w:val="562"/>
          <w:jc w:val="center"/>
        </w:trPr>
        <w:tc>
          <w:tcPr>
            <w:tcW w:w="14054" w:type="dxa"/>
            <w:gridSpan w:val="6"/>
            <w:tcBorders>
              <w:top w:val="single" w:sz="4" w:space="0" w:color="auto"/>
              <w:left w:val="single" w:sz="4" w:space="0" w:color="auto"/>
              <w:bottom w:val="single" w:sz="4" w:space="0" w:color="auto"/>
              <w:right w:val="single" w:sz="4" w:space="0" w:color="000000"/>
            </w:tcBorders>
            <w:vAlign w:val="center"/>
          </w:tcPr>
          <w:p w:rsidR="0042384E" w:rsidRPr="008B5325" w:rsidRDefault="0042384E" w:rsidP="00121691">
            <w:pPr>
              <w:widowControl/>
              <w:jc w:val="center"/>
              <w:rPr>
                <w:rFonts w:ascii="黑体" w:eastAsia="黑体" w:hAnsi="黑体" w:cs="Times New Roman"/>
                <w:kern w:val="0"/>
                <w:sz w:val="24"/>
                <w:szCs w:val="20"/>
              </w:rPr>
            </w:pPr>
            <w:r w:rsidRPr="008B5325">
              <w:rPr>
                <w:rFonts w:ascii="黑体" w:eastAsia="黑体" w:hAnsi="黑体" w:cs="Times New Roman"/>
                <w:kern w:val="0"/>
                <w:sz w:val="24"/>
                <w:szCs w:val="20"/>
              </w:rPr>
              <w:t>三、实施氮氧化物（NOx）减排专项行动</w:t>
            </w:r>
          </w:p>
        </w:tc>
      </w:tr>
      <w:tr w:rsidR="0042384E" w:rsidRPr="0042384E" w:rsidTr="008B5325">
        <w:trPr>
          <w:trHeight w:val="1379"/>
          <w:jc w:val="center"/>
        </w:trPr>
        <w:tc>
          <w:tcPr>
            <w:tcW w:w="615" w:type="dxa"/>
            <w:vMerge w:val="restart"/>
            <w:tcBorders>
              <w:top w:val="nil"/>
              <w:left w:val="single" w:sz="4" w:space="0" w:color="auto"/>
              <w:bottom w:val="single" w:sz="4" w:space="0" w:color="000000"/>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14</w:t>
            </w:r>
          </w:p>
        </w:tc>
        <w:tc>
          <w:tcPr>
            <w:tcW w:w="1276" w:type="dxa"/>
            <w:vMerge w:val="restart"/>
            <w:tcBorders>
              <w:top w:val="nil"/>
              <w:left w:val="single" w:sz="4" w:space="0" w:color="auto"/>
              <w:bottom w:val="single" w:sz="4" w:space="0" w:color="000000"/>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削减固定源NOx排放量</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健全清洁取暖设备的运维服务机制，严厉打击固定经营场所无照经营燃煤行为，严厉打击经营性企业非法使用、销售燃煤行为，依法查处公共场所流动商贩使用燃煤无照经营行为，严防散煤复烧，巩固“无煤化”成果。</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8B5325">
            <w:pPr>
              <w:spacing w:line="34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r w:rsidRPr="00D9299B">
              <w:rPr>
                <w:rFonts w:ascii="仿宋_GB2312" w:eastAsia="仿宋_GB2312" w:hAnsi="Times New Roman" w:cs="Times New Roman"/>
                <w:kern w:val="0"/>
                <w:sz w:val="24"/>
                <w:szCs w:val="20"/>
              </w:rPr>
              <w:br/>
              <w:t>区民政局</w:t>
            </w:r>
            <w:r w:rsidRPr="00D9299B">
              <w:rPr>
                <w:rFonts w:ascii="仿宋_GB2312" w:eastAsia="仿宋_GB2312" w:hAnsi="Times New Roman" w:cs="Times New Roman"/>
                <w:kern w:val="0"/>
                <w:sz w:val="24"/>
                <w:szCs w:val="20"/>
              </w:rPr>
              <w:br/>
              <w:t>区市场监管局</w:t>
            </w:r>
            <w:r w:rsidRPr="00D9299B">
              <w:rPr>
                <w:rFonts w:ascii="仿宋_GB2312" w:eastAsia="仿宋_GB2312" w:hAnsi="Times New Roman" w:cs="Times New Roman"/>
                <w:kern w:val="0"/>
                <w:sz w:val="24"/>
                <w:szCs w:val="20"/>
              </w:rPr>
              <w:br/>
              <w:t>区生态环境局</w:t>
            </w:r>
            <w:r w:rsidRPr="00D9299B">
              <w:rPr>
                <w:rFonts w:ascii="仿宋_GB2312" w:eastAsia="仿宋_GB2312" w:hAnsi="Times New Roman" w:cs="Times New Roman"/>
                <w:kern w:val="0"/>
                <w:sz w:val="24"/>
                <w:szCs w:val="20"/>
              </w:rPr>
              <w:br/>
              <w:t>各街乡</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p>
        </w:tc>
      </w:tr>
      <w:tr w:rsidR="0042384E" w:rsidRPr="0042384E" w:rsidTr="008B5325">
        <w:trPr>
          <w:trHeight w:val="838"/>
          <w:jc w:val="center"/>
        </w:trPr>
        <w:tc>
          <w:tcPr>
            <w:tcW w:w="615" w:type="dxa"/>
            <w:vMerge/>
            <w:tcBorders>
              <w:top w:val="nil"/>
              <w:left w:val="single" w:sz="4" w:space="0" w:color="auto"/>
              <w:bottom w:val="single" w:sz="4" w:space="0" w:color="000000"/>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76" w:type="dxa"/>
            <w:vMerge/>
            <w:tcBorders>
              <w:top w:val="nil"/>
              <w:left w:val="single" w:sz="4" w:space="0" w:color="auto"/>
              <w:bottom w:val="single" w:sz="4" w:space="0" w:color="000000"/>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根据“电力改造优先、并入城市热网优先”原则，按照2年完成的进度安排，2023年完成2家燃油锅炉清洁能源改造工程。</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按时间</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节点完成</w:t>
            </w:r>
          </w:p>
        </w:tc>
        <w:tc>
          <w:tcPr>
            <w:tcW w:w="2155" w:type="dxa"/>
            <w:tcBorders>
              <w:top w:val="nil"/>
              <w:left w:val="nil"/>
              <w:bottom w:val="single" w:sz="4" w:space="0" w:color="auto"/>
              <w:right w:val="single" w:sz="4" w:space="0" w:color="auto"/>
            </w:tcBorders>
            <w:vAlign w:val="center"/>
          </w:tcPr>
          <w:p w:rsidR="0042384E" w:rsidRPr="00D9299B" w:rsidRDefault="00D9299B" w:rsidP="008B5325">
            <w:pPr>
              <w:spacing w:line="34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r w:rsidR="0042384E" w:rsidRPr="00D9299B">
              <w:rPr>
                <w:rFonts w:ascii="仿宋_GB2312" w:eastAsia="仿宋_GB2312" w:hAnsi="Times New Roman" w:cs="Times New Roman"/>
                <w:kern w:val="0"/>
                <w:sz w:val="24"/>
                <w:szCs w:val="20"/>
              </w:rPr>
              <w:br/>
              <w:t>区生态环境局</w:t>
            </w:r>
            <w:r w:rsidR="0042384E" w:rsidRPr="00D9299B">
              <w:rPr>
                <w:rFonts w:ascii="仿宋_GB2312" w:eastAsia="仿宋_GB2312" w:hAnsi="Times New Roman" w:cs="Times New Roman"/>
                <w:kern w:val="0"/>
                <w:sz w:val="24"/>
                <w:szCs w:val="20"/>
              </w:rPr>
              <w:br/>
              <w:t>区财政局</w:t>
            </w:r>
            <w:r w:rsidR="0042384E" w:rsidRPr="00D9299B">
              <w:rPr>
                <w:rFonts w:ascii="仿宋_GB2312" w:eastAsia="仿宋_GB2312" w:hAnsi="Times New Roman" w:cs="Times New Roman"/>
                <w:kern w:val="0"/>
                <w:sz w:val="24"/>
                <w:szCs w:val="20"/>
              </w:rPr>
              <w:br/>
            </w:r>
            <w:r w:rsidR="0042384E" w:rsidRPr="00D9299B">
              <w:rPr>
                <w:rFonts w:ascii="仿宋_GB2312" w:eastAsia="仿宋_GB2312" w:hAnsi="Times New Roman" w:cs="Times New Roman" w:hint="eastAsia"/>
                <w:kern w:val="0"/>
                <w:sz w:val="24"/>
                <w:szCs w:val="20"/>
              </w:rPr>
              <w:t>区发展改革委</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区市场监管局</w:t>
            </w:r>
          </w:p>
        </w:tc>
      </w:tr>
      <w:tr w:rsidR="0042384E" w:rsidRPr="0042384E" w:rsidTr="00482D60">
        <w:trPr>
          <w:trHeight w:val="1151"/>
          <w:jc w:val="center"/>
        </w:trPr>
        <w:tc>
          <w:tcPr>
            <w:tcW w:w="615" w:type="dxa"/>
            <w:vMerge w:val="restart"/>
            <w:tcBorders>
              <w:top w:val="nil"/>
              <w:left w:val="single" w:sz="4" w:space="0" w:color="auto"/>
              <w:bottom w:val="single" w:sz="4" w:space="0" w:color="000000"/>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15</w:t>
            </w:r>
          </w:p>
        </w:tc>
        <w:tc>
          <w:tcPr>
            <w:tcW w:w="1276" w:type="dxa"/>
            <w:vMerge w:val="restart"/>
            <w:tcBorders>
              <w:top w:val="nil"/>
              <w:left w:val="single" w:sz="4" w:space="0" w:color="auto"/>
              <w:bottom w:val="single" w:sz="4" w:space="0" w:color="000000"/>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推动机动车清洁化</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主动开展政策解读，实施政策宣传与落实，鼓励引导商超、快递等轻型物流配送车辆清洁化，新增和更新的商超、快递等轻型物流配送车辆中，纯电动或氢燃料电池车达到80%。</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C12DD0"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市交通委朝阳运输管理分局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区商务局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东区邮政管理局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2343"/>
          <w:jc w:val="center"/>
        </w:trPr>
        <w:tc>
          <w:tcPr>
            <w:tcW w:w="615" w:type="dxa"/>
            <w:vMerge/>
            <w:tcBorders>
              <w:top w:val="nil"/>
              <w:left w:val="single" w:sz="4" w:space="0" w:color="auto"/>
              <w:bottom w:val="single" w:sz="4" w:space="0" w:color="000000"/>
              <w:right w:val="single" w:sz="4" w:space="0" w:color="auto"/>
            </w:tcBorders>
            <w:vAlign w:val="center"/>
          </w:tcPr>
          <w:p w:rsidR="0042384E" w:rsidRPr="0042384E" w:rsidRDefault="0042384E" w:rsidP="0042384E">
            <w:pPr>
              <w:widowControl/>
              <w:jc w:val="left"/>
              <w:rPr>
                <w:rFonts w:ascii="Times New Roman" w:eastAsia="仿宋_GB2312" w:hAnsi="Times New Roman" w:cs="Times New Roman"/>
                <w:kern w:val="0"/>
                <w:sz w:val="24"/>
                <w:szCs w:val="20"/>
              </w:rPr>
            </w:pPr>
          </w:p>
        </w:tc>
        <w:tc>
          <w:tcPr>
            <w:tcW w:w="1276" w:type="dxa"/>
            <w:vMerge/>
            <w:tcBorders>
              <w:top w:val="nil"/>
              <w:left w:val="single" w:sz="4" w:space="0" w:color="auto"/>
              <w:bottom w:val="single" w:sz="4" w:space="0" w:color="000000"/>
              <w:right w:val="single" w:sz="4" w:space="0" w:color="auto"/>
            </w:tcBorders>
            <w:vAlign w:val="center"/>
          </w:tcPr>
          <w:p w:rsidR="0042384E" w:rsidRPr="0042384E" w:rsidRDefault="0042384E" w:rsidP="00F5359C">
            <w:pPr>
              <w:widowControl/>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新增和更新的4.5吨以下环卫车为纯电动或氢燃料电池车，新增和更新4.5吨以上环卫车中，纯电动或氢燃料电池车比例达到60%。到2023年底，轻型环卫车纯电动或氢燃料电池车比例达到朝阳区“十四五”规划的“时间过半，任务过半”的目标要求。</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D9299B"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r w:rsidR="0042384E" w:rsidRPr="00D9299B">
              <w:rPr>
                <w:rFonts w:ascii="仿宋_GB2312" w:eastAsia="仿宋_GB2312" w:hAnsi="Times New Roman" w:cs="Times New Roman"/>
                <w:kern w:val="0"/>
                <w:sz w:val="24"/>
                <w:szCs w:val="20"/>
              </w:rPr>
              <w:br/>
              <w:t>区环卫中心</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tc>
      </w:tr>
      <w:tr w:rsidR="0042384E" w:rsidRPr="0042384E" w:rsidTr="00482D60">
        <w:trPr>
          <w:trHeight w:val="1052"/>
          <w:jc w:val="center"/>
        </w:trPr>
        <w:tc>
          <w:tcPr>
            <w:tcW w:w="615" w:type="dxa"/>
            <w:vMerge/>
            <w:tcBorders>
              <w:top w:val="nil"/>
              <w:left w:val="single" w:sz="4" w:space="0" w:color="auto"/>
              <w:bottom w:val="single" w:sz="4" w:space="0" w:color="000000"/>
              <w:right w:val="single" w:sz="4" w:space="0" w:color="auto"/>
            </w:tcBorders>
            <w:vAlign w:val="center"/>
          </w:tcPr>
          <w:p w:rsidR="0042384E" w:rsidRPr="0042384E" w:rsidRDefault="0042384E" w:rsidP="0042384E">
            <w:pPr>
              <w:widowControl/>
              <w:jc w:val="left"/>
              <w:rPr>
                <w:rFonts w:ascii="Times New Roman" w:eastAsia="仿宋_GB2312" w:hAnsi="Times New Roman" w:cs="Times New Roman"/>
                <w:kern w:val="0"/>
                <w:sz w:val="24"/>
                <w:szCs w:val="20"/>
              </w:rPr>
            </w:pPr>
          </w:p>
        </w:tc>
        <w:tc>
          <w:tcPr>
            <w:tcW w:w="1276" w:type="dxa"/>
            <w:vMerge/>
            <w:tcBorders>
              <w:top w:val="nil"/>
              <w:left w:val="single" w:sz="4" w:space="0" w:color="auto"/>
              <w:bottom w:val="single" w:sz="4" w:space="0" w:color="000000"/>
              <w:right w:val="single" w:sz="4" w:space="0" w:color="auto"/>
            </w:tcBorders>
            <w:vAlign w:val="center"/>
          </w:tcPr>
          <w:p w:rsidR="0042384E" w:rsidRPr="0042384E" w:rsidRDefault="0042384E" w:rsidP="00F5359C">
            <w:pPr>
              <w:widowControl/>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新增和更新的4.5吨以下邮政车（不含机要通信车）为纯电动或氢燃料电池车，到2023年底，纯电动或氢燃料电池车比例达到50%。</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东区邮政管理局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678"/>
          <w:jc w:val="center"/>
        </w:trPr>
        <w:tc>
          <w:tcPr>
            <w:tcW w:w="615" w:type="dxa"/>
            <w:vMerge/>
            <w:tcBorders>
              <w:top w:val="nil"/>
              <w:left w:val="single" w:sz="4" w:space="0" w:color="auto"/>
              <w:bottom w:val="single" w:sz="4" w:space="0" w:color="auto"/>
              <w:right w:val="single" w:sz="4" w:space="0" w:color="auto"/>
            </w:tcBorders>
            <w:vAlign w:val="center"/>
          </w:tcPr>
          <w:p w:rsidR="0042384E" w:rsidRPr="0042384E" w:rsidRDefault="0042384E" w:rsidP="0042384E">
            <w:pPr>
              <w:widowControl/>
              <w:jc w:val="left"/>
              <w:rPr>
                <w:rFonts w:ascii="Times New Roman" w:eastAsia="仿宋_GB2312" w:hAnsi="Times New Roman" w:cs="Times New Roman"/>
                <w:kern w:val="0"/>
                <w:sz w:val="24"/>
                <w:szCs w:val="20"/>
              </w:rPr>
            </w:pPr>
          </w:p>
        </w:tc>
        <w:tc>
          <w:tcPr>
            <w:tcW w:w="1276" w:type="dxa"/>
            <w:vMerge/>
            <w:tcBorders>
              <w:top w:val="nil"/>
              <w:left w:val="single" w:sz="4" w:space="0" w:color="auto"/>
              <w:bottom w:val="single" w:sz="4" w:space="0" w:color="auto"/>
              <w:right w:val="single" w:sz="4" w:space="0" w:color="auto"/>
            </w:tcBorders>
            <w:vAlign w:val="center"/>
          </w:tcPr>
          <w:p w:rsidR="0042384E" w:rsidRPr="0042384E" w:rsidRDefault="0042384E" w:rsidP="00F5359C">
            <w:pPr>
              <w:widowControl/>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落实北京市经济激励、优先通行等交通管理政策，疏堵结合，加快推进国四排放标准营运柴油货车淘汰，轻微型货车电动化。落实北京市新能源物流配送车辆优先通行的政策，进一步严格申请办理货车通行证的新能源化及联网要求，优先保障纯电动和氢燃料电池车辆申报。</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按时间</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节点完成</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区交通委</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朝阳交通支队</w:t>
            </w:r>
            <w:r w:rsidRPr="00D9299B">
              <w:rPr>
                <w:rFonts w:ascii="仿宋_GB2312" w:eastAsia="仿宋_GB2312" w:hAnsi="Times New Roman" w:cs="Times New Roman"/>
                <w:kern w:val="0"/>
                <w:sz w:val="24"/>
                <w:szCs w:val="20"/>
              </w:rPr>
              <w:br/>
              <w:t>区商务局</w:t>
            </w:r>
            <w:r w:rsidRPr="00D9299B">
              <w:rPr>
                <w:rFonts w:ascii="仿宋_GB2312" w:eastAsia="仿宋_GB2312" w:hAnsi="Times New Roman" w:cs="Times New Roman"/>
                <w:kern w:val="0"/>
                <w:sz w:val="24"/>
                <w:szCs w:val="20"/>
              </w:rPr>
              <w:br/>
              <w:t>区生态环境局</w:t>
            </w:r>
            <w:r w:rsidRPr="00D9299B">
              <w:rPr>
                <w:rFonts w:ascii="仿宋_GB2312" w:eastAsia="仿宋_GB2312" w:hAnsi="Times New Roman" w:cs="Times New Roman"/>
                <w:kern w:val="0"/>
                <w:sz w:val="24"/>
                <w:szCs w:val="20"/>
              </w:rPr>
              <w:br/>
              <w:t>区财政局</w:t>
            </w:r>
          </w:p>
        </w:tc>
      </w:tr>
      <w:tr w:rsidR="0042384E" w:rsidRPr="0042384E" w:rsidTr="00482D60">
        <w:trPr>
          <w:trHeight w:val="3565"/>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16</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非道路移动机械综合治理</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严格实施国四非道路移动机械排放标准。</w:t>
            </w:r>
            <w:r w:rsidRPr="00F5359C">
              <w:rPr>
                <w:rFonts w:ascii="仿宋_GB2312" w:eastAsia="仿宋_GB2312" w:hAnsi="Times New Roman" w:cs="Times New Roman" w:hint="eastAsia"/>
                <w:kern w:val="0"/>
                <w:sz w:val="24"/>
                <w:szCs w:val="20"/>
              </w:rPr>
              <w:br/>
              <w:t>住房城乡建设、城市管理、交通、水务、园林绿化、农业农村等部门加强对本行业在用非道路移动机械监管，做好编码登记和进出场使用管理，要求企业使用规范合格油品，保证达标排放；鼓励本行业施工单位优先使用国三及以上排放标准机械，将机械使用情况纳入绿牌工地评定办法；推进行业管理的施工工地优先使用纯电动或氢燃料非道路移动机械，鼓励国二及以下(含x阶段)排放标准非道路移动机械淘汰。政府投资建设项目优先使用国三及以上排放标准和纯电动或氢燃料电池机械。</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区住房城乡建设委</w:t>
            </w:r>
            <w:r w:rsidRPr="00D9299B">
              <w:rPr>
                <w:rFonts w:ascii="仿宋_GB2312" w:eastAsia="仿宋_GB2312" w:hAnsi="Times New Roman" w:cs="Times New Roman"/>
                <w:kern w:val="0"/>
                <w:sz w:val="24"/>
                <w:szCs w:val="20"/>
              </w:rPr>
              <w:br/>
              <w:t>区农业农村局</w:t>
            </w:r>
            <w:r w:rsidRPr="00D9299B">
              <w:rPr>
                <w:rFonts w:ascii="仿宋_GB2312" w:eastAsia="仿宋_GB2312" w:hAnsi="Times New Roman" w:cs="Times New Roman"/>
                <w:kern w:val="0"/>
                <w:sz w:val="24"/>
                <w:szCs w:val="20"/>
              </w:rPr>
              <w:br/>
              <w:t>区园林绿化局</w:t>
            </w:r>
            <w:r w:rsidRPr="00D9299B">
              <w:rPr>
                <w:rFonts w:ascii="仿宋_GB2312" w:eastAsia="仿宋_GB2312" w:hAnsi="Times New Roman" w:cs="Times New Roman"/>
                <w:kern w:val="0"/>
                <w:sz w:val="24"/>
                <w:szCs w:val="20"/>
              </w:rPr>
              <w:br/>
              <w:t>区水务局</w:t>
            </w:r>
            <w:r w:rsidRPr="00D9299B">
              <w:rPr>
                <w:rFonts w:ascii="仿宋_GB2312" w:eastAsia="仿宋_GB2312" w:hAnsi="Times New Roman" w:cs="Times New Roman"/>
                <w:kern w:val="0"/>
                <w:sz w:val="24"/>
                <w:szCs w:val="20"/>
              </w:rPr>
              <w:br/>
              <w:t>区交通委</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r w:rsidRPr="00D9299B">
              <w:rPr>
                <w:rFonts w:ascii="仿宋_GB2312" w:eastAsia="仿宋_GB2312" w:hAnsi="Times New Roman" w:cs="Times New Roman"/>
                <w:kern w:val="0"/>
                <w:sz w:val="24"/>
                <w:szCs w:val="20"/>
              </w:rPr>
              <w:br/>
              <w:t>区环卫中心</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4118"/>
          <w:jc w:val="center"/>
        </w:trPr>
        <w:tc>
          <w:tcPr>
            <w:tcW w:w="615" w:type="dxa"/>
            <w:vMerge/>
            <w:tcBorders>
              <w:top w:val="single" w:sz="4" w:space="0" w:color="auto"/>
              <w:left w:val="single" w:sz="4" w:space="0" w:color="auto"/>
              <w:bottom w:val="single" w:sz="4" w:space="0" w:color="auto"/>
              <w:right w:val="single" w:sz="4" w:space="0" w:color="auto"/>
            </w:tcBorders>
            <w:vAlign w:val="center"/>
          </w:tcPr>
          <w:p w:rsidR="0042384E" w:rsidRPr="0042384E" w:rsidRDefault="0042384E" w:rsidP="0042384E">
            <w:pPr>
              <w:widowControl/>
              <w:jc w:val="left"/>
              <w:rPr>
                <w:rFonts w:ascii="Times New Roman" w:eastAsia="仿宋_GB2312" w:hAnsi="Times New Roman" w:cs="Times New Roman"/>
                <w:kern w:val="0"/>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2384E" w:rsidRPr="0042384E" w:rsidRDefault="0042384E" w:rsidP="00F5359C">
            <w:pPr>
              <w:widowControl/>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推进重点企业、产业园区、物流基地的国四货车、国二及以下(含x阶段)排放标准非道路移动机械淘汰,加速自有及使用的机动车和非道路移动机械电动化。</w:t>
            </w:r>
          </w:p>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加强对非道路移动机械排放、编码登记状况的监督检查。</w:t>
            </w:r>
          </w:p>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依法将使用未经信息编码登记或者不符合排放标准的非道路移动机械的建设单位或者施工单位，记入信用信息记录，并开展行业督导。</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市交通委朝阳运输管理分局</w:t>
            </w:r>
            <w:r w:rsidRPr="00D9299B">
              <w:rPr>
                <w:rFonts w:ascii="仿宋_GB2312" w:eastAsia="仿宋_GB2312" w:hAnsi="Times New Roman" w:cs="Times New Roman"/>
                <w:kern w:val="0"/>
                <w:sz w:val="24"/>
                <w:szCs w:val="20"/>
              </w:rPr>
              <w:br/>
              <w:t>区生态环境局</w:t>
            </w:r>
            <w:r w:rsidRPr="00D9299B">
              <w:rPr>
                <w:rFonts w:ascii="仿宋_GB2312" w:eastAsia="仿宋_GB2312" w:hAnsi="Times New Roman" w:cs="Times New Roman"/>
                <w:kern w:val="0"/>
                <w:sz w:val="24"/>
                <w:szCs w:val="20"/>
              </w:rPr>
              <w:br/>
              <w:t>区住房城乡建设委</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rsidTr="00482D60">
        <w:trPr>
          <w:trHeight w:val="1427"/>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17</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强化移动源排放监管</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严格实施国六b机动车排放标准。生态环境部门做好轻型汽油车新阶段标准实施的宣传引导，公安交管部门做好符合新阶段标准车辆的注册登记工作。</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napToGrid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朝阳交通支队</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1427"/>
          <w:jc w:val="center"/>
        </w:trPr>
        <w:tc>
          <w:tcPr>
            <w:tcW w:w="615" w:type="dxa"/>
            <w:vMerge/>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全年在重点道路和市内主要道路完成4.75万辆次以上的重型柴油车和重型燃气车人工检查。朝阳交通支队加强对低速货车的路检抽查，加大对摩托车非法上路行驶和非法改装的执法处罚力度。</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朝阳交通支队</w:t>
            </w:r>
            <w:r w:rsidRPr="00D9299B">
              <w:rPr>
                <w:rFonts w:ascii="仿宋_GB2312" w:eastAsia="仿宋_GB2312" w:hAnsi="Times New Roman" w:cs="Times New Roman"/>
                <w:kern w:val="0"/>
                <w:sz w:val="24"/>
                <w:szCs w:val="20"/>
              </w:rPr>
              <w:br/>
              <w:t>区生态环境局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r>
      <w:tr w:rsidR="0042384E" w:rsidRPr="0042384E" w:rsidTr="00482D60">
        <w:trPr>
          <w:trHeight w:val="2438"/>
          <w:jc w:val="center"/>
        </w:trPr>
        <w:tc>
          <w:tcPr>
            <w:tcW w:w="615" w:type="dxa"/>
            <w:vMerge/>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开展机动车检验领域专项整治行动，严惩违法违规行为，加大曝光力度。</w:t>
            </w:r>
            <w:r w:rsidRPr="00F5359C">
              <w:rPr>
                <w:rFonts w:ascii="仿宋_GB2312" w:eastAsia="仿宋_GB2312" w:hAnsi="Times New Roman" w:cs="Times New Roman" w:hint="eastAsia"/>
                <w:kern w:val="0"/>
                <w:sz w:val="24"/>
                <w:szCs w:val="20"/>
              </w:rPr>
              <w:br/>
              <w:t>市场监管、生态环境、公安交管等部门按照职责分工，对机动车检验机构的违法行为及其他不符合规范的行为进行记分。</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区市场监管局</w:t>
            </w:r>
            <w:r w:rsidRPr="00D9299B">
              <w:rPr>
                <w:rFonts w:ascii="仿宋_GB2312" w:eastAsia="仿宋_GB2312" w:hAnsi="Times New Roman" w:cs="Times New Roman"/>
                <w:kern w:val="0"/>
                <w:sz w:val="24"/>
                <w:szCs w:val="20"/>
              </w:rPr>
              <w:br/>
              <w:t>区生态环境局</w:t>
            </w:r>
            <w:r w:rsidRPr="00D9299B">
              <w:rPr>
                <w:rFonts w:ascii="仿宋_GB2312" w:eastAsia="仿宋_GB2312" w:hAnsi="Times New Roman" w:cs="Times New Roman"/>
                <w:kern w:val="0"/>
                <w:sz w:val="24"/>
                <w:szCs w:val="20"/>
              </w:rPr>
              <w:br/>
              <w:t>公安朝阳分局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1743"/>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18</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推进运输结构调整工作</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按照北京市要求，配合做好重点大宗货类“公转铁”，货物到发铁路运输比重进一步提高。</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区交通委</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1312"/>
          <w:jc w:val="center"/>
        </w:trPr>
        <w:tc>
          <w:tcPr>
            <w:tcW w:w="615" w:type="dxa"/>
            <w:vMerge/>
            <w:tcBorders>
              <w:top w:val="single" w:sz="4" w:space="0" w:color="auto"/>
              <w:left w:val="single" w:sz="4" w:space="0" w:color="auto"/>
              <w:bottom w:val="single" w:sz="4" w:space="0" w:color="auto"/>
              <w:right w:val="single" w:sz="4" w:space="0" w:color="auto"/>
            </w:tcBorders>
            <w:vAlign w:val="center"/>
          </w:tcPr>
          <w:p w:rsidR="0042384E" w:rsidRPr="0042384E" w:rsidRDefault="0042384E" w:rsidP="0042384E">
            <w:pPr>
              <w:widowControl/>
              <w:jc w:val="left"/>
              <w:rPr>
                <w:rFonts w:ascii="Times New Roman" w:eastAsia="仿宋_GB2312" w:hAnsi="Times New Roman" w:cs="Times New Roman"/>
                <w:kern w:val="0"/>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2384E" w:rsidRPr="0042384E" w:rsidRDefault="0042384E" w:rsidP="00F5359C">
            <w:pPr>
              <w:widowControl/>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配合市级部门做好重点企业开展零排放货物运输车队试点，鼓励重点企业等用车单位通过与运输企业（个人）签订合作协议等方式实现清洁运输。</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朝阳园管委会（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tc>
      </w:tr>
      <w:tr w:rsidR="0042384E" w:rsidRPr="0042384E" w:rsidTr="00F5359C">
        <w:trPr>
          <w:trHeight w:val="597"/>
          <w:jc w:val="center"/>
        </w:trPr>
        <w:tc>
          <w:tcPr>
            <w:tcW w:w="14054" w:type="dxa"/>
            <w:gridSpan w:val="6"/>
            <w:tcBorders>
              <w:top w:val="single" w:sz="4" w:space="0" w:color="auto"/>
              <w:left w:val="single" w:sz="4" w:space="0" w:color="auto"/>
              <w:bottom w:val="single" w:sz="4" w:space="0" w:color="auto"/>
              <w:right w:val="single" w:sz="4" w:space="0" w:color="000000"/>
            </w:tcBorders>
            <w:vAlign w:val="center"/>
          </w:tcPr>
          <w:p w:rsidR="0042384E" w:rsidRPr="00F5359C" w:rsidRDefault="0042384E" w:rsidP="00121691">
            <w:pPr>
              <w:widowControl/>
              <w:jc w:val="center"/>
              <w:rPr>
                <w:rFonts w:ascii="Times New Roman" w:eastAsia="黑体" w:hAnsi="Times New Roman" w:cs="Times New Roman"/>
                <w:kern w:val="0"/>
                <w:sz w:val="24"/>
                <w:szCs w:val="20"/>
              </w:rPr>
            </w:pPr>
            <w:r w:rsidRPr="00F5359C">
              <w:rPr>
                <w:rFonts w:ascii="Times New Roman" w:eastAsia="黑体" w:hAnsi="Times New Roman" w:cs="Times New Roman"/>
                <w:kern w:val="0"/>
                <w:sz w:val="24"/>
                <w:szCs w:val="20"/>
              </w:rPr>
              <w:t>四、提升城市环境精细化管控水平</w:t>
            </w:r>
          </w:p>
        </w:tc>
      </w:tr>
      <w:tr w:rsidR="0042384E" w:rsidRPr="0042384E" w:rsidTr="00482D60">
        <w:trPr>
          <w:trHeight w:val="1706"/>
          <w:jc w:val="center"/>
        </w:trPr>
        <w:tc>
          <w:tcPr>
            <w:tcW w:w="615" w:type="dxa"/>
            <w:vMerge w:val="restart"/>
            <w:tcBorders>
              <w:top w:val="nil"/>
              <w:left w:val="single" w:sz="4" w:space="0" w:color="auto"/>
              <w:bottom w:val="single" w:sz="4" w:space="0" w:color="000000"/>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19</w:t>
            </w:r>
          </w:p>
        </w:tc>
        <w:tc>
          <w:tcPr>
            <w:tcW w:w="1276" w:type="dxa"/>
            <w:vMerge w:val="restart"/>
            <w:tcBorders>
              <w:top w:val="nil"/>
              <w:left w:val="single" w:sz="4" w:space="0" w:color="auto"/>
              <w:bottom w:val="single" w:sz="4" w:space="0" w:color="000000"/>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严控降尘量</w:t>
            </w:r>
          </w:p>
        </w:tc>
        <w:tc>
          <w:tcPr>
            <w:tcW w:w="6686" w:type="dxa"/>
            <w:tcBorders>
              <w:top w:val="nil"/>
              <w:left w:val="nil"/>
              <w:bottom w:val="single" w:sz="4" w:space="0" w:color="auto"/>
              <w:right w:val="single" w:sz="4" w:space="0" w:color="auto"/>
            </w:tcBorders>
            <w:vAlign w:val="center"/>
          </w:tcPr>
          <w:p w:rsidR="0042384E" w:rsidRPr="00F5359C" w:rsidRDefault="0042384E" w:rsidP="00716A2C">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全区降尘量控制在5吨/平方公里</w:t>
            </w:r>
            <w:r w:rsidR="00716A2C" w:rsidRPr="00F5359C">
              <w:rPr>
                <w:rFonts w:ascii="仿宋_GB2312" w:eastAsia="仿宋_GB2312" w:hAnsi="Times New Roman" w:cs="Times New Roman" w:hint="eastAsia"/>
                <w:kern w:val="0"/>
                <w:sz w:val="24"/>
                <w:szCs w:val="20"/>
              </w:rPr>
              <w:t>·</w:t>
            </w:r>
            <w:r w:rsidRPr="00F5359C">
              <w:rPr>
                <w:rFonts w:ascii="仿宋_GB2312" w:eastAsia="仿宋_GB2312" w:hAnsi="Times New Roman" w:cs="Times New Roman" w:hint="eastAsia"/>
                <w:kern w:val="0"/>
                <w:sz w:val="24"/>
                <w:szCs w:val="20"/>
              </w:rPr>
              <w:t>月左右（扣除沙尘影响）。尤其是在3-5月、10-12月大风多发、沙尘天气较多月份，做好裸地、工地扬尘管控工作，力争杜绝本地降尘量排名靠后情况发生。</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p>
          <w:p w:rsidR="0042384E" w:rsidRPr="00D9299B" w:rsidRDefault="00D9299B"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区民政局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区气象局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rsidTr="00482D60">
        <w:trPr>
          <w:trHeight w:val="829"/>
          <w:jc w:val="center"/>
        </w:trPr>
        <w:tc>
          <w:tcPr>
            <w:tcW w:w="615" w:type="dxa"/>
            <w:vMerge/>
            <w:tcBorders>
              <w:top w:val="nil"/>
              <w:left w:val="single" w:sz="4" w:space="0" w:color="auto"/>
              <w:bottom w:val="single" w:sz="4" w:space="0" w:color="000000"/>
              <w:right w:val="single" w:sz="4" w:space="0" w:color="auto"/>
            </w:tcBorders>
            <w:vAlign w:val="center"/>
          </w:tcPr>
          <w:p w:rsidR="0042384E" w:rsidRPr="0042384E" w:rsidRDefault="0042384E" w:rsidP="0042384E">
            <w:pPr>
              <w:widowControl/>
              <w:jc w:val="left"/>
              <w:rPr>
                <w:rFonts w:ascii="Times New Roman" w:eastAsia="仿宋_GB2312" w:hAnsi="Times New Roman" w:cs="Times New Roman"/>
                <w:kern w:val="0"/>
                <w:sz w:val="24"/>
                <w:szCs w:val="20"/>
              </w:rPr>
            </w:pPr>
          </w:p>
        </w:tc>
        <w:tc>
          <w:tcPr>
            <w:tcW w:w="1276" w:type="dxa"/>
            <w:vMerge/>
            <w:tcBorders>
              <w:top w:val="nil"/>
              <w:left w:val="single" w:sz="4" w:space="0" w:color="auto"/>
              <w:bottom w:val="single" w:sz="4" w:space="0" w:color="000000"/>
              <w:right w:val="single" w:sz="4" w:space="0" w:color="auto"/>
            </w:tcBorders>
            <w:vAlign w:val="center"/>
          </w:tcPr>
          <w:p w:rsidR="0042384E" w:rsidRPr="0042384E" w:rsidRDefault="0042384E" w:rsidP="00F5359C">
            <w:pPr>
              <w:widowControl/>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对各街乡开展降尘监测点位建设工作，开展街乡降尘量工作考核。</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rsidTr="00482D60">
        <w:trPr>
          <w:trHeight w:val="1617"/>
          <w:jc w:val="center"/>
        </w:trPr>
        <w:tc>
          <w:tcPr>
            <w:tcW w:w="615" w:type="dxa"/>
            <w:vMerge/>
            <w:tcBorders>
              <w:top w:val="nil"/>
              <w:left w:val="single" w:sz="4" w:space="0" w:color="auto"/>
              <w:bottom w:val="single" w:sz="4" w:space="0" w:color="000000"/>
              <w:right w:val="single" w:sz="4" w:space="0" w:color="auto"/>
            </w:tcBorders>
            <w:vAlign w:val="center"/>
          </w:tcPr>
          <w:p w:rsidR="0042384E" w:rsidRPr="0042384E" w:rsidRDefault="0042384E" w:rsidP="0042384E">
            <w:pPr>
              <w:widowControl/>
              <w:jc w:val="left"/>
              <w:rPr>
                <w:rFonts w:ascii="Times New Roman" w:eastAsia="仿宋_GB2312" w:hAnsi="Times New Roman" w:cs="Times New Roman"/>
                <w:kern w:val="0"/>
                <w:sz w:val="24"/>
                <w:szCs w:val="20"/>
              </w:rPr>
            </w:pPr>
          </w:p>
        </w:tc>
        <w:tc>
          <w:tcPr>
            <w:tcW w:w="1276" w:type="dxa"/>
            <w:vMerge/>
            <w:tcBorders>
              <w:top w:val="nil"/>
              <w:left w:val="single" w:sz="4" w:space="0" w:color="auto"/>
              <w:bottom w:val="single" w:sz="4" w:space="0" w:color="000000"/>
              <w:right w:val="single" w:sz="4" w:space="0" w:color="auto"/>
            </w:tcBorders>
            <w:vAlign w:val="center"/>
          </w:tcPr>
          <w:p w:rsidR="0042384E" w:rsidRPr="0042384E" w:rsidRDefault="0042384E" w:rsidP="00F5359C">
            <w:pPr>
              <w:widowControl/>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定期通报各街乡降尘量、粗颗粒物（TSP）浓度、重点区域道路尘负荷等排名情况。对街乡扬尘污染源进行巡查，通过朝阳区大气污染防治精细化管控平台转派属地街乡，为街乡大气污染防治工作提供支撑。</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2037"/>
          <w:jc w:val="center"/>
        </w:trPr>
        <w:tc>
          <w:tcPr>
            <w:tcW w:w="615" w:type="dxa"/>
            <w:vMerge w:val="restart"/>
            <w:tcBorders>
              <w:top w:val="nil"/>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20</w:t>
            </w:r>
          </w:p>
        </w:tc>
        <w:tc>
          <w:tcPr>
            <w:tcW w:w="1276" w:type="dxa"/>
            <w:vMerge w:val="restart"/>
            <w:tcBorders>
              <w:top w:val="nil"/>
              <w:left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强化施工扬尘精细化管控</w:t>
            </w:r>
          </w:p>
        </w:tc>
        <w:tc>
          <w:tcPr>
            <w:tcW w:w="6686" w:type="dxa"/>
            <w:tcBorders>
              <w:top w:val="nil"/>
              <w:left w:val="nil"/>
              <w:bottom w:val="single" w:sz="4" w:space="0" w:color="auto"/>
              <w:right w:val="single" w:sz="4" w:space="0" w:color="auto"/>
            </w:tcBorders>
            <w:vAlign w:val="center"/>
          </w:tcPr>
          <w:p w:rsidR="0042384E" w:rsidRPr="00F5359C" w:rsidRDefault="0042384E"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加强扬尘防治精细化管理，在重点地区及有条件的施工现场积极推行土石方施工阶段防尘天幕、预拌流态固化土代替常规灰土肥槽回填等抑尘措施；深入推进扬尘治理“绿牌”工地创建工作，充分发挥标杆引领、正向激励作用，有效推动扬尘治理水平整体提升。</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区交通委</w:t>
            </w:r>
            <w:r w:rsidRPr="00D9299B">
              <w:rPr>
                <w:rFonts w:ascii="仿宋_GB2312" w:eastAsia="仿宋_GB2312" w:hAnsi="Times New Roman" w:cs="Times New Roman"/>
                <w:kern w:val="0"/>
                <w:sz w:val="24"/>
                <w:szCs w:val="20"/>
              </w:rPr>
              <w:br/>
              <w:t>区水务局</w:t>
            </w:r>
            <w:r w:rsidRPr="00D9299B">
              <w:rPr>
                <w:rFonts w:ascii="仿宋_GB2312" w:eastAsia="仿宋_GB2312" w:hAnsi="Times New Roman" w:cs="Times New Roman"/>
                <w:kern w:val="0"/>
                <w:sz w:val="24"/>
                <w:szCs w:val="20"/>
              </w:rPr>
              <w:br/>
              <w:t>区园林绿化局</w:t>
            </w:r>
          </w:p>
        </w:tc>
      </w:tr>
      <w:tr w:rsidR="0042384E" w:rsidRPr="0042384E" w:rsidTr="00482D60">
        <w:trPr>
          <w:trHeight w:val="2534"/>
          <w:jc w:val="center"/>
        </w:trPr>
        <w:tc>
          <w:tcPr>
            <w:tcW w:w="615" w:type="dxa"/>
            <w:vMerge/>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加强扬尘视频监控平台运维使用，定期通报各街乡、各相关部门账号使用及通过平台发现的问题情况。</w:t>
            </w:r>
          </w:p>
          <w:p w:rsidR="0042384E" w:rsidRPr="00F5359C" w:rsidRDefault="0042384E"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各相关部门加强扬尘视频监管平台使用，发现问题及时督促整改并移送各街乡综合执法队依法处罚，同时抄送住房城乡建设、生态环境部门。</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r w:rsidRPr="00D9299B">
              <w:rPr>
                <w:rFonts w:ascii="仿宋_GB2312" w:eastAsia="仿宋_GB2312" w:hAnsi="Times New Roman" w:cs="Times New Roman"/>
                <w:kern w:val="0"/>
                <w:sz w:val="24"/>
                <w:szCs w:val="20"/>
              </w:rPr>
              <w:br/>
              <w:t>各街乡</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区城管执法局</w:t>
            </w:r>
            <w:r w:rsidRPr="00D9299B">
              <w:rPr>
                <w:rFonts w:ascii="仿宋_GB2312" w:eastAsia="仿宋_GB2312" w:hAnsi="Times New Roman" w:cs="Times New Roman"/>
                <w:kern w:val="0"/>
                <w:sz w:val="24"/>
                <w:szCs w:val="20"/>
              </w:rPr>
              <w:br/>
              <w:t>区交通委</w:t>
            </w:r>
            <w:r w:rsidRPr="00D9299B">
              <w:rPr>
                <w:rFonts w:ascii="仿宋_GB2312" w:eastAsia="仿宋_GB2312" w:hAnsi="Times New Roman" w:cs="Times New Roman"/>
                <w:kern w:val="0"/>
                <w:sz w:val="24"/>
                <w:szCs w:val="20"/>
              </w:rPr>
              <w:br/>
              <w:t>区水务局</w:t>
            </w:r>
            <w:r w:rsidRPr="00D9299B">
              <w:rPr>
                <w:rFonts w:ascii="仿宋_GB2312" w:eastAsia="仿宋_GB2312" w:hAnsi="Times New Roman" w:cs="Times New Roman"/>
                <w:kern w:val="0"/>
                <w:sz w:val="24"/>
                <w:szCs w:val="20"/>
              </w:rPr>
              <w:br/>
              <w:t>区园林绿化局</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p>
        </w:tc>
      </w:tr>
      <w:tr w:rsidR="0042384E" w:rsidRPr="0042384E" w:rsidTr="00482D60">
        <w:trPr>
          <w:trHeight w:val="2548"/>
          <w:jc w:val="center"/>
        </w:trPr>
        <w:tc>
          <w:tcPr>
            <w:tcW w:w="615" w:type="dxa"/>
            <w:tcBorders>
              <w:top w:val="single" w:sz="4" w:space="0" w:color="auto"/>
              <w:left w:val="single" w:sz="4" w:space="0" w:color="auto"/>
              <w:bottom w:val="single" w:sz="4" w:space="0" w:color="000000"/>
              <w:right w:val="single" w:sz="4" w:space="0" w:color="auto"/>
            </w:tcBorders>
            <w:vAlign w:val="center"/>
          </w:tcPr>
          <w:p w:rsidR="0042384E" w:rsidRPr="0042384E" w:rsidRDefault="0042384E" w:rsidP="00D9299B">
            <w:pPr>
              <w:spacing w:line="360" w:lineRule="exact"/>
              <w:jc w:val="center"/>
              <w:rPr>
                <w:rFonts w:ascii="Times New Roman" w:eastAsia="仿宋_GB2312" w:hAnsi="Times New Roman" w:cs="Times New Roman"/>
                <w:kern w:val="0"/>
                <w:sz w:val="24"/>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42384E" w:rsidRPr="0042384E" w:rsidRDefault="0042384E" w:rsidP="00F5359C">
            <w:pPr>
              <w:spacing w:line="360" w:lineRule="exact"/>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行业主管部门每季度更新施工工地、建筑垃圾消纳场管理台账，并与城管执法、生态环境等部门共享。组织工地（场站）严格落实扬尘管控措施及“门前三包”，强化工地（场站）出口100米范围内遗撒情况巡查，强化渣土车辆管控，做到“进门查证、出门查车”，杜绝车辆违规、带泥上路行驶。</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r w:rsidRPr="00D9299B">
              <w:rPr>
                <w:rFonts w:ascii="仿宋_GB2312" w:eastAsia="仿宋_GB2312" w:hAnsi="Times New Roman" w:cs="Times New Roman"/>
                <w:kern w:val="0"/>
                <w:sz w:val="24"/>
                <w:szCs w:val="20"/>
              </w:rPr>
              <w:br/>
              <w:t>区交通委</w:t>
            </w:r>
            <w:r w:rsidRPr="00D9299B">
              <w:rPr>
                <w:rFonts w:ascii="仿宋_GB2312" w:eastAsia="仿宋_GB2312" w:hAnsi="Times New Roman" w:cs="Times New Roman"/>
                <w:kern w:val="0"/>
                <w:sz w:val="24"/>
                <w:szCs w:val="20"/>
              </w:rPr>
              <w:br/>
              <w:t>区水务局</w:t>
            </w:r>
            <w:r w:rsidRPr="00D9299B">
              <w:rPr>
                <w:rFonts w:ascii="仿宋_GB2312" w:eastAsia="仿宋_GB2312" w:hAnsi="Times New Roman" w:cs="Times New Roman"/>
                <w:kern w:val="0"/>
                <w:sz w:val="24"/>
                <w:szCs w:val="20"/>
              </w:rPr>
              <w:br/>
              <w:t>区园林绿化局</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r w:rsidRPr="00D9299B">
              <w:rPr>
                <w:rFonts w:ascii="仿宋_GB2312" w:eastAsia="仿宋_GB2312" w:hAnsi="Times New Roman" w:cs="Times New Roman"/>
                <w:kern w:val="0"/>
                <w:sz w:val="24"/>
                <w:szCs w:val="20"/>
              </w:rPr>
              <w:br/>
              <w:t>区城管执法局</w:t>
            </w:r>
            <w:r w:rsidRPr="00D9299B">
              <w:rPr>
                <w:rFonts w:ascii="仿宋_GB2312" w:eastAsia="仿宋_GB2312" w:hAnsi="Times New Roman" w:cs="Times New Roman"/>
                <w:kern w:val="0"/>
                <w:sz w:val="24"/>
                <w:szCs w:val="20"/>
              </w:rPr>
              <w:br/>
              <w:t>各街乡</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1580"/>
          <w:jc w:val="center"/>
        </w:trPr>
        <w:tc>
          <w:tcPr>
            <w:tcW w:w="615" w:type="dxa"/>
            <w:vMerge w:val="restart"/>
            <w:tcBorders>
              <w:top w:val="nil"/>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20</w:t>
            </w:r>
          </w:p>
        </w:tc>
        <w:tc>
          <w:tcPr>
            <w:tcW w:w="1276" w:type="dxa"/>
            <w:vMerge w:val="restart"/>
            <w:tcBorders>
              <w:top w:val="nil"/>
              <w:left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强化施工扬尘精细化管控</w:t>
            </w:r>
          </w:p>
        </w:tc>
        <w:tc>
          <w:tcPr>
            <w:tcW w:w="6686" w:type="dxa"/>
            <w:tcBorders>
              <w:top w:val="nil"/>
              <w:left w:val="nil"/>
              <w:bottom w:val="single" w:sz="4" w:space="0" w:color="auto"/>
              <w:right w:val="single" w:sz="4" w:space="0" w:color="auto"/>
            </w:tcBorders>
            <w:vAlign w:val="center"/>
          </w:tcPr>
          <w:p w:rsidR="0042384E" w:rsidRPr="00F5359C" w:rsidRDefault="0042384E"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加强对扬尘执法工作的指导，提升属地扬尘执法效能，做好各类扬尘执法数据的汇总、分析、通报，并及时向同级相关行业主管部门推送。各街乡加强执法检查，曝光扬尘违法行为，营造扬尘执法高压态势。</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区城管执法局</w:t>
            </w:r>
            <w:r w:rsidRPr="00D9299B">
              <w:rPr>
                <w:rFonts w:ascii="仿宋_GB2312" w:eastAsia="仿宋_GB2312" w:hAnsi="Times New Roman" w:cs="Times New Roman"/>
                <w:kern w:val="0"/>
                <w:sz w:val="24"/>
                <w:szCs w:val="20"/>
              </w:rPr>
              <w:br/>
              <w:t>各街乡</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r w:rsidRPr="00D9299B">
              <w:rPr>
                <w:rFonts w:ascii="仿宋_GB2312" w:eastAsia="仿宋_GB2312" w:hAnsi="Times New Roman" w:cs="Times New Roman"/>
                <w:kern w:val="0"/>
                <w:sz w:val="24"/>
                <w:szCs w:val="20"/>
              </w:rPr>
              <w:br/>
              <w:t>区交通委</w:t>
            </w:r>
            <w:r w:rsidRPr="00D9299B">
              <w:rPr>
                <w:rFonts w:ascii="仿宋_GB2312" w:eastAsia="仿宋_GB2312" w:hAnsi="Times New Roman" w:cs="Times New Roman"/>
                <w:kern w:val="0"/>
                <w:sz w:val="24"/>
                <w:szCs w:val="20"/>
              </w:rPr>
              <w:br/>
              <w:t>区水务局</w:t>
            </w:r>
            <w:r w:rsidRPr="00D9299B">
              <w:rPr>
                <w:rFonts w:ascii="仿宋_GB2312" w:eastAsia="仿宋_GB2312" w:hAnsi="Times New Roman" w:cs="Times New Roman"/>
                <w:kern w:val="0"/>
                <w:sz w:val="24"/>
                <w:szCs w:val="20"/>
              </w:rPr>
              <w:br/>
              <w:t>区园林绿化局</w:t>
            </w:r>
          </w:p>
        </w:tc>
      </w:tr>
      <w:tr w:rsidR="0042384E" w:rsidRPr="0042384E" w:rsidTr="00482D60">
        <w:trPr>
          <w:trHeight w:val="1809"/>
          <w:jc w:val="center"/>
        </w:trPr>
        <w:tc>
          <w:tcPr>
            <w:tcW w:w="615" w:type="dxa"/>
            <w:vMerge/>
            <w:tcBorders>
              <w:left w:val="single" w:sz="4" w:space="0" w:color="auto"/>
              <w:bottom w:val="single" w:sz="4" w:space="0" w:color="000000"/>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76" w:type="dxa"/>
            <w:vMerge/>
            <w:tcBorders>
              <w:left w:val="single" w:sz="4" w:space="0" w:color="auto"/>
              <w:bottom w:val="single" w:sz="4" w:space="0" w:color="000000"/>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各街乡定期更新辖区内各类施工工地、拆迁拆违、线性工程、“小微工程”、裸地等扬尘管控台账，按月开展全覆盖检查。</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r w:rsidRPr="00D9299B">
              <w:rPr>
                <w:rFonts w:ascii="仿宋_GB2312" w:eastAsia="仿宋_GB2312" w:hAnsi="Times New Roman" w:cs="Times New Roman"/>
                <w:kern w:val="0"/>
                <w:sz w:val="24"/>
                <w:szCs w:val="20"/>
              </w:rPr>
              <w:br/>
              <w:t>区交通委</w:t>
            </w:r>
            <w:r w:rsidRPr="00D9299B">
              <w:rPr>
                <w:rFonts w:ascii="仿宋_GB2312" w:eastAsia="仿宋_GB2312" w:hAnsi="Times New Roman" w:cs="Times New Roman"/>
                <w:kern w:val="0"/>
                <w:sz w:val="24"/>
                <w:szCs w:val="20"/>
              </w:rPr>
              <w:br/>
              <w:t>区水务局</w:t>
            </w:r>
            <w:r w:rsidRPr="00D9299B">
              <w:rPr>
                <w:rFonts w:ascii="仿宋_GB2312" w:eastAsia="仿宋_GB2312" w:hAnsi="Times New Roman" w:cs="Times New Roman"/>
                <w:kern w:val="0"/>
                <w:sz w:val="24"/>
                <w:szCs w:val="20"/>
              </w:rPr>
              <w:br/>
              <w:t>区园林绿化局</w:t>
            </w:r>
            <w:r w:rsidRPr="00D9299B">
              <w:rPr>
                <w:rFonts w:ascii="仿宋_GB2312" w:eastAsia="仿宋_GB2312" w:hAnsi="Times New Roman" w:cs="Times New Roman"/>
                <w:kern w:val="0"/>
                <w:sz w:val="24"/>
                <w:szCs w:val="20"/>
              </w:rPr>
              <w:br/>
              <w:t>市规划自然资源委朝阳分局</w:t>
            </w:r>
          </w:p>
        </w:tc>
      </w:tr>
      <w:tr w:rsidR="0042384E" w:rsidRPr="0042384E" w:rsidTr="00482D60">
        <w:trPr>
          <w:trHeight w:val="2839"/>
          <w:jc w:val="center"/>
        </w:trPr>
        <w:tc>
          <w:tcPr>
            <w:tcW w:w="615" w:type="dxa"/>
            <w:tcBorders>
              <w:top w:val="nil"/>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21</w:t>
            </w:r>
          </w:p>
        </w:tc>
        <w:tc>
          <w:tcPr>
            <w:tcW w:w="1276" w:type="dxa"/>
            <w:tcBorders>
              <w:top w:val="nil"/>
              <w:left w:val="single" w:sz="4" w:space="0" w:color="auto"/>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强化道路扬尘管控</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巩固街乡及各行业工地（场站）出口道路尘负荷排名，力争实现尘负荷均值持续下降。各街乡道路尘负荷均值及单条道路尘负荷均值力争不进入全市后30名，工地（场站）出口道路尘负荷排名力争不进入全市后10名。</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C12DD0">
            <w:pPr>
              <w:spacing w:line="32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区环卫中心</w:t>
            </w:r>
            <w:r w:rsidRPr="00D9299B">
              <w:rPr>
                <w:rFonts w:ascii="仿宋_GB2312" w:eastAsia="仿宋_GB2312" w:hAnsi="Times New Roman" w:cs="Times New Roman"/>
                <w:kern w:val="0"/>
                <w:sz w:val="24"/>
                <w:szCs w:val="20"/>
              </w:rPr>
              <w:br/>
              <w:t>区生态环境局</w:t>
            </w:r>
            <w:r w:rsidRPr="00D9299B">
              <w:rPr>
                <w:rFonts w:ascii="仿宋_GB2312" w:eastAsia="仿宋_GB2312" w:hAnsi="Times New Roman" w:cs="Times New Roman"/>
                <w:kern w:val="0"/>
                <w:sz w:val="24"/>
                <w:szCs w:val="20"/>
              </w:rPr>
              <w:br/>
              <w:t>区住房城乡建设委</w:t>
            </w:r>
            <w:r w:rsidRPr="00D9299B">
              <w:rPr>
                <w:rFonts w:ascii="仿宋_GB2312" w:eastAsia="仿宋_GB2312" w:hAnsi="Times New Roman" w:cs="Times New Roman"/>
                <w:kern w:val="0"/>
                <w:sz w:val="24"/>
                <w:szCs w:val="20"/>
              </w:rPr>
              <w:br/>
              <w:t>区交通委</w:t>
            </w:r>
            <w:r w:rsidRPr="00D9299B">
              <w:rPr>
                <w:rFonts w:ascii="仿宋_GB2312" w:eastAsia="仿宋_GB2312" w:hAnsi="Times New Roman" w:cs="Times New Roman"/>
                <w:kern w:val="0"/>
                <w:sz w:val="24"/>
                <w:szCs w:val="20"/>
              </w:rPr>
              <w:br/>
              <w:t>区水务局</w:t>
            </w:r>
            <w:r w:rsidRPr="00D9299B">
              <w:rPr>
                <w:rFonts w:ascii="仿宋_GB2312" w:eastAsia="仿宋_GB2312" w:hAnsi="Times New Roman" w:cs="Times New Roman"/>
                <w:kern w:val="0"/>
                <w:sz w:val="24"/>
                <w:szCs w:val="20"/>
              </w:rPr>
              <w:br/>
              <w:t>区园林绿化局</w:t>
            </w:r>
          </w:p>
        </w:tc>
        <w:tc>
          <w:tcPr>
            <w:tcW w:w="2145" w:type="dxa"/>
            <w:tcBorders>
              <w:top w:val="nil"/>
              <w:left w:val="nil"/>
              <w:bottom w:val="single" w:sz="4" w:space="0" w:color="auto"/>
              <w:right w:val="single" w:sz="4" w:space="0" w:color="auto"/>
            </w:tcBorders>
            <w:vAlign w:val="center"/>
          </w:tcPr>
          <w:p w:rsidR="0042384E" w:rsidRPr="00D9299B" w:rsidRDefault="00D9299B"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r w:rsidR="0042384E" w:rsidRPr="00D9299B">
              <w:rPr>
                <w:rFonts w:ascii="仿宋_GB2312" w:eastAsia="仿宋_GB2312" w:hAnsi="Times New Roman" w:cs="Times New Roman"/>
                <w:kern w:val="0"/>
                <w:sz w:val="24"/>
                <w:szCs w:val="20"/>
              </w:rPr>
              <w:br/>
              <w:t>区农业农村局</w:t>
            </w:r>
            <w:r w:rsidR="0042384E" w:rsidRPr="00D9299B">
              <w:rPr>
                <w:rFonts w:ascii="仿宋_GB2312" w:eastAsia="仿宋_GB2312" w:hAnsi="Times New Roman" w:cs="Times New Roman"/>
                <w:kern w:val="0"/>
                <w:sz w:val="24"/>
                <w:szCs w:val="20"/>
              </w:rPr>
              <w:br/>
              <w:t>区民政局</w:t>
            </w:r>
            <w:r w:rsidR="0042384E" w:rsidRPr="00D9299B">
              <w:rPr>
                <w:rFonts w:ascii="仿宋_GB2312" w:eastAsia="仿宋_GB2312" w:hAnsi="Times New Roman" w:cs="Times New Roman"/>
                <w:kern w:val="0"/>
                <w:sz w:val="24"/>
                <w:szCs w:val="20"/>
              </w:rPr>
              <w:br/>
              <w:t>相关街乡</w:t>
            </w:r>
          </w:p>
        </w:tc>
      </w:tr>
      <w:tr w:rsidR="00493F3A" w:rsidRPr="0042384E" w:rsidTr="00482D60">
        <w:trPr>
          <w:trHeight w:val="3503"/>
          <w:jc w:val="center"/>
        </w:trPr>
        <w:tc>
          <w:tcPr>
            <w:tcW w:w="615" w:type="dxa"/>
            <w:vMerge w:val="restart"/>
            <w:tcBorders>
              <w:top w:val="single" w:sz="4" w:space="0" w:color="auto"/>
              <w:left w:val="single" w:sz="4" w:space="0" w:color="auto"/>
              <w:right w:val="single" w:sz="4" w:space="0" w:color="auto"/>
            </w:tcBorders>
            <w:vAlign w:val="center"/>
          </w:tcPr>
          <w:p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21</w:t>
            </w:r>
          </w:p>
        </w:tc>
        <w:tc>
          <w:tcPr>
            <w:tcW w:w="1276" w:type="dxa"/>
            <w:vMerge w:val="restart"/>
            <w:tcBorders>
              <w:top w:val="single" w:sz="4" w:space="0" w:color="auto"/>
              <w:left w:val="single" w:sz="4" w:space="0" w:color="auto"/>
              <w:right w:val="single" w:sz="4" w:space="0" w:color="auto"/>
            </w:tcBorders>
            <w:vAlign w:val="center"/>
          </w:tcPr>
          <w:p w:rsidR="00493F3A" w:rsidRPr="00D9299B" w:rsidRDefault="00493F3A"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强化道路扬尘管控</w:t>
            </w:r>
          </w:p>
        </w:tc>
        <w:tc>
          <w:tcPr>
            <w:tcW w:w="6686" w:type="dxa"/>
            <w:tcBorders>
              <w:top w:val="nil"/>
              <w:left w:val="nil"/>
              <w:bottom w:val="single" w:sz="4" w:space="0" w:color="auto"/>
              <w:right w:val="single" w:sz="4" w:space="0" w:color="auto"/>
            </w:tcBorders>
            <w:vAlign w:val="center"/>
          </w:tcPr>
          <w:p w:rsidR="00493F3A" w:rsidRPr="00F5359C" w:rsidRDefault="00493F3A"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应用北京市道路尘负荷监测结果，组织开展重点区域道路尘负荷评估，对于道路尘负荷较高的道路，加强同有关单位横向对接，组织整改，实现高尘负荷道路“动态清零”。对一级严控区部分主要道路，定期喷洒抑尘剂，实施科技降尘，提高道路扬尘治理效果。</w:t>
            </w:r>
          </w:p>
        </w:tc>
        <w:tc>
          <w:tcPr>
            <w:tcW w:w="1177" w:type="dxa"/>
            <w:tcBorders>
              <w:top w:val="nil"/>
              <w:left w:val="nil"/>
              <w:bottom w:val="single" w:sz="4" w:space="0" w:color="auto"/>
              <w:right w:val="single" w:sz="4" w:space="0" w:color="auto"/>
            </w:tcBorders>
            <w:vAlign w:val="center"/>
          </w:tcPr>
          <w:p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145" w:type="dxa"/>
            <w:tcBorders>
              <w:top w:val="nil"/>
              <w:left w:val="nil"/>
              <w:bottom w:val="single" w:sz="4" w:space="0" w:color="auto"/>
              <w:right w:val="single" w:sz="4" w:space="0" w:color="auto"/>
            </w:tcBorders>
            <w:vAlign w:val="center"/>
          </w:tcPr>
          <w:p w:rsidR="00493F3A" w:rsidRPr="00D9299B" w:rsidRDefault="00493F3A" w:rsidP="00C12DD0">
            <w:pPr>
              <w:spacing w:line="32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r w:rsidRPr="00D9299B">
              <w:rPr>
                <w:rFonts w:ascii="仿宋_GB2312" w:eastAsia="仿宋_GB2312" w:hAnsi="Times New Roman" w:cs="Times New Roman"/>
                <w:kern w:val="0"/>
                <w:sz w:val="24"/>
                <w:szCs w:val="20"/>
              </w:rPr>
              <w:br/>
              <w:t>区环卫中心</w:t>
            </w:r>
            <w:r w:rsidRPr="00D9299B">
              <w:rPr>
                <w:rFonts w:ascii="仿宋_GB2312" w:eastAsia="仿宋_GB2312" w:hAnsi="Times New Roman" w:cs="Times New Roman"/>
                <w:kern w:val="0"/>
                <w:sz w:val="24"/>
                <w:szCs w:val="20"/>
              </w:rPr>
              <w:br/>
              <w:t>区住房城乡建设委</w:t>
            </w:r>
            <w:r w:rsidRPr="00D9299B">
              <w:rPr>
                <w:rFonts w:ascii="仿宋_GB2312" w:eastAsia="仿宋_GB2312" w:hAnsi="Times New Roman" w:cs="Times New Roman"/>
                <w:kern w:val="0"/>
                <w:sz w:val="24"/>
                <w:szCs w:val="20"/>
              </w:rPr>
              <w:br/>
              <w:t>区交通委</w:t>
            </w:r>
            <w:r w:rsidRPr="00D9299B">
              <w:rPr>
                <w:rFonts w:ascii="仿宋_GB2312" w:eastAsia="仿宋_GB2312" w:hAnsi="Times New Roman" w:cs="Times New Roman"/>
                <w:kern w:val="0"/>
                <w:sz w:val="24"/>
                <w:szCs w:val="20"/>
              </w:rPr>
              <w:br/>
              <w:t>区水务局</w:t>
            </w:r>
            <w:r w:rsidRPr="00D9299B">
              <w:rPr>
                <w:rFonts w:ascii="仿宋_GB2312" w:eastAsia="仿宋_GB2312" w:hAnsi="Times New Roman" w:cs="Times New Roman"/>
                <w:kern w:val="0"/>
                <w:sz w:val="24"/>
                <w:szCs w:val="20"/>
              </w:rPr>
              <w:br/>
              <w:t>区园林绿化局</w:t>
            </w:r>
            <w:r w:rsidRPr="00D9299B">
              <w:rPr>
                <w:rFonts w:ascii="仿宋_GB2312" w:eastAsia="仿宋_GB2312" w:hAnsi="Times New Roman" w:cs="Times New Roman"/>
                <w:kern w:val="0"/>
                <w:sz w:val="24"/>
                <w:szCs w:val="20"/>
              </w:rPr>
              <w:br/>
              <w:t>区城管委</w:t>
            </w:r>
            <w:r w:rsidRPr="00D9299B">
              <w:rPr>
                <w:rFonts w:ascii="仿宋_GB2312" w:eastAsia="仿宋_GB2312" w:hAnsi="Times New Roman" w:cs="Times New Roman"/>
                <w:kern w:val="0"/>
                <w:sz w:val="24"/>
                <w:szCs w:val="20"/>
              </w:rPr>
              <w:br/>
              <w:t>区环卫中心</w:t>
            </w:r>
            <w:r w:rsidRPr="00D9299B">
              <w:rPr>
                <w:rFonts w:ascii="仿宋_GB2312" w:eastAsia="仿宋_GB2312" w:hAnsi="Times New Roman" w:cs="Times New Roman"/>
                <w:kern w:val="0"/>
                <w:sz w:val="24"/>
                <w:szCs w:val="20"/>
              </w:rPr>
              <w:br/>
              <w:t>相关街乡</w:t>
            </w:r>
          </w:p>
        </w:tc>
      </w:tr>
      <w:tr w:rsidR="00493F3A" w:rsidRPr="0042384E" w:rsidTr="00482D60">
        <w:trPr>
          <w:trHeight w:val="1746"/>
          <w:jc w:val="center"/>
        </w:trPr>
        <w:tc>
          <w:tcPr>
            <w:tcW w:w="615" w:type="dxa"/>
            <w:vMerge/>
            <w:tcBorders>
              <w:left w:val="single" w:sz="4" w:space="0" w:color="auto"/>
              <w:right w:val="single" w:sz="4" w:space="0" w:color="auto"/>
            </w:tcBorders>
            <w:vAlign w:val="center"/>
          </w:tcPr>
          <w:p w:rsidR="00493F3A" w:rsidRPr="0042384E" w:rsidRDefault="00493F3A" w:rsidP="00D9299B">
            <w:pPr>
              <w:spacing w:line="360" w:lineRule="exact"/>
              <w:jc w:val="center"/>
              <w:rPr>
                <w:rFonts w:ascii="Times New Roman" w:eastAsia="仿宋_GB2312" w:hAnsi="Times New Roman" w:cs="Times New Roman"/>
                <w:kern w:val="0"/>
                <w:sz w:val="24"/>
                <w:szCs w:val="20"/>
              </w:rPr>
            </w:pPr>
          </w:p>
        </w:tc>
        <w:tc>
          <w:tcPr>
            <w:tcW w:w="1276" w:type="dxa"/>
            <w:vMerge/>
            <w:tcBorders>
              <w:left w:val="single" w:sz="4" w:space="0" w:color="auto"/>
              <w:right w:val="single" w:sz="4" w:space="0" w:color="auto"/>
            </w:tcBorders>
            <w:vAlign w:val="center"/>
          </w:tcPr>
          <w:p w:rsidR="00493F3A" w:rsidRPr="0042384E" w:rsidRDefault="00493F3A" w:rsidP="00F5359C">
            <w:pPr>
              <w:spacing w:line="360" w:lineRule="exact"/>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93F3A" w:rsidRPr="00F5359C" w:rsidRDefault="00493F3A"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保持高水平城市道路机扫率和专业道路“吸、扫、冲、收”新工艺作业覆盖率。通过日间湿化、夜间冲刷、机械洗地作业等工艺，不断降低道路尘土残存量。每月开展尘土残存量监测并及时通报检测结果，对尘土残存量超标道路督促整改。指导推进辖区内农村道路和街巷规范化清扫保洁工作。</w:t>
            </w:r>
          </w:p>
        </w:tc>
        <w:tc>
          <w:tcPr>
            <w:tcW w:w="1177" w:type="dxa"/>
            <w:tcBorders>
              <w:top w:val="nil"/>
              <w:left w:val="nil"/>
              <w:bottom w:val="single" w:sz="4" w:space="0" w:color="auto"/>
              <w:right w:val="single" w:sz="4" w:space="0" w:color="auto"/>
            </w:tcBorders>
            <w:vAlign w:val="center"/>
          </w:tcPr>
          <w:p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p>
        </w:tc>
        <w:tc>
          <w:tcPr>
            <w:tcW w:w="2145" w:type="dxa"/>
            <w:tcBorders>
              <w:top w:val="nil"/>
              <w:left w:val="nil"/>
              <w:bottom w:val="single" w:sz="4" w:space="0" w:color="auto"/>
              <w:right w:val="single" w:sz="4" w:space="0" w:color="auto"/>
            </w:tcBorders>
            <w:vAlign w:val="center"/>
          </w:tcPr>
          <w:p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93F3A" w:rsidRPr="0042384E" w:rsidTr="00482D60">
        <w:trPr>
          <w:trHeight w:val="1834"/>
          <w:jc w:val="center"/>
        </w:trPr>
        <w:tc>
          <w:tcPr>
            <w:tcW w:w="615" w:type="dxa"/>
            <w:vMerge/>
            <w:tcBorders>
              <w:left w:val="single" w:sz="4" w:space="0" w:color="auto"/>
              <w:bottom w:val="single" w:sz="4" w:space="0" w:color="auto"/>
              <w:right w:val="single" w:sz="4" w:space="0" w:color="auto"/>
            </w:tcBorders>
            <w:vAlign w:val="center"/>
          </w:tcPr>
          <w:p w:rsidR="00493F3A" w:rsidRPr="0042384E" w:rsidRDefault="00493F3A" w:rsidP="0042384E">
            <w:pPr>
              <w:jc w:val="center"/>
              <w:rPr>
                <w:rFonts w:ascii="Times New Roman" w:eastAsia="仿宋_GB2312" w:hAnsi="Times New Roman" w:cs="Times New Roman"/>
                <w:kern w:val="0"/>
                <w:sz w:val="24"/>
                <w:szCs w:val="20"/>
              </w:rPr>
            </w:pPr>
          </w:p>
        </w:tc>
        <w:tc>
          <w:tcPr>
            <w:tcW w:w="1276" w:type="dxa"/>
            <w:vMerge/>
            <w:tcBorders>
              <w:left w:val="single" w:sz="4" w:space="0" w:color="auto"/>
              <w:bottom w:val="single" w:sz="4" w:space="0" w:color="auto"/>
              <w:right w:val="single" w:sz="4" w:space="0" w:color="auto"/>
            </w:tcBorders>
            <w:vAlign w:val="center"/>
          </w:tcPr>
          <w:p w:rsidR="00493F3A" w:rsidRPr="0042384E" w:rsidRDefault="00493F3A" w:rsidP="00F5359C">
            <w:pPr>
              <w:widowControl/>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93F3A" w:rsidRPr="00F5359C" w:rsidRDefault="00493F3A"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提升道路清扫保洁水平。在一级严控区实施“一把扫帚扫到底”的基础上，对重点区域进一步提升道路清扫保洁作业标准，结合道路尘土残存量、道路尘负荷等监测数据，采用人机配合、机械深度保洁等作业方式，对背街小巷、步行道、路侧停车位等积尘聚集区加强吸尘作业力度，降低道路积尘残存量。</w:t>
            </w:r>
          </w:p>
        </w:tc>
        <w:tc>
          <w:tcPr>
            <w:tcW w:w="1177" w:type="dxa"/>
            <w:tcBorders>
              <w:top w:val="nil"/>
              <w:left w:val="nil"/>
              <w:bottom w:val="single" w:sz="4" w:space="0" w:color="auto"/>
              <w:right w:val="single" w:sz="4" w:space="0" w:color="auto"/>
            </w:tcBorders>
            <w:vAlign w:val="center"/>
          </w:tcPr>
          <w:p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区环卫中心</w:t>
            </w:r>
          </w:p>
        </w:tc>
        <w:tc>
          <w:tcPr>
            <w:tcW w:w="2145" w:type="dxa"/>
            <w:tcBorders>
              <w:top w:val="nil"/>
              <w:left w:val="nil"/>
              <w:bottom w:val="single" w:sz="4" w:space="0" w:color="auto"/>
              <w:right w:val="single" w:sz="4" w:space="0" w:color="auto"/>
            </w:tcBorders>
            <w:vAlign w:val="center"/>
          </w:tcPr>
          <w:p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93F3A" w:rsidRPr="0042384E" w:rsidTr="00482D60">
        <w:trPr>
          <w:trHeight w:val="715"/>
          <w:jc w:val="center"/>
        </w:trPr>
        <w:tc>
          <w:tcPr>
            <w:tcW w:w="615" w:type="dxa"/>
            <w:tcBorders>
              <w:top w:val="single" w:sz="4" w:space="0" w:color="auto"/>
              <w:left w:val="single" w:sz="4" w:space="0" w:color="auto"/>
              <w:bottom w:val="single" w:sz="4" w:space="0" w:color="auto"/>
              <w:right w:val="single" w:sz="4" w:space="0" w:color="auto"/>
            </w:tcBorders>
            <w:vAlign w:val="center"/>
          </w:tcPr>
          <w:p w:rsidR="00493F3A" w:rsidRPr="0042384E" w:rsidRDefault="00493F3A" w:rsidP="00D9299B">
            <w:pPr>
              <w:spacing w:line="360" w:lineRule="exact"/>
              <w:jc w:val="center"/>
              <w:rPr>
                <w:rFonts w:ascii="Times New Roman" w:eastAsia="仿宋_GB2312" w:hAnsi="Times New Roman" w:cs="Times New Roman"/>
                <w:kern w:val="0"/>
                <w:sz w:val="24"/>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93F3A" w:rsidRPr="0042384E" w:rsidRDefault="00493F3A" w:rsidP="00F5359C">
            <w:pPr>
              <w:spacing w:line="360" w:lineRule="exact"/>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93F3A" w:rsidRPr="00F5359C" w:rsidRDefault="00493F3A" w:rsidP="00C12DD0">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各街乡充分发挥自有保洁力量，依据道路尘土残存量、道路尘负荷等监测数据，重点对自管道路、背街小巷等开展精细保洁，最大程度发挥降尘抑尘作用，提高道路洁净度。</w:t>
            </w:r>
          </w:p>
        </w:tc>
        <w:tc>
          <w:tcPr>
            <w:tcW w:w="1177" w:type="dxa"/>
            <w:tcBorders>
              <w:top w:val="nil"/>
              <w:left w:val="nil"/>
              <w:bottom w:val="single" w:sz="4" w:space="0" w:color="auto"/>
              <w:right w:val="single" w:sz="4" w:space="0" w:color="auto"/>
            </w:tcBorders>
            <w:vAlign w:val="center"/>
          </w:tcPr>
          <w:p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c>
          <w:tcPr>
            <w:tcW w:w="2145" w:type="dxa"/>
            <w:tcBorders>
              <w:top w:val="nil"/>
              <w:left w:val="nil"/>
              <w:bottom w:val="single" w:sz="4" w:space="0" w:color="auto"/>
              <w:right w:val="single" w:sz="4" w:space="0" w:color="auto"/>
            </w:tcBorders>
            <w:vAlign w:val="center"/>
          </w:tcPr>
          <w:p w:rsidR="00493F3A" w:rsidRPr="00D9299B" w:rsidRDefault="00493F3A"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5701"/>
          <w:jc w:val="center"/>
        </w:trPr>
        <w:tc>
          <w:tcPr>
            <w:tcW w:w="615"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22</w:t>
            </w:r>
          </w:p>
        </w:tc>
        <w:tc>
          <w:tcPr>
            <w:tcW w:w="1276"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强化裸地扬尘管控</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街乡作为裸地扬尘治理的责任主体，要建立完善本辖区裸地台账，明确专人负责裸地扬尘管控工作，按照“黄土不漏天”、“刮风不起尘”的要求，采取绿化、生物覆盖、有效苫盖、压实、硬化等措施开展裸地治理。非街乡职责范围内裸地，整理相关台账并及时对接行业主管部门，推动实现裸地扬尘动态清零。区民政局、区农村农业局按照“标本兼治、动态清零”的原则，督促各街乡对本辖区裸地开展全面整治。区园林绿化局、市规划自然资源委朝阳分局、区住房城乡建设委及区农村农业局要建立行业裸地台账并及时接收街乡转办的相关裸地台账。在市级部门指导下，按照规划要求，行业主管部门指导属地街乡开展裸地生态治理和林下植被种植。对短期无建设或利用计划的裸地依据用地规划情况，通过硬化、复耕复绿等方式减少扬尘；区农村农业局统筹做好农用地裸地治理，完善农作物秸秆资源台账并开展综合利用，结合实际种植越冬作物，整治田间边角地，还耕复耕农用地及时播种，避免耕地长期裸露；市规划自然资源委朝阳分局统筹做好土储用地裸地治理工作；区住房城乡建设委统筹做好施工工地裸地治理工作。区生态环境局定期利用卫星遥测技术对各街乡裸地进行动态监测通报。</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r w:rsidRPr="00D9299B">
              <w:rPr>
                <w:rFonts w:ascii="仿宋_GB2312" w:eastAsia="仿宋_GB2312" w:hAnsi="Times New Roman" w:cs="Times New Roman"/>
                <w:kern w:val="0"/>
                <w:sz w:val="24"/>
                <w:szCs w:val="20"/>
              </w:rPr>
              <w:br/>
              <w:t>区园林绿化局</w:t>
            </w:r>
            <w:r w:rsidRPr="00D9299B">
              <w:rPr>
                <w:rFonts w:ascii="仿宋_GB2312" w:eastAsia="仿宋_GB2312" w:hAnsi="Times New Roman" w:cs="Times New Roman"/>
                <w:kern w:val="0"/>
                <w:sz w:val="24"/>
                <w:szCs w:val="20"/>
              </w:rPr>
              <w:br/>
              <w:t>市规划自然资源委朝阳分局</w:t>
            </w:r>
            <w:r w:rsidRPr="00D9299B">
              <w:rPr>
                <w:rFonts w:ascii="仿宋_GB2312" w:eastAsia="仿宋_GB2312" w:hAnsi="Times New Roman" w:cs="Times New Roman"/>
                <w:kern w:val="0"/>
                <w:sz w:val="24"/>
                <w:szCs w:val="20"/>
              </w:rPr>
              <w:br/>
              <w:t>区住房城乡建设委</w:t>
            </w:r>
            <w:r w:rsidRPr="00D9299B">
              <w:rPr>
                <w:rFonts w:ascii="仿宋_GB2312" w:eastAsia="仿宋_GB2312" w:hAnsi="Times New Roman" w:cs="Times New Roman"/>
                <w:kern w:val="0"/>
                <w:sz w:val="24"/>
                <w:szCs w:val="20"/>
              </w:rPr>
              <w:br/>
              <w:t>区民政局</w:t>
            </w:r>
            <w:r w:rsidRPr="00D9299B">
              <w:rPr>
                <w:rFonts w:ascii="仿宋_GB2312" w:eastAsia="仿宋_GB2312" w:hAnsi="Times New Roman" w:cs="Times New Roman"/>
                <w:kern w:val="0"/>
                <w:sz w:val="24"/>
                <w:szCs w:val="20"/>
              </w:rPr>
              <w:br/>
              <w:t>区农业农村局</w:t>
            </w:r>
            <w:r w:rsidRPr="00D9299B">
              <w:rPr>
                <w:rFonts w:ascii="仿宋_GB2312" w:eastAsia="仿宋_GB2312" w:hAnsi="Times New Roman" w:cs="Times New Roman"/>
                <w:kern w:val="0"/>
                <w:sz w:val="24"/>
                <w:szCs w:val="20"/>
              </w:rPr>
              <w:br/>
              <w:t>区生态环境局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textAlignment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2495"/>
          <w:jc w:val="center"/>
        </w:trPr>
        <w:tc>
          <w:tcPr>
            <w:tcW w:w="615"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23</w:t>
            </w:r>
          </w:p>
        </w:tc>
        <w:tc>
          <w:tcPr>
            <w:tcW w:w="1276" w:type="dxa"/>
            <w:tcBorders>
              <w:top w:val="single" w:sz="4" w:space="0" w:color="auto"/>
              <w:left w:val="nil"/>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加强餐饮油烟源头管控</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依据《北京市新增产业的禁止和限制目录（2022年版）》中关于餐饮业生态环境保护管理措施的有关要求，市场监管部门与生态环境部门依托大数据平台加强餐饮项目办理营业执照、食品经营许可证等信息的推送共享。生态环境部门加强研判，结合实际情况开展事前帮扶指导，充分发挥餐饮油烟在线监控平台作用，做好事中事后监管。</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区市场监管局</w:t>
            </w:r>
            <w:r w:rsidRPr="00D9299B">
              <w:rPr>
                <w:rFonts w:ascii="仿宋_GB2312" w:eastAsia="仿宋_GB2312" w:hAnsi="Times New Roman" w:cs="Times New Roman"/>
                <w:kern w:val="0"/>
                <w:sz w:val="24"/>
                <w:szCs w:val="20"/>
              </w:rPr>
              <w:br/>
              <w:t>区生态环境局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1210"/>
          <w:jc w:val="center"/>
        </w:trPr>
        <w:tc>
          <w:tcPr>
            <w:tcW w:w="615" w:type="dxa"/>
            <w:vMerge w:val="restart"/>
            <w:tcBorders>
              <w:top w:val="nil"/>
              <w:left w:val="single" w:sz="4" w:space="0" w:color="auto"/>
              <w:bottom w:val="single" w:sz="4" w:space="0" w:color="000000"/>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24</w:t>
            </w:r>
          </w:p>
        </w:tc>
        <w:tc>
          <w:tcPr>
            <w:tcW w:w="1276" w:type="dxa"/>
            <w:vMerge w:val="restart"/>
            <w:tcBorders>
              <w:top w:val="nil"/>
              <w:left w:val="single" w:sz="4" w:space="0" w:color="auto"/>
              <w:bottom w:val="single" w:sz="4" w:space="0" w:color="000000"/>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加强氨排放、烟花爆竹等管控</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配合市级部门做好辖区消耗臭氧层物质企业备案管理，加强对使用未备案及淘汰物质违法行为的执法检查。</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1518"/>
          <w:jc w:val="center"/>
        </w:trPr>
        <w:tc>
          <w:tcPr>
            <w:tcW w:w="615" w:type="dxa"/>
            <w:vMerge/>
            <w:tcBorders>
              <w:top w:val="nil"/>
              <w:left w:val="single" w:sz="4" w:space="0" w:color="auto"/>
              <w:bottom w:val="single" w:sz="4" w:space="0" w:color="000000"/>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76" w:type="dxa"/>
            <w:vMerge/>
            <w:tcBorders>
              <w:top w:val="nil"/>
              <w:left w:val="single" w:sz="4" w:space="0" w:color="auto"/>
              <w:bottom w:val="single" w:sz="4" w:space="0" w:color="000000"/>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落实《城镇污水处理厂大气污染物排放标准》（DB11/ 2007—2022），生态环境、水务部门以处理规模在5万吨/日以上的城镇污水处理厂为对象，开展大气污染物排放联合专项执法。</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区水务局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1350"/>
          <w:jc w:val="center"/>
        </w:trPr>
        <w:tc>
          <w:tcPr>
            <w:tcW w:w="615" w:type="dxa"/>
            <w:vMerge/>
            <w:tcBorders>
              <w:top w:val="nil"/>
              <w:left w:val="single" w:sz="4" w:space="0" w:color="auto"/>
              <w:bottom w:val="single" w:sz="4" w:space="0" w:color="000000"/>
              <w:right w:val="single" w:sz="4" w:space="0" w:color="auto"/>
            </w:tcBorders>
            <w:vAlign w:val="center"/>
          </w:tcPr>
          <w:p w:rsidR="0042384E" w:rsidRPr="0042384E" w:rsidRDefault="0042384E" w:rsidP="0042384E">
            <w:pPr>
              <w:widowControl/>
              <w:jc w:val="left"/>
              <w:rPr>
                <w:rFonts w:ascii="Times New Roman" w:eastAsia="仿宋_GB2312" w:hAnsi="Times New Roman" w:cs="Times New Roman"/>
                <w:kern w:val="0"/>
                <w:sz w:val="24"/>
                <w:szCs w:val="20"/>
              </w:rPr>
            </w:pPr>
          </w:p>
        </w:tc>
        <w:tc>
          <w:tcPr>
            <w:tcW w:w="1276" w:type="dxa"/>
            <w:vMerge/>
            <w:tcBorders>
              <w:top w:val="nil"/>
              <w:left w:val="single" w:sz="4" w:space="0" w:color="auto"/>
              <w:bottom w:val="single" w:sz="4" w:space="0" w:color="000000"/>
              <w:right w:val="single" w:sz="4" w:space="0" w:color="auto"/>
            </w:tcBorders>
            <w:vAlign w:val="center"/>
          </w:tcPr>
          <w:p w:rsidR="0042384E" w:rsidRPr="0042384E" w:rsidRDefault="0042384E" w:rsidP="00F5359C">
            <w:pPr>
              <w:widowControl/>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落实《北京市烟花爆竹安全管理规定》和《北京市朝阳区人民政府关于本行政区域内禁止燃放烟花爆竹的通告》（朝政发〔2021〕4号），禁止销售、燃放烟花爆竹。</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公安朝阳分局</w:t>
            </w:r>
            <w:r w:rsidRPr="00D9299B">
              <w:rPr>
                <w:rFonts w:ascii="仿宋_GB2312" w:eastAsia="仿宋_GB2312" w:hAnsi="Times New Roman" w:cs="Times New Roman"/>
                <w:kern w:val="0"/>
                <w:sz w:val="24"/>
                <w:szCs w:val="20"/>
              </w:rPr>
              <w:br/>
              <w:t>区应急局</w:t>
            </w:r>
            <w:r w:rsidRPr="00D9299B">
              <w:rPr>
                <w:rFonts w:ascii="仿宋_GB2312" w:eastAsia="仿宋_GB2312" w:hAnsi="Times New Roman" w:cs="Times New Roman"/>
                <w:kern w:val="0"/>
                <w:sz w:val="24"/>
                <w:szCs w:val="20"/>
              </w:rPr>
              <w:br/>
              <w:t>各街乡</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1126"/>
          <w:jc w:val="center"/>
        </w:trPr>
        <w:tc>
          <w:tcPr>
            <w:tcW w:w="615" w:type="dxa"/>
            <w:vMerge/>
            <w:tcBorders>
              <w:top w:val="nil"/>
              <w:left w:val="single" w:sz="4" w:space="0" w:color="auto"/>
              <w:bottom w:val="single" w:sz="4" w:space="0" w:color="000000"/>
              <w:right w:val="single" w:sz="4" w:space="0" w:color="auto"/>
            </w:tcBorders>
            <w:vAlign w:val="center"/>
          </w:tcPr>
          <w:p w:rsidR="0042384E" w:rsidRPr="0042384E" w:rsidRDefault="0042384E" w:rsidP="0042384E">
            <w:pPr>
              <w:widowControl/>
              <w:jc w:val="left"/>
              <w:rPr>
                <w:rFonts w:ascii="Times New Roman" w:eastAsia="仿宋_GB2312" w:hAnsi="Times New Roman" w:cs="Times New Roman"/>
                <w:kern w:val="0"/>
                <w:sz w:val="24"/>
                <w:szCs w:val="20"/>
              </w:rPr>
            </w:pPr>
          </w:p>
        </w:tc>
        <w:tc>
          <w:tcPr>
            <w:tcW w:w="1276" w:type="dxa"/>
            <w:vMerge/>
            <w:tcBorders>
              <w:top w:val="nil"/>
              <w:left w:val="single" w:sz="4" w:space="0" w:color="auto"/>
              <w:bottom w:val="single" w:sz="4" w:space="0" w:color="000000"/>
              <w:right w:val="single" w:sz="4" w:space="0" w:color="auto"/>
            </w:tcBorders>
            <w:vAlign w:val="center"/>
          </w:tcPr>
          <w:p w:rsidR="0042384E" w:rsidRPr="0042384E" w:rsidRDefault="0042384E" w:rsidP="00F5359C">
            <w:pPr>
              <w:widowControl/>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引导市民遵守文明行为规范，倡导文明、低碳、绿色祭祀。</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区民政局</w:t>
            </w:r>
            <w:r w:rsidRPr="00D9299B">
              <w:rPr>
                <w:rFonts w:ascii="仿宋_GB2312" w:eastAsia="仿宋_GB2312" w:hAnsi="Times New Roman" w:cs="Times New Roman"/>
                <w:kern w:val="0"/>
                <w:sz w:val="24"/>
                <w:szCs w:val="20"/>
              </w:rPr>
              <w:br/>
              <w:t>区精神文明办</w:t>
            </w:r>
            <w:r w:rsidRPr="00D9299B">
              <w:rPr>
                <w:rFonts w:ascii="仿宋_GB2312" w:eastAsia="仿宋_GB2312" w:hAnsi="Times New Roman" w:cs="Times New Roman"/>
                <w:kern w:val="0"/>
                <w:sz w:val="24"/>
                <w:szCs w:val="20"/>
              </w:rPr>
              <w:br/>
              <w:t>各街乡</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1121"/>
          <w:jc w:val="center"/>
        </w:trPr>
        <w:tc>
          <w:tcPr>
            <w:tcW w:w="615" w:type="dxa"/>
            <w:vMerge w:val="restart"/>
            <w:tcBorders>
              <w:top w:val="nil"/>
              <w:left w:val="single" w:sz="4" w:space="0" w:color="auto"/>
              <w:bottom w:val="single" w:sz="4" w:space="0" w:color="000000"/>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25</w:t>
            </w:r>
          </w:p>
        </w:tc>
        <w:tc>
          <w:tcPr>
            <w:tcW w:w="1276" w:type="dxa"/>
            <w:vMerge w:val="restart"/>
            <w:tcBorders>
              <w:top w:val="nil"/>
              <w:left w:val="single" w:sz="4" w:space="0" w:color="auto"/>
              <w:bottom w:val="single" w:sz="4" w:space="0" w:color="000000"/>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加强噪声污染治理</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完成区域声环境功能区划调整，配合北京市对声环境功能区划分情况进行评估，推进国家声环境质量监测站点布设、调整。</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6月底</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1213"/>
          <w:jc w:val="center"/>
        </w:trPr>
        <w:tc>
          <w:tcPr>
            <w:tcW w:w="615" w:type="dxa"/>
            <w:vMerge/>
            <w:tcBorders>
              <w:top w:val="nil"/>
              <w:left w:val="single" w:sz="4" w:space="0" w:color="auto"/>
              <w:bottom w:val="single" w:sz="4" w:space="0" w:color="000000"/>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76" w:type="dxa"/>
            <w:vMerge/>
            <w:tcBorders>
              <w:top w:val="nil"/>
              <w:left w:val="single" w:sz="4" w:space="0" w:color="auto"/>
              <w:bottom w:val="single" w:sz="4" w:space="0" w:color="000000"/>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kern w:val="0"/>
                <w:sz w:val="24"/>
                <w:szCs w:val="20"/>
              </w:rPr>
              <w:t>加强噪声污染防治领域执法。将噪声污染防治相关执法活动纳入执法检查计划，创新监管手段和机制，严格依法查处违法行为。</w:t>
            </w:r>
            <w:r w:rsidRPr="00F5359C">
              <w:rPr>
                <w:rFonts w:ascii="仿宋_GB2312" w:eastAsia="仿宋_GB2312" w:hAnsi="Times New Roman" w:cs="Times New Roman" w:hint="eastAsia"/>
                <w:kern w:val="0"/>
                <w:sz w:val="24"/>
                <w:szCs w:val="20"/>
              </w:rPr>
              <w:t>组织开展朝阳区降噪治理三年行动，组织开展重点区域、重点行业噪声治理示范项目，对噪声来源进行系统分析，制定切实可行的整改措施。</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区住房城乡建设委各街乡</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区城管执法局</w:t>
            </w:r>
          </w:p>
        </w:tc>
      </w:tr>
      <w:tr w:rsidR="0042384E" w:rsidRPr="0042384E" w:rsidTr="00482D60">
        <w:trPr>
          <w:trHeight w:val="1580"/>
          <w:jc w:val="center"/>
        </w:trPr>
        <w:tc>
          <w:tcPr>
            <w:tcW w:w="615" w:type="dxa"/>
            <w:vMerge/>
            <w:tcBorders>
              <w:top w:val="nil"/>
              <w:left w:val="single" w:sz="4" w:space="0" w:color="auto"/>
              <w:bottom w:val="single" w:sz="4" w:space="0" w:color="000000"/>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76" w:type="dxa"/>
            <w:vMerge/>
            <w:tcBorders>
              <w:top w:val="nil"/>
              <w:left w:val="single" w:sz="4" w:space="0" w:color="auto"/>
              <w:bottom w:val="single" w:sz="4" w:space="0" w:color="000000"/>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鼓励搅拌站等产生噪声的工业企业外迁或者转型，研究相关政策机制。</w:t>
            </w:r>
            <w:r w:rsidRPr="00F5359C">
              <w:rPr>
                <w:rFonts w:ascii="仿宋_GB2312" w:eastAsia="仿宋_GB2312" w:hAnsi="Times New Roman" w:cs="Times New Roman"/>
                <w:kern w:val="0"/>
                <w:sz w:val="24"/>
                <w:szCs w:val="20"/>
              </w:rPr>
              <w:t>在项目规划实施阶段，</w:t>
            </w:r>
            <w:r w:rsidRPr="00F5359C">
              <w:rPr>
                <w:rFonts w:ascii="仿宋_GB2312" w:eastAsia="仿宋_GB2312" w:hAnsi="Times New Roman" w:cs="Times New Roman" w:hint="eastAsia"/>
                <w:kern w:val="0"/>
                <w:sz w:val="24"/>
                <w:szCs w:val="20"/>
              </w:rPr>
              <w:t>充分考虑噪声影响，</w:t>
            </w:r>
            <w:r w:rsidRPr="00F5359C">
              <w:rPr>
                <w:rFonts w:ascii="仿宋_GB2312" w:eastAsia="仿宋_GB2312" w:hAnsi="Times New Roman" w:cs="Times New Roman"/>
                <w:kern w:val="0"/>
                <w:sz w:val="24"/>
                <w:szCs w:val="20"/>
              </w:rPr>
              <w:t>减少因规划建设布局不合理、敏感建筑物紧临交通干线等噪声源而产生的噪声污染。</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区住房城乡建设委市规划自然资源委朝阳分局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相关街乡</w:t>
            </w:r>
          </w:p>
        </w:tc>
      </w:tr>
      <w:tr w:rsidR="0042384E" w:rsidRPr="0042384E" w:rsidTr="00482D60">
        <w:trPr>
          <w:trHeight w:val="1795"/>
          <w:jc w:val="center"/>
        </w:trPr>
        <w:tc>
          <w:tcPr>
            <w:tcW w:w="615" w:type="dxa"/>
            <w:vMerge/>
            <w:tcBorders>
              <w:top w:val="nil"/>
              <w:left w:val="single" w:sz="4" w:space="0" w:color="auto"/>
              <w:bottom w:val="single" w:sz="4" w:space="0" w:color="000000"/>
              <w:right w:val="single" w:sz="4" w:space="0" w:color="auto"/>
            </w:tcBorders>
            <w:vAlign w:val="center"/>
          </w:tcPr>
          <w:p w:rsidR="0042384E" w:rsidRPr="0042384E" w:rsidRDefault="0042384E" w:rsidP="0042384E">
            <w:pPr>
              <w:widowControl/>
              <w:jc w:val="left"/>
              <w:rPr>
                <w:rFonts w:ascii="Times New Roman" w:eastAsia="仿宋_GB2312" w:hAnsi="Times New Roman" w:cs="Times New Roman"/>
                <w:kern w:val="0"/>
                <w:sz w:val="24"/>
                <w:szCs w:val="20"/>
              </w:rPr>
            </w:pPr>
          </w:p>
        </w:tc>
        <w:tc>
          <w:tcPr>
            <w:tcW w:w="1276" w:type="dxa"/>
            <w:vMerge/>
            <w:tcBorders>
              <w:top w:val="nil"/>
              <w:left w:val="single" w:sz="4" w:space="0" w:color="auto"/>
              <w:bottom w:val="single" w:sz="4" w:space="0" w:color="000000"/>
              <w:right w:val="single" w:sz="4" w:space="0" w:color="auto"/>
            </w:tcBorders>
            <w:vAlign w:val="center"/>
          </w:tcPr>
          <w:p w:rsidR="0042384E" w:rsidRPr="0042384E" w:rsidRDefault="0042384E" w:rsidP="00F5359C">
            <w:pPr>
              <w:widowControl/>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优化夜间施工证明办理条件和程序，加大服务指导力度。落实本市重大项目建筑垃圾运输通行保障工作方案，缓解建筑垃圾夜间运输噪声扰民。实施房屋建筑和市政基础设施工程施工现场绿色施工考核评价，将夜间施工扰民纳入考核及信用评价。</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r w:rsidRPr="00D9299B">
              <w:rPr>
                <w:rFonts w:ascii="仿宋_GB2312" w:eastAsia="仿宋_GB2312" w:hAnsi="Times New Roman" w:cs="Times New Roman"/>
                <w:kern w:val="0"/>
                <w:sz w:val="24"/>
                <w:szCs w:val="20"/>
              </w:rPr>
              <w:br/>
              <w:t>各街乡</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区城管执法局</w:t>
            </w:r>
          </w:p>
        </w:tc>
      </w:tr>
      <w:tr w:rsidR="0042384E" w:rsidRPr="0042384E" w:rsidTr="00482D60">
        <w:trPr>
          <w:trHeight w:val="2075"/>
          <w:jc w:val="center"/>
        </w:trPr>
        <w:tc>
          <w:tcPr>
            <w:tcW w:w="615" w:type="dxa"/>
            <w:vMerge/>
            <w:tcBorders>
              <w:top w:val="nil"/>
              <w:left w:val="single" w:sz="4" w:space="0" w:color="auto"/>
              <w:bottom w:val="single" w:sz="4" w:space="0" w:color="000000"/>
              <w:right w:val="single" w:sz="4" w:space="0" w:color="auto"/>
            </w:tcBorders>
            <w:vAlign w:val="center"/>
          </w:tcPr>
          <w:p w:rsidR="0042384E" w:rsidRPr="0042384E" w:rsidRDefault="0042384E" w:rsidP="0042384E">
            <w:pPr>
              <w:widowControl/>
              <w:jc w:val="left"/>
              <w:rPr>
                <w:rFonts w:ascii="Times New Roman" w:eastAsia="仿宋_GB2312" w:hAnsi="Times New Roman" w:cs="Times New Roman"/>
                <w:kern w:val="0"/>
                <w:sz w:val="24"/>
                <w:szCs w:val="20"/>
              </w:rPr>
            </w:pPr>
          </w:p>
        </w:tc>
        <w:tc>
          <w:tcPr>
            <w:tcW w:w="1276" w:type="dxa"/>
            <w:vMerge/>
            <w:tcBorders>
              <w:top w:val="nil"/>
              <w:left w:val="single" w:sz="4" w:space="0" w:color="auto"/>
              <w:bottom w:val="single" w:sz="4" w:space="0" w:color="000000"/>
              <w:right w:val="single" w:sz="4" w:space="0" w:color="auto"/>
            </w:tcBorders>
            <w:vAlign w:val="center"/>
          </w:tcPr>
          <w:p w:rsidR="0042384E" w:rsidRPr="0042384E" w:rsidRDefault="0042384E" w:rsidP="00F5359C">
            <w:pPr>
              <w:widowControl/>
              <w:rPr>
                <w:rFonts w:ascii="Times New Roman"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落实交通噪声缓解年度治理计划，筹措治理资金，组织实施一批交通噪声治理工程。</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区交通委</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r w:rsidRPr="00D9299B">
              <w:rPr>
                <w:rFonts w:ascii="仿宋_GB2312" w:eastAsia="仿宋_GB2312" w:hAnsi="Times New Roman" w:cs="Times New Roman"/>
                <w:kern w:val="0"/>
                <w:sz w:val="24"/>
                <w:szCs w:val="20"/>
              </w:rPr>
              <w:br/>
              <w:t>区生态环境局</w:t>
            </w:r>
            <w:r w:rsidRPr="00D9299B">
              <w:rPr>
                <w:rFonts w:ascii="仿宋_GB2312" w:eastAsia="仿宋_GB2312" w:hAnsi="Times New Roman" w:cs="Times New Roman"/>
                <w:kern w:val="0"/>
                <w:sz w:val="24"/>
                <w:szCs w:val="20"/>
              </w:rPr>
              <w:br/>
              <w:t>区住房城乡建设委</w:t>
            </w:r>
          </w:p>
        </w:tc>
      </w:tr>
      <w:tr w:rsidR="0042384E" w:rsidRPr="0042384E" w:rsidTr="00482D60">
        <w:trPr>
          <w:trHeight w:val="5324"/>
          <w:jc w:val="center"/>
        </w:trPr>
        <w:tc>
          <w:tcPr>
            <w:tcW w:w="615" w:type="dxa"/>
            <w:tcBorders>
              <w:top w:val="nil"/>
              <w:left w:val="single" w:sz="4" w:space="0" w:color="auto"/>
              <w:bottom w:val="single" w:sz="4" w:space="0" w:color="auto"/>
              <w:right w:val="single" w:sz="4" w:space="0" w:color="auto"/>
            </w:tcBorders>
            <w:vAlign w:val="center"/>
          </w:tcPr>
          <w:p w:rsidR="0042384E" w:rsidRPr="00493F3A" w:rsidRDefault="0042384E" w:rsidP="0042384E">
            <w:pPr>
              <w:widowControl/>
              <w:jc w:val="center"/>
              <w:rPr>
                <w:rFonts w:ascii="仿宋_GB2312" w:eastAsia="仿宋_GB2312" w:hAnsi="Times New Roman" w:cs="Times New Roman"/>
                <w:kern w:val="0"/>
                <w:sz w:val="24"/>
                <w:szCs w:val="20"/>
              </w:rPr>
            </w:pPr>
            <w:r w:rsidRPr="00493F3A">
              <w:rPr>
                <w:rFonts w:ascii="仿宋_GB2312" w:eastAsia="仿宋_GB2312" w:hAnsi="Times New Roman" w:cs="Times New Roman" w:hint="eastAsia"/>
                <w:kern w:val="0"/>
                <w:sz w:val="24"/>
                <w:szCs w:val="20"/>
              </w:rPr>
              <w:t>26</w:t>
            </w:r>
          </w:p>
        </w:tc>
        <w:tc>
          <w:tcPr>
            <w:tcW w:w="1276" w:type="dxa"/>
            <w:tcBorders>
              <w:top w:val="nil"/>
              <w:left w:val="nil"/>
              <w:bottom w:val="single" w:sz="4" w:space="0" w:color="auto"/>
              <w:right w:val="single" w:sz="4" w:space="0" w:color="auto"/>
            </w:tcBorders>
            <w:vAlign w:val="center"/>
          </w:tcPr>
          <w:p w:rsidR="0042384E" w:rsidRPr="0042384E" w:rsidRDefault="0042384E" w:rsidP="00F5359C">
            <w:pPr>
              <w:spacing w:line="360" w:lineRule="exact"/>
              <w:rPr>
                <w:rFonts w:ascii="Times New Roman" w:eastAsia="仿宋_GB2312" w:hAnsi="Times New Roman" w:cs="Times New Roman"/>
                <w:kern w:val="0"/>
                <w:sz w:val="24"/>
                <w:szCs w:val="20"/>
              </w:rPr>
            </w:pPr>
            <w:r w:rsidRPr="009811E3">
              <w:rPr>
                <w:rFonts w:ascii="仿宋_GB2312" w:eastAsia="仿宋_GB2312" w:hAnsi="Times New Roman" w:cs="Times New Roman"/>
                <w:kern w:val="0"/>
                <w:sz w:val="24"/>
                <w:szCs w:val="20"/>
              </w:rPr>
              <w:t>提升生态环境类接诉即办工作成效</w:t>
            </w: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加强生态环境类诉求办理工作，结合生态环境治理工作，健全生态环境接诉即办“管家”机制，落实属地责任，加强日常巡查检查，重点解决市民反映集中的油烟、噪声等共性问题，进一步提升诉求办理解决率和满意率。进一步强化“未诉先办”的责任意识。利用油烟在线监测平台，对长期净化设施故障问题较多、餐饮单位较集中、距居民区较近的区域进行重点检查和隐患排查，进一步提升监管灵敏度，以更加主动的姿态发现问题、解决问题，提高群众的满意度。</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F5359C">
        <w:trPr>
          <w:trHeight w:val="339"/>
          <w:jc w:val="center"/>
        </w:trPr>
        <w:tc>
          <w:tcPr>
            <w:tcW w:w="14054" w:type="dxa"/>
            <w:gridSpan w:val="6"/>
            <w:tcBorders>
              <w:top w:val="single" w:sz="4" w:space="0" w:color="auto"/>
              <w:left w:val="single" w:sz="4" w:space="0" w:color="auto"/>
              <w:bottom w:val="single" w:sz="4" w:space="0" w:color="auto"/>
              <w:right w:val="single" w:sz="4" w:space="0" w:color="000000"/>
            </w:tcBorders>
            <w:vAlign w:val="center"/>
          </w:tcPr>
          <w:p w:rsidR="0042384E" w:rsidRPr="00F5359C" w:rsidRDefault="0042384E" w:rsidP="008B5325">
            <w:pPr>
              <w:widowControl/>
              <w:jc w:val="center"/>
              <w:rPr>
                <w:rFonts w:ascii="Times New Roman" w:eastAsia="黑体" w:hAnsi="Times New Roman" w:cs="Times New Roman"/>
                <w:kern w:val="0"/>
                <w:sz w:val="24"/>
                <w:szCs w:val="20"/>
              </w:rPr>
            </w:pPr>
            <w:r w:rsidRPr="00F5359C">
              <w:rPr>
                <w:rFonts w:ascii="Times New Roman" w:eastAsia="黑体" w:hAnsi="Times New Roman" w:cs="Times New Roman"/>
                <w:kern w:val="0"/>
                <w:sz w:val="24"/>
                <w:szCs w:val="20"/>
              </w:rPr>
              <w:t>五、</w:t>
            </w:r>
            <w:r w:rsidRPr="00F5359C">
              <w:rPr>
                <w:rFonts w:ascii="Times New Roman" w:eastAsia="黑体" w:hAnsi="Times New Roman" w:cs="Times New Roman" w:hint="eastAsia"/>
                <w:kern w:val="0"/>
                <w:sz w:val="24"/>
                <w:szCs w:val="20"/>
              </w:rPr>
              <w:t>“</w:t>
            </w:r>
            <w:r w:rsidRPr="00F5359C">
              <w:rPr>
                <w:rFonts w:ascii="Times New Roman" w:eastAsia="黑体" w:hAnsi="Times New Roman" w:cs="Times New Roman"/>
                <w:kern w:val="0"/>
                <w:sz w:val="24"/>
                <w:szCs w:val="20"/>
              </w:rPr>
              <w:t>一微克</w:t>
            </w:r>
            <w:r w:rsidRPr="00F5359C">
              <w:rPr>
                <w:rFonts w:ascii="Times New Roman" w:eastAsia="黑体" w:hAnsi="Times New Roman" w:cs="Times New Roman" w:hint="eastAsia"/>
                <w:kern w:val="0"/>
                <w:sz w:val="24"/>
                <w:szCs w:val="20"/>
              </w:rPr>
              <w:t>”</w:t>
            </w:r>
            <w:r w:rsidRPr="00F5359C">
              <w:rPr>
                <w:rFonts w:ascii="Times New Roman" w:eastAsia="黑体" w:hAnsi="Times New Roman" w:cs="Times New Roman"/>
                <w:kern w:val="0"/>
                <w:sz w:val="24"/>
                <w:szCs w:val="20"/>
              </w:rPr>
              <w:t>行动区级示范</w:t>
            </w:r>
          </w:p>
        </w:tc>
      </w:tr>
      <w:tr w:rsidR="0042384E" w:rsidRPr="0042384E" w:rsidTr="00482D60">
        <w:trPr>
          <w:trHeight w:val="3010"/>
          <w:jc w:val="center"/>
        </w:trPr>
        <w:tc>
          <w:tcPr>
            <w:tcW w:w="615" w:type="dxa"/>
            <w:tcBorders>
              <w:top w:val="nil"/>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27</w:t>
            </w:r>
          </w:p>
        </w:tc>
        <w:tc>
          <w:tcPr>
            <w:tcW w:w="1276" w:type="dxa"/>
            <w:tcBorders>
              <w:top w:val="nil"/>
              <w:left w:val="nil"/>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提升重点街乡空气质量</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开展街乡大气污染精细化治理，组织空气质量排名靠后的街乡进行综合整治。</w:t>
            </w:r>
            <w:r w:rsidRPr="00F5359C">
              <w:rPr>
                <w:rFonts w:ascii="仿宋_GB2312" w:eastAsia="仿宋_GB2312" w:hAnsi="Times New Roman" w:cs="Times New Roman" w:hint="eastAsia"/>
                <w:kern w:val="0"/>
                <w:sz w:val="24"/>
                <w:szCs w:val="20"/>
              </w:rPr>
              <w:br/>
              <w:t>做好房建、轨道交通、水务、园林绿化等各类施工工地扬尘管控工作；组织做好道路清扫保洁工作；持续推动街乡裸地治理工作，降低面源污染。</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区住房城乡建设委</w:t>
            </w:r>
            <w:r w:rsidRPr="00D9299B">
              <w:rPr>
                <w:rFonts w:ascii="仿宋_GB2312" w:eastAsia="仿宋_GB2312" w:hAnsi="Times New Roman" w:cs="Times New Roman"/>
                <w:kern w:val="0"/>
                <w:sz w:val="24"/>
                <w:szCs w:val="20"/>
              </w:rPr>
              <w:br/>
              <w:t>区交通委</w:t>
            </w:r>
            <w:r w:rsidRPr="00D9299B">
              <w:rPr>
                <w:rFonts w:ascii="仿宋_GB2312" w:eastAsia="仿宋_GB2312" w:hAnsi="Times New Roman" w:cs="Times New Roman"/>
                <w:kern w:val="0"/>
                <w:sz w:val="24"/>
                <w:szCs w:val="20"/>
              </w:rPr>
              <w:br/>
              <w:t>区水务局</w:t>
            </w:r>
            <w:r w:rsidRPr="00D9299B">
              <w:rPr>
                <w:rFonts w:ascii="仿宋_GB2312" w:eastAsia="仿宋_GB2312" w:hAnsi="Times New Roman" w:cs="Times New Roman"/>
                <w:kern w:val="0"/>
                <w:sz w:val="24"/>
                <w:szCs w:val="20"/>
              </w:rPr>
              <w:br/>
              <w:t>区园林绿化局</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r w:rsidRPr="00D9299B">
              <w:rPr>
                <w:rFonts w:ascii="仿宋_GB2312" w:eastAsia="仿宋_GB2312" w:hAnsi="Times New Roman" w:cs="Times New Roman"/>
                <w:kern w:val="0"/>
                <w:sz w:val="24"/>
                <w:szCs w:val="20"/>
              </w:rPr>
              <w:br/>
              <w:t>市规划自然资源委朝阳分局</w:t>
            </w:r>
            <w:r w:rsidRPr="00D9299B">
              <w:rPr>
                <w:rFonts w:ascii="仿宋_GB2312" w:eastAsia="仿宋_GB2312" w:hAnsi="Times New Roman" w:cs="Times New Roman"/>
                <w:kern w:val="0"/>
                <w:sz w:val="24"/>
                <w:szCs w:val="20"/>
              </w:rPr>
              <w:br/>
              <w:t>各街乡</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560"/>
          <w:jc w:val="center"/>
        </w:trPr>
        <w:tc>
          <w:tcPr>
            <w:tcW w:w="615" w:type="dxa"/>
            <w:vMerge w:val="restart"/>
            <w:tcBorders>
              <w:top w:val="nil"/>
              <w:left w:val="single" w:sz="4" w:space="0" w:color="auto"/>
              <w:bottom w:val="single" w:sz="4" w:space="0" w:color="000000"/>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28</w:t>
            </w:r>
          </w:p>
        </w:tc>
        <w:tc>
          <w:tcPr>
            <w:tcW w:w="1276" w:type="dxa"/>
            <w:vMerge w:val="restart"/>
            <w:tcBorders>
              <w:top w:val="nil"/>
              <w:left w:val="single" w:sz="4" w:space="0" w:color="auto"/>
              <w:bottom w:val="single" w:sz="4" w:space="0" w:color="000000"/>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产业园区VOCs精细化治理示范项目</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在平房、来广营、望京等汽修集群开展VOCs高值区域溯源精细化管理。</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rsidTr="00482D60">
        <w:trPr>
          <w:trHeight w:val="1215"/>
          <w:jc w:val="center"/>
        </w:trPr>
        <w:tc>
          <w:tcPr>
            <w:tcW w:w="615" w:type="dxa"/>
            <w:vMerge/>
            <w:tcBorders>
              <w:top w:val="nil"/>
              <w:left w:val="single" w:sz="4" w:space="0" w:color="auto"/>
              <w:bottom w:val="single" w:sz="4" w:space="0" w:color="000000"/>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76" w:type="dxa"/>
            <w:vMerge/>
            <w:tcBorders>
              <w:top w:val="nil"/>
              <w:left w:val="single" w:sz="4" w:space="0" w:color="auto"/>
              <w:bottom w:val="single" w:sz="4" w:space="0" w:color="000000"/>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开展重点企业生产排污环节电量监控手段应用试点，以重点排污单位为主，率先示范，组织100家左右企业安装具体到生产线的电量监控设施，形成经验并逐步推广。</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朝阳园管委会（</w:t>
            </w:r>
            <w:r w:rsidR="00D77DDB">
              <w:rPr>
                <w:rFonts w:ascii="仿宋_GB2312" w:eastAsia="仿宋_GB2312" w:hAnsi="Times New Roman" w:cs="Times New Roman" w:hint="eastAsia"/>
                <w:kern w:val="0"/>
                <w:sz w:val="24"/>
                <w:szCs w:val="20"/>
              </w:rPr>
              <w:t>区科技和信息化局</w:t>
            </w:r>
            <w:r w:rsidRPr="00D9299B">
              <w:rPr>
                <w:rFonts w:ascii="仿宋_GB2312" w:eastAsia="仿宋_GB2312" w:hAnsi="Times New Roman" w:cs="Times New Roman" w:hint="eastAsia"/>
                <w:kern w:val="0"/>
                <w:sz w:val="24"/>
                <w:szCs w:val="20"/>
              </w:rPr>
              <w:t>）</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相关街乡</w:t>
            </w:r>
          </w:p>
        </w:tc>
      </w:tr>
      <w:tr w:rsidR="0042384E" w:rsidRPr="0042384E" w:rsidTr="00482D60">
        <w:trPr>
          <w:trHeight w:val="1376"/>
          <w:jc w:val="center"/>
        </w:trPr>
        <w:tc>
          <w:tcPr>
            <w:tcW w:w="615" w:type="dxa"/>
            <w:tcBorders>
              <w:top w:val="nil"/>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29</w:t>
            </w:r>
          </w:p>
        </w:tc>
        <w:tc>
          <w:tcPr>
            <w:tcW w:w="1276" w:type="dxa"/>
            <w:tcBorders>
              <w:top w:val="nil"/>
              <w:left w:val="nil"/>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燃气锅炉深度治理示范项目</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各街乡建立更新辖区燃气锅炉台账，定期报送区生态环境局。行业主管部门组织对辖区内具备改造条件的燃气锅炉开展深度低氮改造。</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D9299B"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r w:rsidR="0042384E" w:rsidRPr="00D9299B">
              <w:rPr>
                <w:rFonts w:ascii="仿宋_GB2312" w:eastAsia="仿宋_GB2312" w:hAnsi="Times New Roman" w:cs="Times New Roman"/>
                <w:kern w:val="0"/>
                <w:sz w:val="24"/>
                <w:szCs w:val="20"/>
              </w:rPr>
              <w:br/>
              <w:t>区生态环境局</w:t>
            </w:r>
            <w:r w:rsidR="0042384E" w:rsidRPr="00D9299B">
              <w:rPr>
                <w:rFonts w:ascii="仿宋_GB2312" w:eastAsia="仿宋_GB2312" w:hAnsi="Times New Roman" w:cs="Times New Roman"/>
                <w:kern w:val="0"/>
                <w:sz w:val="24"/>
                <w:szCs w:val="20"/>
              </w:rPr>
              <w:br/>
              <w:t>区财政局</w:t>
            </w:r>
            <w:r w:rsidR="0042384E" w:rsidRPr="00D9299B">
              <w:rPr>
                <w:rFonts w:ascii="仿宋_GB2312" w:eastAsia="仿宋_GB2312" w:hAnsi="Times New Roman" w:cs="Times New Roman"/>
                <w:kern w:val="0"/>
                <w:sz w:val="24"/>
                <w:szCs w:val="20"/>
              </w:rPr>
              <w:br/>
              <w:t>各街乡</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区市场监管局</w:t>
            </w:r>
          </w:p>
        </w:tc>
      </w:tr>
      <w:tr w:rsidR="0042384E" w:rsidRPr="0042384E" w:rsidTr="00482D60">
        <w:trPr>
          <w:trHeight w:val="1670"/>
          <w:jc w:val="center"/>
        </w:trPr>
        <w:tc>
          <w:tcPr>
            <w:tcW w:w="615"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30</w:t>
            </w:r>
          </w:p>
        </w:tc>
        <w:tc>
          <w:tcPr>
            <w:tcW w:w="1276" w:type="dxa"/>
            <w:tcBorders>
              <w:top w:val="single" w:sz="4" w:space="0" w:color="auto"/>
              <w:left w:val="nil"/>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kern w:val="0"/>
                <w:sz w:val="24"/>
                <w:szCs w:val="20"/>
              </w:rPr>
              <w:t>油换电</w:t>
            </w:r>
            <w:r w:rsidRPr="00D9299B">
              <w:rPr>
                <w:rFonts w:ascii="仿宋_GB2312" w:eastAsia="仿宋_GB2312" w:hAnsi="Times New Roman" w:cs="Times New Roman" w:hint="eastAsia"/>
                <w:kern w:val="0"/>
                <w:sz w:val="24"/>
                <w:szCs w:val="20"/>
              </w:rPr>
              <w:t>”</w:t>
            </w:r>
            <w:r w:rsidR="00493F3A">
              <w:rPr>
                <w:rFonts w:ascii="仿宋_GB2312" w:eastAsia="仿宋_GB2312" w:hAnsi="Times New Roman" w:cs="Times New Roman" w:hint="eastAsia"/>
                <w:kern w:val="0"/>
                <w:sz w:val="24"/>
                <w:szCs w:val="20"/>
              </w:rPr>
              <w:t>、</w:t>
            </w: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kern w:val="0"/>
                <w:sz w:val="24"/>
                <w:szCs w:val="20"/>
              </w:rPr>
              <w:t>油换氢</w:t>
            </w: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kern w:val="0"/>
                <w:sz w:val="24"/>
                <w:szCs w:val="20"/>
              </w:rPr>
              <w:t>示范项目</w:t>
            </w:r>
          </w:p>
        </w:tc>
        <w:tc>
          <w:tcPr>
            <w:tcW w:w="6686" w:type="dxa"/>
            <w:tcBorders>
              <w:top w:val="single" w:sz="4" w:space="0" w:color="auto"/>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以产业园区、物流基地等场所内3吨及以下叉车为重点，推广电动化叉车60辆。</w:t>
            </w:r>
          </w:p>
        </w:tc>
        <w:tc>
          <w:tcPr>
            <w:tcW w:w="1177" w:type="dxa"/>
            <w:tcBorders>
              <w:top w:val="single" w:sz="4" w:space="0" w:color="auto"/>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single" w:sz="4" w:space="0" w:color="auto"/>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区市场监管局</w:t>
            </w:r>
            <w:r w:rsidRPr="00D9299B">
              <w:rPr>
                <w:rFonts w:ascii="仿宋_GB2312" w:eastAsia="仿宋_GB2312" w:hAnsi="Times New Roman" w:cs="Times New Roman"/>
                <w:kern w:val="0"/>
                <w:sz w:val="24"/>
                <w:szCs w:val="20"/>
              </w:rPr>
              <w:br/>
              <w:t>区财政局</w:t>
            </w:r>
          </w:p>
        </w:tc>
        <w:tc>
          <w:tcPr>
            <w:tcW w:w="2145" w:type="dxa"/>
            <w:tcBorders>
              <w:top w:val="single" w:sz="4" w:space="0" w:color="auto"/>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rsidTr="00F5359C">
        <w:trPr>
          <w:trHeight w:val="372"/>
          <w:jc w:val="center"/>
        </w:trPr>
        <w:tc>
          <w:tcPr>
            <w:tcW w:w="14054" w:type="dxa"/>
            <w:gridSpan w:val="6"/>
            <w:tcBorders>
              <w:top w:val="single" w:sz="4" w:space="0" w:color="auto"/>
              <w:left w:val="single" w:sz="4" w:space="0" w:color="auto"/>
              <w:bottom w:val="single" w:sz="4" w:space="0" w:color="auto"/>
              <w:right w:val="single" w:sz="4" w:space="0" w:color="000000"/>
            </w:tcBorders>
            <w:vAlign w:val="center"/>
          </w:tcPr>
          <w:p w:rsidR="0042384E" w:rsidRPr="00F5359C" w:rsidRDefault="0042384E" w:rsidP="008B5325">
            <w:pPr>
              <w:widowControl/>
              <w:jc w:val="center"/>
              <w:rPr>
                <w:rFonts w:ascii="仿宋_GB2312" w:eastAsia="仿宋_GB2312" w:hAnsi="Times New Roman" w:cs="Times New Roman"/>
                <w:kern w:val="0"/>
                <w:sz w:val="24"/>
                <w:szCs w:val="20"/>
              </w:rPr>
            </w:pPr>
            <w:r w:rsidRPr="00F5359C">
              <w:rPr>
                <w:rFonts w:ascii="Times New Roman" w:eastAsia="黑体" w:hAnsi="Times New Roman" w:cs="Times New Roman"/>
                <w:kern w:val="0"/>
                <w:sz w:val="24"/>
                <w:szCs w:val="20"/>
              </w:rPr>
              <w:t>六、加强大气环境治理能力建设</w:t>
            </w:r>
          </w:p>
        </w:tc>
      </w:tr>
      <w:tr w:rsidR="0042384E" w:rsidRPr="0042384E" w:rsidTr="00482D60">
        <w:trPr>
          <w:trHeight w:val="1236"/>
          <w:jc w:val="center"/>
        </w:trPr>
        <w:tc>
          <w:tcPr>
            <w:tcW w:w="615" w:type="dxa"/>
            <w:tcBorders>
              <w:top w:val="nil"/>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31</w:t>
            </w:r>
          </w:p>
        </w:tc>
        <w:tc>
          <w:tcPr>
            <w:tcW w:w="1276" w:type="dxa"/>
            <w:tcBorders>
              <w:top w:val="nil"/>
              <w:left w:val="nil"/>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加强区域联防联控</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同周边接壤区联动，针对涉气类违法行为开展协同执法，协同处置污染纠纷、突发环境事件，消除边界地区监管死角，共同推进区域环境质量持续改善。</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区住房城乡建设委</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r w:rsidRPr="00D9299B">
              <w:rPr>
                <w:rFonts w:ascii="仿宋_GB2312" w:eastAsia="仿宋_GB2312" w:hAnsi="Times New Roman" w:cs="Times New Roman"/>
                <w:kern w:val="0"/>
                <w:sz w:val="24"/>
                <w:szCs w:val="20"/>
              </w:rPr>
              <w:br/>
              <w:t>朝阳交通支队</w:t>
            </w:r>
            <w:r w:rsidRPr="00D9299B">
              <w:rPr>
                <w:rFonts w:ascii="仿宋_GB2312" w:eastAsia="仿宋_GB2312" w:hAnsi="Times New Roman" w:cs="Times New Roman"/>
                <w:kern w:val="0"/>
                <w:sz w:val="24"/>
                <w:szCs w:val="20"/>
              </w:rPr>
              <w:br/>
              <w:t>相关街乡</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1119"/>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32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强化空气污染应急应对</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依法依规启动重污染天气预警，按照北京市统筹要求，第一时间传达启动、解除应急响应指令，开展区域联防联控。空气重污染期间，各成员单位组织落实各项减排措施，并加强督查检查执法。</w:t>
            </w:r>
            <w:r w:rsidRPr="00F5359C">
              <w:rPr>
                <w:rFonts w:ascii="仿宋_GB2312" w:eastAsia="仿宋_GB2312" w:hAnsi="Times New Roman" w:cs="Times New Roman" w:hint="eastAsia"/>
                <w:kern w:val="0"/>
                <w:sz w:val="24"/>
                <w:szCs w:val="20"/>
              </w:rPr>
              <w:br/>
              <w:t>区生态环境局做好空气重污染应急减排清单更新。</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区空气重污染应急指挥部成员单位</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1843"/>
          <w:jc w:val="center"/>
        </w:trPr>
        <w:tc>
          <w:tcPr>
            <w:tcW w:w="615" w:type="dxa"/>
            <w:vMerge/>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当发生污染过程且未达到启动重污染预警条件时，各单位要坚持“内紧外松”原则，持续挖掘“协商减排”内在动力，鼓励引导辖区重点工业企业、汽修、工地、运输企业等重点行业进行自主减排，最大程度降低本地污染贡献。同时，做好日常检查工作，确保既定的减排措施落实到位，发挥最大减排效益。</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区空气重污染应急指挥部成员单位</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2053"/>
          <w:jc w:val="center"/>
        </w:trPr>
        <w:tc>
          <w:tcPr>
            <w:tcW w:w="615" w:type="dxa"/>
            <w:vMerge/>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B547D5">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沙尘天气期间，各行业主管部门牵头做好职责内施工工地、裸地扬尘、道路扬尘管控工作，各街乡做好重点区域深度保洁工作，降低本地扬尘污染叠加。</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2155" w:type="dxa"/>
            <w:tcBorders>
              <w:top w:val="nil"/>
              <w:left w:val="nil"/>
              <w:bottom w:val="single" w:sz="4" w:space="0" w:color="auto"/>
              <w:right w:val="single" w:sz="4" w:space="0" w:color="auto"/>
            </w:tcBorders>
            <w:vAlign w:val="center"/>
          </w:tcPr>
          <w:p w:rsidR="0042384E" w:rsidRPr="00D9299B" w:rsidRDefault="0042384E" w:rsidP="00493F3A">
            <w:pPr>
              <w:spacing w:line="32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r w:rsidRPr="00D9299B">
              <w:rPr>
                <w:rFonts w:ascii="仿宋_GB2312" w:eastAsia="仿宋_GB2312" w:hAnsi="Times New Roman" w:cs="Times New Roman"/>
                <w:kern w:val="0"/>
                <w:sz w:val="24"/>
                <w:szCs w:val="20"/>
              </w:rPr>
              <w:br/>
              <w:t>区住房城乡建设委</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r w:rsidRPr="00D9299B">
              <w:rPr>
                <w:rFonts w:ascii="仿宋_GB2312" w:eastAsia="仿宋_GB2312" w:hAnsi="Times New Roman" w:cs="Times New Roman"/>
                <w:kern w:val="0"/>
                <w:sz w:val="24"/>
                <w:szCs w:val="20"/>
              </w:rPr>
              <w:br/>
              <w:t>区环卫中心</w:t>
            </w:r>
            <w:r w:rsidRPr="00D9299B">
              <w:rPr>
                <w:rFonts w:ascii="仿宋_GB2312" w:eastAsia="仿宋_GB2312" w:hAnsi="Times New Roman" w:cs="Times New Roman"/>
                <w:kern w:val="0"/>
                <w:sz w:val="24"/>
                <w:szCs w:val="20"/>
              </w:rPr>
              <w:br/>
              <w:t>区交通委</w:t>
            </w:r>
            <w:r w:rsidRPr="00D9299B">
              <w:rPr>
                <w:rFonts w:ascii="仿宋_GB2312" w:eastAsia="仿宋_GB2312" w:hAnsi="Times New Roman" w:cs="Times New Roman"/>
                <w:kern w:val="0"/>
                <w:sz w:val="24"/>
                <w:szCs w:val="20"/>
              </w:rPr>
              <w:br/>
              <w:t>区水务局</w:t>
            </w:r>
            <w:r w:rsidRPr="00D9299B">
              <w:rPr>
                <w:rFonts w:ascii="仿宋_GB2312" w:eastAsia="仿宋_GB2312" w:hAnsi="Times New Roman" w:cs="Times New Roman"/>
                <w:kern w:val="0"/>
                <w:sz w:val="24"/>
                <w:szCs w:val="20"/>
              </w:rPr>
              <w:br/>
              <w:t>各街乡</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5414"/>
          <w:jc w:val="center"/>
        </w:trPr>
        <w:tc>
          <w:tcPr>
            <w:tcW w:w="615"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33</w:t>
            </w:r>
          </w:p>
        </w:tc>
        <w:tc>
          <w:tcPr>
            <w:tcW w:w="1276" w:type="dxa"/>
            <w:tcBorders>
              <w:top w:val="single" w:sz="4" w:space="0" w:color="auto"/>
              <w:left w:val="nil"/>
              <w:bottom w:val="single" w:sz="4" w:space="0" w:color="auto"/>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强化督导、执法和信息公开</w:t>
            </w:r>
          </w:p>
        </w:tc>
        <w:tc>
          <w:tcPr>
            <w:tcW w:w="6686" w:type="dxa"/>
            <w:tcBorders>
              <w:top w:val="nil"/>
              <w:left w:val="nil"/>
              <w:bottom w:val="single" w:sz="4" w:space="0" w:color="auto"/>
              <w:right w:val="single" w:sz="4" w:space="0" w:color="auto"/>
            </w:tcBorders>
            <w:vAlign w:val="center"/>
          </w:tcPr>
          <w:p w:rsidR="0042384E" w:rsidRPr="00F5359C" w:rsidRDefault="0042384E" w:rsidP="00493F3A">
            <w:pPr>
              <w:spacing w:line="32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生态环境、公安、城管执法、交通、市场监管等部门依据职责，组织开展贯穿全年的环境问题执法检查专项，重点加强对餐饮、汽修、加油站、实验室等VOCs排放以及重点企业、施工工地等单位的执法检查。</w:t>
            </w:r>
            <w:r w:rsidRPr="00F5359C">
              <w:rPr>
                <w:rFonts w:ascii="仿宋_GB2312" w:eastAsia="仿宋_GB2312" w:hAnsi="Times New Roman" w:cs="Times New Roman" w:hint="eastAsia"/>
                <w:kern w:val="0"/>
                <w:sz w:val="24"/>
                <w:szCs w:val="20"/>
              </w:rPr>
              <w:br/>
              <w:t>生态环境、交通等部门加强对重点企业、重型柴油车、重型燃气车、低速货车和摩托车，市场监管、公安交管等部门坚持开展机动车检验机构等NOx排放重点对象违法违规行为执法检查。</w:t>
            </w:r>
            <w:r w:rsidRPr="00F5359C">
              <w:rPr>
                <w:rFonts w:ascii="仿宋_GB2312" w:eastAsia="仿宋_GB2312" w:hAnsi="Times New Roman" w:cs="Times New Roman" w:hint="eastAsia"/>
                <w:kern w:val="0"/>
                <w:sz w:val="24"/>
                <w:szCs w:val="20"/>
              </w:rPr>
              <w:br/>
              <w:t>强化排污许可证后监管执法，严格查处无证和不按证排污行为。</w:t>
            </w:r>
            <w:r w:rsidRPr="00F5359C">
              <w:rPr>
                <w:rFonts w:ascii="仿宋_GB2312" w:eastAsia="仿宋_GB2312" w:hAnsi="Times New Roman" w:cs="Times New Roman" w:hint="eastAsia"/>
                <w:kern w:val="0"/>
                <w:sz w:val="24"/>
                <w:szCs w:val="20"/>
              </w:rPr>
              <w:br/>
              <w:t>整治建筑垃圾违法违规行为，区城市管委牵头，加大对道路遗撒、扬尘、冒黑烟等问题的查处力度，对违法行为依法处理处置，对典型案例加强宣传曝光，形成震慑。</w:t>
            </w:r>
            <w:r w:rsidRPr="00F5359C">
              <w:rPr>
                <w:rFonts w:ascii="仿宋_GB2312" w:eastAsia="仿宋_GB2312" w:hAnsi="Times New Roman" w:cs="Times New Roman" w:hint="eastAsia"/>
                <w:kern w:val="0"/>
                <w:sz w:val="24"/>
                <w:szCs w:val="20"/>
              </w:rPr>
              <w:br/>
              <w:t>落实环境信息依法披露改革要求，督促重点排污单位、实施强制性清洁生产审核企业等依法披露年度报告等环境信息。</w:t>
            </w:r>
          </w:p>
          <w:p w:rsidR="0042384E" w:rsidRPr="00F5359C" w:rsidRDefault="0042384E" w:rsidP="00493F3A">
            <w:pPr>
              <w:spacing w:line="32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定期通报各街乡PM2.5、TSP浓度，组织对排名靠后的街乡开展溯源排查整改，推动精准治理。</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公安朝阳分局</w:t>
            </w:r>
            <w:r w:rsidRPr="00D9299B">
              <w:rPr>
                <w:rFonts w:ascii="仿宋_GB2312" w:eastAsia="仿宋_GB2312" w:hAnsi="Times New Roman" w:cs="Times New Roman"/>
                <w:kern w:val="0"/>
                <w:sz w:val="24"/>
                <w:szCs w:val="20"/>
              </w:rPr>
              <w:br/>
              <w:t>区城管执法局</w:t>
            </w:r>
            <w:r w:rsidRPr="00D9299B">
              <w:rPr>
                <w:rFonts w:ascii="仿宋_GB2312" w:eastAsia="仿宋_GB2312" w:hAnsi="Times New Roman" w:cs="Times New Roman"/>
                <w:kern w:val="0"/>
                <w:sz w:val="24"/>
                <w:szCs w:val="20"/>
              </w:rPr>
              <w:br/>
              <w:t>市交通运输综合</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执法总队五支队</w:t>
            </w:r>
            <w:r w:rsidRPr="00D9299B">
              <w:rPr>
                <w:rFonts w:ascii="仿宋_GB2312" w:eastAsia="仿宋_GB2312" w:hAnsi="Times New Roman" w:cs="Times New Roman"/>
                <w:kern w:val="0"/>
                <w:sz w:val="24"/>
                <w:szCs w:val="20"/>
              </w:rPr>
              <w:br/>
              <w:t>区市场监管局</w:t>
            </w:r>
            <w:r w:rsidRPr="00D9299B">
              <w:rPr>
                <w:rFonts w:ascii="仿宋_GB2312" w:eastAsia="仿宋_GB2312" w:hAnsi="Times New Roman" w:cs="Times New Roman"/>
                <w:kern w:val="0"/>
                <w:sz w:val="24"/>
                <w:szCs w:val="20"/>
              </w:rPr>
              <w:br/>
            </w:r>
            <w:r w:rsidR="00D9299B" w:rsidRPr="00D9299B">
              <w:rPr>
                <w:rFonts w:ascii="仿宋_GB2312" w:eastAsia="仿宋_GB2312" w:hAnsi="Times New Roman" w:cs="Times New Roman"/>
                <w:kern w:val="0"/>
                <w:sz w:val="24"/>
                <w:szCs w:val="20"/>
              </w:rPr>
              <w:t>区城管委</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trHeight w:val="890"/>
          <w:jc w:val="center"/>
        </w:trPr>
        <w:tc>
          <w:tcPr>
            <w:tcW w:w="615" w:type="dxa"/>
            <w:vMerge w:val="restart"/>
            <w:tcBorders>
              <w:top w:val="nil"/>
              <w:left w:val="single" w:sz="4" w:space="0" w:color="auto"/>
              <w:bottom w:val="single" w:sz="4" w:space="0" w:color="000000"/>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34</w:t>
            </w:r>
          </w:p>
        </w:tc>
        <w:tc>
          <w:tcPr>
            <w:tcW w:w="1276" w:type="dxa"/>
            <w:vMerge w:val="restart"/>
            <w:tcBorders>
              <w:top w:val="nil"/>
              <w:left w:val="single" w:sz="4" w:space="0" w:color="auto"/>
              <w:bottom w:val="single" w:sz="4" w:space="0" w:color="000000"/>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发挥生态环境经济激励引导作用</w:t>
            </w:r>
          </w:p>
        </w:tc>
        <w:tc>
          <w:tcPr>
            <w:tcW w:w="6686" w:type="dxa"/>
            <w:tcBorders>
              <w:top w:val="nil"/>
              <w:left w:val="nil"/>
              <w:bottom w:val="single" w:sz="4" w:space="0" w:color="auto"/>
              <w:right w:val="single" w:sz="4" w:space="0" w:color="auto"/>
            </w:tcBorders>
            <w:vAlign w:val="center"/>
          </w:tcPr>
          <w:p w:rsidR="0042384E" w:rsidRPr="00F5359C" w:rsidRDefault="0042384E" w:rsidP="00D9299B">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依据北京市绿色引领企业名录或清单，发挥财政激励引导作用。加强项目储备与资金使用管理，并结合辖区实际，相应加大区级财政投入力度。</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r w:rsidRPr="00D9299B">
              <w:rPr>
                <w:rFonts w:ascii="仿宋_GB2312" w:eastAsia="仿宋_GB2312" w:hAnsi="Times New Roman" w:cs="Times New Roman"/>
                <w:kern w:val="0"/>
                <w:sz w:val="24"/>
                <w:szCs w:val="20"/>
              </w:rPr>
              <w:br/>
            </w:r>
            <w:r w:rsidRPr="00D9299B">
              <w:rPr>
                <w:rFonts w:ascii="仿宋_GB2312" w:eastAsia="仿宋_GB2312" w:hAnsi="Times New Roman" w:cs="Times New Roman" w:hint="eastAsia"/>
                <w:kern w:val="0"/>
                <w:sz w:val="24"/>
                <w:szCs w:val="20"/>
              </w:rPr>
              <w:t>区发展改革委</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r>
      <w:tr w:rsidR="0042384E" w:rsidRPr="0042384E" w:rsidTr="00482D60">
        <w:trPr>
          <w:trHeight w:val="1133"/>
          <w:jc w:val="center"/>
        </w:trPr>
        <w:tc>
          <w:tcPr>
            <w:tcW w:w="615" w:type="dxa"/>
            <w:vMerge/>
            <w:tcBorders>
              <w:top w:val="nil"/>
              <w:left w:val="single" w:sz="4" w:space="0" w:color="auto"/>
              <w:bottom w:val="single" w:sz="4" w:space="0" w:color="000000"/>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276" w:type="dxa"/>
            <w:vMerge/>
            <w:tcBorders>
              <w:top w:val="nil"/>
              <w:left w:val="single" w:sz="4" w:space="0" w:color="auto"/>
              <w:bottom w:val="single" w:sz="4" w:space="0" w:color="000000"/>
              <w:right w:val="single" w:sz="4" w:space="0" w:color="auto"/>
            </w:tcBorders>
            <w:vAlign w:val="center"/>
          </w:tcPr>
          <w:p w:rsidR="0042384E" w:rsidRPr="00D9299B" w:rsidRDefault="0042384E" w:rsidP="00F5359C">
            <w:pPr>
              <w:spacing w:line="360" w:lineRule="exact"/>
              <w:rPr>
                <w:rFonts w:ascii="仿宋_GB2312" w:eastAsia="仿宋_GB2312" w:hAnsi="Times New Roman" w:cs="Times New Roman"/>
                <w:kern w:val="0"/>
                <w:sz w:val="24"/>
                <w:szCs w:val="20"/>
              </w:rPr>
            </w:pPr>
          </w:p>
        </w:tc>
        <w:tc>
          <w:tcPr>
            <w:tcW w:w="6686" w:type="dxa"/>
            <w:tcBorders>
              <w:top w:val="nil"/>
              <w:left w:val="nil"/>
              <w:bottom w:val="single" w:sz="4" w:space="0" w:color="auto"/>
              <w:right w:val="single" w:sz="4" w:space="0" w:color="auto"/>
            </w:tcBorders>
            <w:vAlign w:val="center"/>
          </w:tcPr>
          <w:p w:rsidR="0042384E" w:rsidRPr="00F5359C" w:rsidRDefault="0042384E" w:rsidP="00A452F3">
            <w:pPr>
              <w:spacing w:line="360" w:lineRule="exact"/>
              <w:jc w:val="left"/>
              <w:rPr>
                <w:rFonts w:ascii="仿宋_GB2312" w:eastAsia="仿宋_GB2312" w:hAnsi="Times New Roman" w:cs="Times New Roman"/>
                <w:kern w:val="0"/>
                <w:sz w:val="24"/>
                <w:szCs w:val="20"/>
              </w:rPr>
            </w:pPr>
            <w:r w:rsidRPr="00F5359C">
              <w:rPr>
                <w:rFonts w:ascii="仿宋_GB2312" w:eastAsia="仿宋_GB2312" w:hAnsi="Times New Roman" w:cs="Times New Roman" w:hint="eastAsia"/>
                <w:kern w:val="0"/>
                <w:sz w:val="24"/>
                <w:szCs w:val="20"/>
              </w:rPr>
              <w:t>落实北京市“绿牌”工地表彰和施工扬尘处罚等信息共享机制，实现纳税主体和施工主体信息畅通，确保依法足额征收施工扬尘环保税。</w:t>
            </w:r>
          </w:p>
        </w:tc>
        <w:tc>
          <w:tcPr>
            <w:tcW w:w="1177"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5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区税务局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区城管执法局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c>
          <w:tcPr>
            <w:tcW w:w="2145" w:type="dxa"/>
            <w:tcBorders>
              <w:top w:val="nil"/>
              <w:left w:val="nil"/>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r>
    </w:tbl>
    <w:p w:rsidR="00CA2C1D" w:rsidRDefault="00CA2C1D" w:rsidP="0042384E">
      <w:pPr>
        <w:adjustRightInd w:val="0"/>
        <w:snapToGrid w:val="0"/>
        <w:spacing w:after="100" w:afterAutospacing="1" w:line="440" w:lineRule="exact"/>
        <w:jc w:val="left"/>
        <w:rPr>
          <w:rFonts w:ascii="黑体" w:eastAsia="黑体" w:hAnsi="黑体" w:cs="方正小标宋简体"/>
          <w:sz w:val="32"/>
          <w:szCs w:val="36"/>
        </w:rPr>
      </w:pPr>
    </w:p>
    <w:p w:rsidR="00BE4242" w:rsidRDefault="00BE4242" w:rsidP="00CA2C1D">
      <w:pPr>
        <w:adjustRightInd w:val="0"/>
        <w:snapToGrid w:val="0"/>
        <w:spacing w:after="100" w:afterAutospacing="1" w:line="440" w:lineRule="exact"/>
        <w:jc w:val="left"/>
        <w:rPr>
          <w:rFonts w:ascii="黑体" w:eastAsia="黑体" w:hAnsi="黑体" w:cs="方正小标宋简体"/>
          <w:sz w:val="32"/>
          <w:szCs w:val="36"/>
        </w:rPr>
      </w:pPr>
    </w:p>
    <w:p w:rsidR="00CA2C1D" w:rsidRDefault="00CA2C1D" w:rsidP="00CA2C1D">
      <w:pPr>
        <w:adjustRightInd w:val="0"/>
        <w:snapToGrid w:val="0"/>
        <w:spacing w:after="100" w:afterAutospacing="1" w:line="440" w:lineRule="exact"/>
        <w:jc w:val="left"/>
        <w:rPr>
          <w:rFonts w:ascii="黑体" w:eastAsia="黑体" w:hAnsi="黑体" w:cs="方正小标宋简体"/>
          <w:sz w:val="32"/>
          <w:szCs w:val="36"/>
        </w:rPr>
      </w:pPr>
    </w:p>
    <w:p w:rsidR="00B52F1D" w:rsidRDefault="00B52F1D" w:rsidP="00CA2C1D">
      <w:pPr>
        <w:adjustRightInd w:val="0"/>
        <w:snapToGrid w:val="0"/>
        <w:spacing w:after="100" w:afterAutospacing="1" w:line="440" w:lineRule="exact"/>
        <w:jc w:val="left"/>
        <w:rPr>
          <w:rFonts w:ascii="黑体" w:eastAsia="黑体" w:hAnsi="黑体" w:cs="方正小标宋简体"/>
          <w:sz w:val="32"/>
          <w:szCs w:val="36"/>
        </w:rPr>
      </w:pPr>
    </w:p>
    <w:p w:rsidR="00B52F1D" w:rsidRDefault="00B52F1D" w:rsidP="00CA2C1D">
      <w:pPr>
        <w:adjustRightInd w:val="0"/>
        <w:snapToGrid w:val="0"/>
        <w:spacing w:after="100" w:afterAutospacing="1" w:line="440" w:lineRule="exact"/>
        <w:jc w:val="left"/>
        <w:rPr>
          <w:rFonts w:ascii="黑体" w:eastAsia="黑体" w:hAnsi="黑体" w:cs="方正小标宋简体"/>
          <w:sz w:val="32"/>
          <w:szCs w:val="36"/>
        </w:rPr>
      </w:pPr>
    </w:p>
    <w:p w:rsidR="0050620B" w:rsidRDefault="0050620B" w:rsidP="00CA2C1D">
      <w:pPr>
        <w:adjustRightInd w:val="0"/>
        <w:snapToGrid w:val="0"/>
        <w:spacing w:after="100" w:afterAutospacing="1" w:line="440" w:lineRule="exact"/>
        <w:jc w:val="left"/>
        <w:rPr>
          <w:rFonts w:ascii="黑体" w:eastAsia="黑体" w:hAnsi="黑体" w:cs="方正小标宋简体"/>
          <w:sz w:val="32"/>
          <w:szCs w:val="36"/>
        </w:rPr>
      </w:pPr>
    </w:p>
    <w:p w:rsidR="00A452F3" w:rsidRDefault="00A452F3" w:rsidP="0042384E">
      <w:pPr>
        <w:adjustRightInd w:val="0"/>
        <w:snapToGrid w:val="0"/>
        <w:spacing w:after="100" w:afterAutospacing="1" w:line="440" w:lineRule="exact"/>
        <w:jc w:val="left"/>
        <w:rPr>
          <w:rFonts w:ascii="黑体" w:eastAsia="黑体" w:hAnsi="黑体" w:cs="方正小标宋简体"/>
          <w:sz w:val="32"/>
          <w:szCs w:val="36"/>
        </w:rPr>
      </w:pPr>
    </w:p>
    <w:p w:rsidR="008C7CE8" w:rsidRPr="008C7CE8" w:rsidRDefault="008C7CE8" w:rsidP="0042384E">
      <w:pPr>
        <w:adjustRightInd w:val="0"/>
        <w:snapToGrid w:val="0"/>
        <w:spacing w:after="100" w:afterAutospacing="1" w:line="440" w:lineRule="exact"/>
        <w:jc w:val="left"/>
        <w:rPr>
          <w:rFonts w:ascii="黑体" w:eastAsia="黑体" w:hAnsi="黑体" w:cs="方正小标宋简体"/>
          <w:sz w:val="32"/>
          <w:szCs w:val="36"/>
        </w:rPr>
      </w:pPr>
      <w:r w:rsidRPr="008C7CE8">
        <w:rPr>
          <w:rFonts w:ascii="黑体" w:eastAsia="黑体" w:hAnsi="黑体" w:cs="方正小标宋简体" w:hint="eastAsia"/>
          <w:sz w:val="32"/>
          <w:szCs w:val="36"/>
        </w:rPr>
        <w:t>附件3</w:t>
      </w:r>
    </w:p>
    <w:p w:rsidR="0042384E" w:rsidRPr="008C7CE8" w:rsidRDefault="008C7CE8" w:rsidP="0042384E">
      <w:pPr>
        <w:adjustRightInd w:val="0"/>
        <w:snapToGrid w:val="0"/>
        <w:spacing w:after="100" w:afterAutospacing="1" w:line="440" w:lineRule="exact"/>
        <w:jc w:val="center"/>
        <w:rPr>
          <w:rFonts w:ascii="方正小标宋简体" w:eastAsia="方正小标宋简体" w:hAnsi="黑体" w:cs="方正小标宋简体"/>
          <w:sz w:val="44"/>
          <w:szCs w:val="36"/>
        </w:rPr>
      </w:pPr>
      <w:r w:rsidRPr="008C7CE8">
        <w:rPr>
          <w:rFonts w:ascii="方正小标宋简体" w:eastAsia="方正小标宋简体" w:hAnsi="黑体" w:cs="方正小标宋简体" w:hint="eastAsia"/>
          <w:sz w:val="44"/>
          <w:szCs w:val="36"/>
        </w:rPr>
        <w:t>朝阳区</w:t>
      </w:r>
      <w:r w:rsidR="0042384E">
        <w:rPr>
          <w:rFonts w:ascii="方正小标宋简体" w:eastAsia="方正小标宋简体" w:hAnsi="黑体" w:cs="方正小标宋简体" w:hint="eastAsia"/>
          <w:sz w:val="44"/>
          <w:szCs w:val="36"/>
        </w:rPr>
        <w:t>水</w:t>
      </w:r>
      <w:r w:rsidRPr="008C7CE8">
        <w:rPr>
          <w:rFonts w:ascii="方正小标宋简体" w:eastAsia="方正小标宋简体" w:hAnsi="黑体" w:cs="方正小标宋简体" w:hint="eastAsia"/>
          <w:sz w:val="44"/>
          <w:szCs w:val="36"/>
        </w:rPr>
        <w:t>污染防治202</w:t>
      </w:r>
      <w:r w:rsidR="0042384E">
        <w:rPr>
          <w:rFonts w:ascii="方正小标宋简体" w:eastAsia="方正小标宋简体" w:hAnsi="黑体" w:cs="方正小标宋简体" w:hint="eastAsia"/>
          <w:sz w:val="44"/>
          <w:szCs w:val="36"/>
        </w:rPr>
        <w:t>3</w:t>
      </w:r>
      <w:r w:rsidRPr="008C7CE8">
        <w:rPr>
          <w:rFonts w:ascii="方正小标宋简体" w:eastAsia="方正小标宋简体" w:hAnsi="黑体" w:cs="方正小标宋简体" w:hint="eastAsia"/>
          <w:sz w:val="44"/>
          <w:szCs w:val="36"/>
        </w:rPr>
        <w:t>年行动计划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1387"/>
        <w:gridCol w:w="5793"/>
        <w:gridCol w:w="1134"/>
        <w:gridCol w:w="2127"/>
        <w:gridCol w:w="2844"/>
      </w:tblGrid>
      <w:tr w:rsidR="0042384E" w:rsidRPr="0042384E" w:rsidTr="0042384E">
        <w:trPr>
          <w:cantSplit/>
          <w:trHeight w:val="1041"/>
          <w:tblHeader/>
          <w:jc w:val="center"/>
        </w:trPr>
        <w:tc>
          <w:tcPr>
            <w:tcW w:w="788" w:type="dxa"/>
            <w:tcBorders>
              <w:top w:val="single" w:sz="4" w:space="0" w:color="auto"/>
              <w:left w:val="single" w:sz="4" w:space="0" w:color="auto"/>
              <w:bottom w:val="single" w:sz="4" w:space="0" w:color="auto"/>
              <w:right w:val="single" w:sz="4" w:space="0" w:color="auto"/>
            </w:tcBorders>
            <w:vAlign w:val="center"/>
          </w:tcPr>
          <w:p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序号</w:t>
            </w:r>
          </w:p>
        </w:tc>
        <w:tc>
          <w:tcPr>
            <w:tcW w:w="1387" w:type="dxa"/>
            <w:tcBorders>
              <w:top w:val="single" w:sz="4" w:space="0" w:color="auto"/>
              <w:left w:val="single" w:sz="4" w:space="0" w:color="auto"/>
              <w:bottom w:val="single" w:sz="4" w:space="0" w:color="auto"/>
              <w:right w:val="single" w:sz="4" w:space="0" w:color="auto"/>
            </w:tcBorders>
            <w:vAlign w:val="center"/>
          </w:tcPr>
          <w:p w:rsidR="0042384E" w:rsidRPr="0042384E" w:rsidRDefault="0042384E" w:rsidP="00482D60">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重点任务</w:t>
            </w: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工作措施</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完成</w:t>
            </w:r>
          </w:p>
          <w:p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时限</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牵头单位</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协办单位</w:t>
            </w:r>
          </w:p>
        </w:tc>
      </w:tr>
      <w:tr w:rsidR="0042384E" w:rsidRPr="0042384E" w:rsidTr="00493F3A">
        <w:trPr>
          <w:cantSplit/>
          <w:trHeight w:val="612"/>
          <w:jc w:val="center"/>
        </w:trPr>
        <w:tc>
          <w:tcPr>
            <w:tcW w:w="14073" w:type="dxa"/>
            <w:gridSpan w:val="6"/>
            <w:tcBorders>
              <w:top w:val="single" w:sz="4" w:space="0" w:color="auto"/>
              <w:left w:val="single" w:sz="4" w:space="0" w:color="auto"/>
              <w:bottom w:val="single" w:sz="4" w:space="0" w:color="auto"/>
              <w:right w:val="single" w:sz="4" w:space="0" w:color="auto"/>
            </w:tcBorders>
            <w:vAlign w:val="center"/>
          </w:tcPr>
          <w:p w:rsidR="0042384E" w:rsidRPr="0042384E" w:rsidRDefault="0042384E" w:rsidP="00482D60">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一、水环境质量目标</w:t>
            </w:r>
          </w:p>
        </w:tc>
      </w:tr>
      <w:tr w:rsidR="0042384E" w:rsidRPr="0042384E" w:rsidTr="00493F3A">
        <w:trPr>
          <w:cantSplit/>
          <w:trHeight w:val="4958"/>
          <w:jc w:val="center"/>
        </w:trPr>
        <w:tc>
          <w:tcPr>
            <w:tcW w:w="788" w:type="dxa"/>
            <w:tcBorders>
              <w:top w:val="single" w:sz="4" w:space="0" w:color="auto"/>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w:t>
            </w:r>
          </w:p>
        </w:tc>
        <w:tc>
          <w:tcPr>
            <w:tcW w:w="138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目标任务</w:t>
            </w: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水生态环境质量稳中向好，地表水国考断面、市考断面达到国家和北京市考核要求。集中式饮用水水源地水质保持稳定达标。地下水水质总体保持稳定。</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bottom"/>
          </w:tcPr>
          <w:p w:rsidR="0042384E" w:rsidRPr="00D9299B" w:rsidRDefault="0042384E" w:rsidP="00D9299B">
            <w:pPr>
              <w:spacing w:after="120" w:line="360" w:lineRule="exact"/>
              <w:ind w:firstLineChars="200" w:firstLine="480"/>
              <w:jc w:val="center"/>
              <w:rPr>
                <w:rFonts w:ascii="仿宋_GB2312" w:eastAsia="仿宋_GB2312" w:hAnsi="Times New Roman" w:cs="Times New Roman"/>
                <w:kern w:val="0"/>
                <w:sz w:val="24"/>
                <w:szCs w:val="20"/>
              </w:rPr>
            </w:pPr>
          </w:p>
          <w:p w:rsidR="0042384E" w:rsidRPr="00D9299B" w:rsidRDefault="0042384E" w:rsidP="00D9299B">
            <w:pPr>
              <w:spacing w:line="360" w:lineRule="exact"/>
              <w:jc w:val="center"/>
              <w:rPr>
                <w:rFonts w:ascii="仿宋_GB2312" w:eastAsia="仿宋_GB2312" w:hAnsi="Times New Roman" w:cs="Times New Roman"/>
                <w:kern w:val="0"/>
                <w:sz w:val="24"/>
                <w:szCs w:val="20"/>
              </w:rPr>
            </w:pPr>
          </w:p>
          <w:p w:rsidR="0042384E" w:rsidRPr="00D9299B" w:rsidRDefault="0042384E" w:rsidP="00D9299B">
            <w:pPr>
              <w:spacing w:after="120" w:line="360" w:lineRule="exact"/>
              <w:ind w:firstLineChars="200" w:firstLine="480"/>
              <w:jc w:val="center"/>
              <w:rPr>
                <w:rFonts w:ascii="仿宋_GB2312" w:eastAsia="仿宋_GB2312" w:hAnsi="Times New Roman" w:cs="Times New Roman"/>
                <w:kern w:val="0"/>
                <w:sz w:val="24"/>
                <w:szCs w:val="20"/>
              </w:rPr>
            </w:pP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市规划自然资源委朝阳分局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区农业农村局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相关街乡</w:t>
            </w:r>
          </w:p>
          <w:p w:rsidR="0042384E" w:rsidRDefault="0042384E" w:rsidP="00D9299B">
            <w:pPr>
              <w:spacing w:after="120" w:line="360" w:lineRule="exact"/>
              <w:rPr>
                <w:rFonts w:ascii="仿宋_GB2312" w:eastAsia="仿宋_GB2312" w:hAnsi="Times New Roman" w:cs="Times New Roman"/>
                <w:kern w:val="0"/>
                <w:sz w:val="24"/>
                <w:szCs w:val="20"/>
              </w:rPr>
            </w:pPr>
          </w:p>
          <w:p w:rsidR="00A452F3" w:rsidRPr="00D9299B" w:rsidRDefault="00A452F3" w:rsidP="00D9299B">
            <w:pPr>
              <w:spacing w:after="120" w:line="360" w:lineRule="exact"/>
              <w:rPr>
                <w:rFonts w:ascii="仿宋_GB2312" w:eastAsia="仿宋_GB2312" w:hAnsi="Times New Roman" w:cs="Times New Roman"/>
                <w:kern w:val="0"/>
                <w:sz w:val="24"/>
                <w:szCs w:val="20"/>
              </w:rPr>
            </w:pPr>
          </w:p>
          <w:p w:rsidR="0042384E" w:rsidRPr="00D9299B" w:rsidRDefault="0042384E" w:rsidP="00D9299B">
            <w:pPr>
              <w:spacing w:line="360" w:lineRule="exact"/>
              <w:rPr>
                <w:rFonts w:ascii="仿宋_GB2312" w:eastAsia="仿宋_GB2312" w:hAnsi="Times New Roman" w:cs="Times New Roman"/>
                <w:kern w:val="0"/>
                <w:sz w:val="24"/>
                <w:szCs w:val="20"/>
              </w:rPr>
            </w:pPr>
          </w:p>
        </w:tc>
      </w:tr>
      <w:tr w:rsidR="0042384E" w:rsidRPr="0042384E" w:rsidTr="0042384E">
        <w:trPr>
          <w:cantSplit/>
          <w:trHeight w:val="564"/>
          <w:jc w:val="center"/>
        </w:trPr>
        <w:tc>
          <w:tcPr>
            <w:tcW w:w="14073" w:type="dxa"/>
            <w:gridSpan w:val="6"/>
            <w:tcBorders>
              <w:top w:val="single" w:sz="4" w:space="0" w:color="auto"/>
              <w:left w:val="single" w:sz="4" w:space="0" w:color="auto"/>
              <w:bottom w:val="single" w:sz="4" w:space="0" w:color="auto"/>
              <w:right w:val="single" w:sz="4" w:space="0" w:color="auto"/>
            </w:tcBorders>
            <w:vAlign w:val="center"/>
          </w:tcPr>
          <w:p w:rsidR="0042384E" w:rsidRPr="0042384E" w:rsidRDefault="0042384E" w:rsidP="00310BBC">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二、水资源保护</w:t>
            </w:r>
          </w:p>
        </w:tc>
      </w:tr>
      <w:tr w:rsidR="0042384E" w:rsidRPr="0042384E" w:rsidTr="0042384E">
        <w:trPr>
          <w:cantSplit/>
          <w:trHeight w:val="2545"/>
          <w:jc w:val="center"/>
        </w:trPr>
        <w:tc>
          <w:tcPr>
            <w:tcW w:w="788" w:type="dxa"/>
            <w:vMerge w:val="restart"/>
            <w:tcBorders>
              <w:top w:val="single" w:sz="4" w:space="0" w:color="auto"/>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w:t>
            </w:r>
          </w:p>
        </w:tc>
        <w:tc>
          <w:tcPr>
            <w:tcW w:w="1387" w:type="dxa"/>
            <w:vMerge w:val="restart"/>
            <w:tcBorders>
              <w:top w:val="single" w:sz="4" w:space="0" w:color="auto"/>
              <w:left w:val="single" w:sz="4" w:space="0" w:color="auto"/>
              <w:right w:val="single" w:sz="4" w:space="0" w:color="auto"/>
            </w:tcBorders>
            <w:vAlign w:val="center"/>
          </w:tcPr>
          <w:p w:rsidR="0042384E" w:rsidRPr="00D9299B" w:rsidRDefault="0042384E" w:rsidP="00482D60">
            <w:pPr>
              <w:widowControl/>
              <w:autoSpaceDE w:val="0"/>
              <w:spacing w:line="360" w:lineRule="exact"/>
              <w:textAlignment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加强饮用水保护</w:t>
            </w: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widowControl/>
              <w:autoSpaceDE w:val="0"/>
              <w:spacing w:line="360" w:lineRule="exact"/>
              <w:jc w:val="left"/>
              <w:textAlignment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完善重要饮用水水源地名录，9月底前制定出台饮用水水源地名录，动态更新水源地取水量及供水人口等数据并与生态环境部门共享。实现水源地“一源一档”动态管理。加强饮用水供水厂站水源水和出厂水水质检测；推进对水质不达标的饮用水水源，采取水源置换、集中供水、深度处理等措施确保饮用水安全。加强农村水源保护巡查，确保水源井周边30米范围内无污水、无垃圾、无厕所、无养殖粪污等污染源。</w:t>
            </w:r>
          </w:p>
        </w:tc>
        <w:tc>
          <w:tcPr>
            <w:tcW w:w="1134" w:type="dxa"/>
            <w:tcBorders>
              <w:top w:val="single" w:sz="4" w:space="0" w:color="auto"/>
              <w:left w:val="single" w:sz="4" w:space="0" w:color="auto"/>
              <w:right w:val="single" w:sz="4" w:space="0" w:color="auto"/>
            </w:tcBorders>
            <w:vAlign w:val="center"/>
          </w:tcPr>
          <w:p w:rsidR="0042384E" w:rsidRPr="00D9299B" w:rsidRDefault="0042384E" w:rsidP="00D9299B">
            <w:pPr>
              <w:widowControl/>
              <w:autoSpaceDE w:val="0"/>
              <w:spacing w:line="360" w:lineRule="exact"/>
              <w:jc w:val="center"/>
              <w:textAlignment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rsidR="0042384E" w:rsidRPr="00D9299B" w:rsidRDefault="0042384E" w:rsidP="00D9299B">
            <w:pPr>
              <w:widowControl/>
              <w:autoSpaceDE w:val="0"/>
              <w:spacing w:line="360" w:lineRule="exact"/>
              <w:jc w:val="center"/>
              <w:textAlignment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right w:val="single" w:sz="4" w:space="0" w:color="auto"/>
            </w:tcBorders>
            <w:vAlign w:val="center"/>
          </w:tcPr>
          <w:p w:rsidR="0042384E" w:rsidRPr="00D9299B" w:rsidRDefault="0042384E" w:rsidP="00D9299B">
            <w:pPr>
              <w:widowControl/>
              <w:autoSpaceDE w:val="0"/>
              <w:spacing w:line="360" w:lineRule="exact"/>
              <w:jc w:val="center"/>
              <w:textAlignment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市自来水集团</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rsidTr="0042384E">
        <w:trPr>
          <w:cantSplit/>
          <w:trHeight w:val="1004"/>
          <w:jc w:val="center"/>
        </w:trPr>
        <w:tc>
          <w:tcPr>
            <w:tcW w:w="788" w:type="dxa"/>
            <w:vMerge/>
            <w:tcBorders>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按照北京市要求，开展全区饮用水水源地环境状况调查评估，按国家要求完成系统填报，年底前提交评估报告。</w:t>
            </w:r>
          </w:p>
        </w:tc>
        <w:tc>
          <w:tcPr>
            <w:tcW w:w="1134" w:type="dxa"/>
            <w:tcBorders>
              <w:top w:val="single" w:sz="4" w:space="0" w:color="auto"/>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844" w:type="dxa"/>
            <w:tcBorders>
              <w:top w:val="single" w:sz="4" w:space="0" w:color="auto"/>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相关乡</w:t>
            </w:r>
          </w:p>
        </w:tc>
      </w:tr>
      <w:tr w:rsidR="0042384E" w:rsidRPr="0042384E" w:rsidTr="0042384E">
        <w:trPr>
          <w:cantSplit/>
          <w:trHeight w:val="112"/>
          <w:jc w:val="center"/>
        </w:trPr>
        <w:tc>
          <w:tcPr>
            <w:tcW w:w="788" w:type="dxa"/>
            <w:vMerge/>
            <w:tcBorders>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开展水源地专项执法和日常监管，加强“三监联动”，动态清理整治水源保护区内影响水源安全的排污口、垃圾堆放等环境问题，因地制宜完善水源保护区（水源井）封闭隔离设施和标志标识牌。</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相关乡</w:t>
            </w:r>
          </w:p>
        </w:tc>
      </w:tr>
      <w:tr w:rsidR="0042384E" w:rsidRPr="0042384E" w:rsidTr="0042384E">
        <w:trPr>
          <w:cantSplit/>
          <w:trHeight w:val="789"/>
          <w:jc w:val="center"/>
        </w:trPr>
        <w:tc>
          <w:tcPr>
            <w:tcW w:w="788" w:type="dxa"/>
            <w:vMerge/>
            <w:tcBorders>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按照北京市要求，推进农村集中式生活饮用水安全状况信息公开。</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区卫生健康委</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相关乡</w:t>
            </w:r>
          </w:p>
        </w:tc>
      </w:tr>
      <w:tr w:rsidR="0042384E" w:rsidRPr="0042384E" w:rsidTr="0042384E">
        <w:trPr>
          <w:cantSplit/>
          <w:trHeight w:val="989"/>
          <w:jc w:val="center"/>
        </w:trPr>
        <w:tc>
          <w:tcPr>
            <w:tcW w:w="788" w:type="dxa"/>
            <w:vMerge/>
            <w:tcBorders>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结合饮用水水源地名录及区域规划，统筹实施辖区集中式饮用水水源保护区划定和优化调整。推进乡镇级水源地保护区补充划定工作。</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2384E">
        <w:trPr>
          <w:cantSplit/>
          <w:trHeight w:val="1912"/>
          <w:jc w:val="center"/>
        </w:trPr>
        <w:tc>
          <w:tcPr>
            <w:tcW w:w="788" w:type="dxa"/>
            <w:vMerge w:val="restart"/>
            <w:tcBorders>
              <w:top w:val="single" w:sz="4" w:space="0" w:color="auto"/>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3</w:t>
            </w:r>
          </w:p>
        </w:tc>
        <w:tc>
          <w:tcPr>
            <w:tcW w:w="1387" w:type="dxa"/>
            <w:vMerge w:val="restart"/>
            <w:tcBorders>
              <w:top w:val="single" w:sz="4" w:space="0" w:color="auto"/>
              <w:left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加强地下水保护</w:t>
            </w:r>
          </w:p>
        </w:tc>
        <w:tc>
          <w:tcPr>
            <w:tcW w:w="5793" w:type="dxa"/>
            <w:tcBorders>
              <w:top w:val="single" w:sz="4" w:space="0" w:color="auto"/>
              <w:left w:val="single" w:sz="4" w:space="0" w:color="auto"/>
              <w:right w:val="single" w:sz="4"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落实地下水水质保持方案，确保地下水质保持稳定。对辖区地下水污染风险监控点开展丰、枯水期监测。关注朝阳区重点地区地下水水质状况。</w:t>
            </w:r>
          </w:p>
        </w:tc>
        <w:tc>
          <w:tcPr>
            <w:tcW w:w="1134" w:type="dxa"/>
            <w:tcBorders>
              <w:top w:val="single" w:sz="4" w:space="0" w:color="auto"/>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rsidTr="0042384E">
        <w:trPr>
          <w:cantSplit/>
          <w:trHeight w:val="1549"/>
          <w:jc w:val="center"/>
        </w:trPr>
        <w:tc>
          <w:tcPr>
            <w:tcW w:w="788" w:type="dxa"/>
            <w:vMerge/>
            <w:tcBorders>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推进地下水超采治理，落实北京市地下水超采治理新三年行动方案，促进地下水涵养和保护。</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rsidTr="0042384E">
        <w:trPr>
          <w:cantSplit/>
          <w:trHeight w:val="1402"/>
          <w:jc w:val="center"/>
        </w:trPr>
        <w:tc>
          <w:tcPr>
            <w:tcW w:w="788" w:type="dxa"/>
            <w:vMerge/>
            <w:tcBorders>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按北京市要求，配合开展地下水风险源信息调查。</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2384E">
        <w:trPr>
          <w:cantSplit/>
          <w:trHeight w:val="2258"/>
          <w:jc w:val="center"/>
        </w:trPr>
        <w:tc>
          <w:tcPr>
            <w:tcW w:w="788" w:type="dxa"/>
            <w:tcBorders>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4</w:t>
            </w:r>
          </w:p>
        </w:tc>
        <w:tc>
          <w:tcPr>
            <w:tcW w:w="1387" w:type="dxa"/>
            <w:tcBorders>
              <w:top w:val="single" w:sz="4" w:space="0" w:color="auto"/>
              <w:left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节水型社会建设</w:t>
            </w: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继续推进节水型社会建设，生产生活用水总量和万元GDP水耗达到北京市要求。进一步加强用水总量管控，提高用水效率。结合用水实际情况，将用水总量进一步分解下达至街道（乡镇），并细化管控措施。</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相关单位</w:t>
            </w:r>
          </w:p>
        </w:tc>
      </w:tr>
      <w:tr w:rsidR="0042384E" w:rsidRPr="0042384E" w:rsidTr="0042384E">
        <w:trPr>
          <w:cantSplit/>
          <w:trHeight w:val="563"/>
          <w:jc w:val="center"/>
        </w:trPr>
        <w:tc>
          <w:tcPr>
            <w:tcW w:w="14073" w:type="dxa"/>
            <w:gridSpan w:val="6"/>
            <w:tcBorders>
              <w:left w:val="single" w:sz="4" w:space="0" w:color="auto"/>
              <w:right w:val="single" w:sz="4" w:space="0" w:color="auto"/>
            </w:tcBorders>
            <w:vAlign w:val="center"/>
          </w:tcPr>
          <w:p w:rsidR="0042384E" w:rsidRPr="0042384E" w:rsidRDefault="0042384E" w:rsidP="00310BBC">
            <w:pPr>
              <w:spacing w:line="360" w:lineRule="exact"/>
              <w:jc w:val="center"/>
              <w:rPr>
                <w:rFonts w:ascii="Times New Roman" w:eastAsia="仿宋_GB2312" w:hAnsi="Times New Roman" w:cs="Times New Roman"/>
                <w:kern w:val="0"/>
                <w:sz w:val="24"/>
                <w:szCs w:val="20"/>
              </w:rPr>
            </w:pPr>
            <w:r w:rsidRPr="0042384E">
              <w:rPr>
                <w:rFonts w:ascii="Times New Roman" w:eastAsia="黑体" w:hAnsi="Times New Roman" w:cs="Times New Roman"/>
                <w:sz w:val="24"/>
                <w:szCs w:val="20"/>
              </w:rPr>
              <w:t>三、水环境治理</w:t>
            </w:r>
          </w:p>
        </w:tc>
      </w:tr>
      <w:tr w:rsidR="0042384E" w:rsidRPr="0042384E" w:rsidTr="0042384E">
        <w:trPr>
          <w:cantSplit/>
          <w:trHeight w:val="1205"/>
          <w:jc w:val="center"/>
        </w:trPr>
        <w:tc>
          <w:tcPr>
            <w:tcW w:w="788" w:type="dxa"/>
            <w:vMerge w:val="restart"/>
            <w:tcBorders>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5</w:t>
            </w:r>
          </w:p>
        </w:tc>
        <w:tc>
          <w:tcPr>
            <w:tcW w:w="1387" w:type="dxa"/>
            <w:vMerge w:val="restart"/>
            <w:tcBorders>
              <w:left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强化生活污染治理</w:t>
            </w: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实施全面打赢城乡水环境治理歼灭战三年行动方案，强化再生水配置利用能力，2023年持续推进园林绿化再生水替代工程。</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tc>
      </w:tr>
      <w:tr w:rsidR="0042384E" w:rsidRPr="0042384E" w:rsidTr="0042384E">
        <w:trPr>
          <w:cantSplit/>
          <w:trHeight w:val="1108"/>
          <w:jc w:val="center"/>
        </w:trPr>
        <w:tc>
          <w:tcPr>
            <w:tcW w:w="788" w:type="dxa"/>
            <w:vMerge/>
            <w:tcBorders>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加大雨污混接错接巡查整治力度，督促相关单位对新发现的混接错接点位及时处置，实现动态清零，积极推进合流溢流口治理。</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市排水集团</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rsidTr="0042384E">
        <w:trPr>
          <w:cantSplit/>
          <w:trHeight w:val="2684"/>
          <w:jc w:val="center"/>
        </w:trPr>
        <w:tc>
          <w:tcPr>
            <w:tcW w:w="788" w:type="dxa"/>
            <w:vMerge/>
            <w:tcBorders>
              <w:left w:val="single" w:sz="4" w:space="0" w:color="auto"/>
              <w:right w:val="single" w:sz="4" w:space="0" w:color="auto"/>
            </w:tcBorders>
            <w:vAlign w:val="center"/>
          </w:tcPr>
          <w:p w:rsidR="0042384E" w:rsidRPr="0042384E" w:rsidRDefault="0042384E" w:rsidP="0042384E">
            <w:pPr>
              <w:adjustRightInd w:val="0"/>
              <w:snapToGrid w:val="0"/>
              <w:jc w:val="center"/>
              <w:rPr>
                <w:rFonts w:ascii="Times New Roman" w:eastAsia="仿宋_GB2312" w:hAnsi="Times New Roman" w:cs="Times New Roman"/>
                <w:sz w:val="24"/>
                <w:szCs w:val="20"/>
              </w:rPr>
            </w:pPr>
          </w:p>
        </w:tc>
        <w:tc>
          <w:tcPr>
            <w:tcW w:w="1387" w:type="dxa"/>
            <w:vMerge/>
            <w:tcBorders>
              <w:left w:val="single" w:sz="4" w:space="0" w:color="auto"/>
              <w:right w:val="single" w:sz="4" w:space="0" w:color="auto"/>
            </w:tcBorders>
            <w:vAlign w:val="center"/>
          </w:tcPr>
          <w:p w:rsidR="0042384E" w:rsidRPr="0042384E" w:rsidRDefault="0042384E" w:rsidP="00482D60">
            <w:pPr>
              <w:adjustRightInd w:val="0"/>
              <w:snapToGrid w:val="0"/>
              <w:rPr>
                <w:rFonts w:ascii="Times New Roman" w:eastAsia="仿宋_GB2312" w:hAnsi="Times New Roman" w:cs="Times New Roman"/>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汛期雨水面源污染和溢流污染防治，持续开展“清管行动”“清河行动”，聚焦汛期水质波动明显的河流，提前对雨水管涵、雨污合流管涵、雨水口（雨箅子）等进行全面清掏并加大巡查、清理力度。主汛期开展雨后入河排口排污检查，加强对重点断面的溯源排查。加强汛期各部门信息联动。协调城区污水处理厂加强联动联调，雨前提前加大抽升处理，降低管网液位，实现管网腾容，最大程度减少污水溢流排河。</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9月底前</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市排水集团</w:t>
            </w:r>
          </w:p>
        </w:tc>
      </w:tr>
      <w:tr w:rsidR="0042384E" w:rsidRPr="0042384E" w:rsidTr="0042384E">
        <w:trPr>
          <w:cantSplit/>
          <w:trHeight w:val="837"/>
          <w:jc w:val="center"/>
        </w:trPr>
        <w:tc>
          <w:tcPr>
            <w:tcW w:w="788" w:type="dxa"/>
            <w:vMerge/>
            <w:tcBorders>
              <w:left w:val="single" w:sz="4" w:space="0" w:color="auto"/>
              <w:bottom w:val="single" w:sz="4" w:space="0" w:color="auto"/>
              <w:right w:val="single" w:sz="4" w:space="0" w:color="auto"/>
            </w:tcBorders>
            <w:vAlign w:val="center"/>
          </w:tcPr>
          <w:p w:rsidR="0042384E" w:rsidRPr="0042384E" w:rsidRDefault="0042384E" w:rsidP="0042384E">
            <w:pPr>
              <w:adjustRightInd w:val="0"/>
              <w:snapToGrid w:val="0"/>
              <w:jc w:val="center"/>
              <w:rPr>
                <w:rFonts w:ascii="Times New Roman" w:eastAsia="仿宋_GB2312" w:hAnsi="Times New Roman" w:cs="Times New Roman"/>
                <w:sz w:val="24"/>
                <w:szCs w:val="20"/>
              </w:rPr>
            </w:pPr>
          </w:p>
        </w:tc>
        <w:tc>
          <w:tcPr>
            <w:tcW w:w="1387" w:type="dxa"/>
            <w:vMerge/>
            <w:tcBorders>
              <w:left w:val="single" w:sz="4" w:space="0" w:color="auto"/>
              <w:bottom w:val="single" w:sz="4" w:space="0" w:color="auto"/>
              <w:right w:val="single" w:sz="4" w:space="0" w:color="auto"/>
            </w:tcBorders>
            <w:vAlign w:val="center"/>
          </w:tcPr>
          <w:p w:rsidR="0042384E" w:rsidRPr="0042384E" w:rsidRDefault="0042384E" w:rsidP="00482D60">
            <w:pPr>
              <w:adjustRightInd w:val="0"/>
              <w:snapToGrid w:val="0"/>
              <w:rPr>
                <w:rFonts w:ascii="Times New Roman" w:eastAsia="仿宋_GB2312" w:hAnsi="Times New Roman" w:cs="Times New Roman"/>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主汛期开展雨后入河排污口排污检查，加强对重点断面的监测。</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市排水集团</w:t>
            </w:r>
          </w:p>
        </w:tc>
      </w:tr>
      <w:tr w:rsidR="0042384E" w:rsidRPr="0042384E" w:rsidTr="0042384E">
        <w:trPr>
          <w:cantSplit/>
          <w:trHeight w:val="2048"/>
          <w:jc w:val="center"/>
        </w:trPr>
        <w:tc>
          <w:tcPr>
            <w:tcW w:w="788" w:type="dxa"/>
            <w:vMerge w:val="restart"/>
            <w:tcBorders>
              <w:top w:val="single" w:sz="4" w:space="0" w:color="auto"/>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6</w:t>
            </w:r>
          </w:p>
        </w:tc>
        <w:tc>
          <w:tcPr>
            <w:tcW w:w="1387" w:type="dxa"/>
            <w:vMerge w:val="restart"/>
            <w:tcBorders>
              <w:top w:val="single" w:sz="4" w:space="0" w:color="auto"/>
              <w:left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p>
          <w:p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深入推进农村污染防治</w:t>
            </w: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强化现有农村污水处理设施监管。组织开展现有农村污水处理设施运行情况调查评估，持续更新完善农村污水治理设施运行台账。加强农村污水处理设施运行监督管理力度，对运行不正常的设施随发现随督促整改，确保已建成设施正常运行率达到80%以上，按年度形成农村污水收集处理设施运行情况排查报告。</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tc>
      </w:tr>
      <w:tr w:rsidR="0042384E" w:rsidRPr="0042384E" w:rsidTr="0042384E">
        <w:trPr>
          <w:cantSplit/>
          <w:trHeight w:val="1409"/>
          <w:jc w:val="center"/>
        </w:trPr>
        <w:tc>
          <w:tcPr>
            <w:tcW w:w="788" w:type="dxa"/>
            <w:vMerge/>
            <w:tcBorders>
              <w:left w:val="single" w:sz="4" w:space="0" w:color="auto"/>
              <w:right w:val="single" w:sz="4" w:space="0" w:color="auto"/>
            </w:tcBorders>
            <w:vAlign w:val="center"/>
          </w:tcPr>
          <w:p w:rsidR="0042384E" w:rsidRPr="0042384E" w:rsidRDefault="0042384E" w:rsidP="0042384E">
            <w:pPr>
              <w:adjustRightInd w:val="0"/>
              <w:snapToGrid w:val="0"/>
              <w:jc w:val="center"/>
              <w:rPr>
                <w:rFonts w:ascii="Times New Roman" w:eastAsia="仿宋_GB2312" w:hAnsi="Times New Roman" w:cs="Times New Roman"/>
                <w:sz w:val="24"/>
                <w:szCs w:val="20"/>
              </w:rPr>
            </w:pPr>
          </w:p>
        </w:tc>
        <w:tc>
          <w:tcPr>
            <w:tcW w:w="1387" w:type="dxa"/>
            <w:vMerge/>
            <w:tcBorders>
              <w:left w:val="single" w:sz="4" w:space="0" w:color="auto"/>
              <w:right w:val="single" w:sz="4" w:space="0" w:color="auto"/>
            </w:tcBorders>
            <w:vAlign w:val="center"/>
          </w:tcPr>
          <w:p w:rsidR="0042384E" w:rsidRPr="0042384E" w:rsidRDefault="0042384E" w:rsidP="00482D60">
            <w:pPr>
              <w:spacing w:line="320" w:lineRule="exact"/>
              <w:rPr>
                <w:rFonts w:ascii="Times New Roman" w:eastAsia="仿宋_GB2312" w:hAnsi="Times New Roman" w:cs="Times New Roman"/>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加快农村污水处理设施建设，优化完善适合本地区的农村生活污水治理模式和技术工艺，按照北京市要求解决村庄污水收集处理问题。</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rsidTr="0042384E">
        <w:trPr>
          <w:cantSplit/>
          <w:trHeight w:val="599"/>
          <w:jc w:val="center"/>
        </w:trPr>
        <w:tc>
          <w:tcPr>
            <w:tcW w:w="788" w:type="dxa"/>
            <w:vMerge/>
            <w:tcBorders>
              <w:left w:val="single" w:sz="4" w:space="0" w:color="auto"/>
              <w:right w:val="single" w:sz="4" w:space="0" w:color="auto"/>
            </w:tcBorders>
            <w:vAlign w:val="center"/>
          </w:tcPr>
          <w:p w:rsidR="0042384E" w:rsidRPr="0042384E" w:rsidRDefault="0042384E" w:rsidP="0042384E">
            <w:pPr>
              <w:adjustRightInd w:val="0"/>
              <w:snapToGrid w:val="0"/>
              <w:jc w:val="center"/>
              <w:rPr>
                <w:rFonts w:ascii="Times New Roman" w:eastAsia="仿宋_GB2312" w:hAnsi="Times New Roman" w:cs="Times New Roman"/>
                <w:sz w:val="24"/>
                <w:szCs w:val="20"/>
              </w:rPr>
            </w:pPr>
          </w:p>
        </w:tc>
        <w:tc>
          <w:tcPr>
            <w:tcW w:w="1387" w:type="dxa"/>
            <w:vMerge/>
            <w:tcBorders>
              <w:left w:val="single" w:sz="4" w:space="0" w:color="auto"/>
              <w:right w:val="single" w:sz="4" w:space="0" w:color="auto"/>
            </w:tcBorders>
            <w:vAlign w:val="center"/>
          </w:tcPr>
          <w:p w:rsidR="0042384E" w:rsidRPr="0042384E" w:rsidRDefault="0042384E" w:rsidP="00482D60">
            <w:pPr>
              <w:spacing w:line="320" w:lineRule="exact"/>
              <w:rPr>
                <w:rFonts w:ascii="Times New Roman" w:eastAsia="仿宋_GB2312" w:hAnsi="Times New Roman" w:cs="Times New Roman"/>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按照北京市要求，加大农村污水处理设施监督性监测及执法力度。</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2384E">
        <w:trPr>
          <w:cantSplit/>
          <w:trHeight w:val="1239"/>
          <w:jc w:val="center"/>
        </w:trPr>
        <w:tc>
          <w:tcPr>
            <w:tcW w:w="788" w:type="dxa"/>
            <w:vMerge/>
            <w:tcBorders>
              <w:left w:val="single" w:sz="4" w:space="0" w:color="auto"/>
              <w:right w:val="single" w:sz="4" w:space="0" w:color="auto"/>
            </w:tcBorders>
            <w:vAlign w:val="center"/>
          </w:tcPr>
          <w:p w:rsidR="0042384E" w:rsidRPr="0042384E" w:rsidRDefault="0042384E" w:rsidP="0042384E">
            <w:pPr>
              <w:adjustRightInd w:val="0"/>
              <w:snapToGrid w:val="0"/>
              <w:jc w:val="center"/>
              <w:rPr>
                <w:rFonts w:ascii="Times New Roman" w:eastAsia="仿宋_GB2312" w:hAnsi="Times New Roman" w:cs="Times New Roman"/>
                <w:sz w:val="24"/>
                <w:szCs w:val="20"/>
              </w:rPr>
            </w:pPr>
          </w:p>
        </w:tc>
        <w:tc>
          <w:tcPr>
            <w:tcW w:w="1387" w:type="dxa"/>
            <w:vMerge/>
            <w:tcBorders>
              <w:left w:val="single" w:sz="4" w:space="0" w:color="auto"/>
              <w:right w:val="single" w:sz="4" w:space="0" w:color="auto"/>
            </w:tcBorders>
            <w:vAlign w:val="center"/>
          </w:tcPr>
          <w:p w:rsidR="0042384E" w:rsidRPr="0042384E" w:rsidRDefault="0042384E" w:rsidP="00482D60">
            <w:pPr>
              <w:spacing w:line="320" w:lineRule="exact"/>
              <w:rPr>
                <w:rFonts w:ascii="Times New Roman" w:eastAsia="仿宋_GB2312" w:hAnsi="Times New Roman" w:cs="Times New Roman"/>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深入推进农村环境整治工作，完成国家下达的任务目标，任务村庄生活污水、黑臭水体、集中式饮用水水源地达到国家整治要求，村庄环境干净整洁。</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D9299B"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区卫生健康委</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相关乡</w:t>
            </w:r>
          </w:p>
        </w:tc>
      </w:tr>
      <w:tr w:rsidR="0042384E" w:rsidRPr="0042384E" w:rsidTr="0042384E">
        <w:trPr>
          <w:cantSplit/>
          <w:trHeight w:val="894"/>
          <w:jc w:val="center"/>
        </w:trPr>
        <w:tc>
          <w:tcPr>
            <w:tcW w:w="788" w:type="dxa"/>
            <w:vMerge/>
            <w:tcBorders>
              <w:left w:val="single" w:sz="4" w:space="0" w:color="auto"/>
              <w:right w:val="single" w:sz="4" w:space="0" w:color="auto"/>
            </w:tcBorders>
            <w:vAlign w:val="center"/>
          </w:tcPr>
          <w:p w:rsidR="0042384E" w:rsidRPr="0042384E" w:rsidRDefault="0042384E" w:rsidP="0042384E">
            <w:pPr>
              <w:adjustRightInd w:val="0"/>
              <w:snapToGrid w:val="0"/>
              <w:jc w:val="center"/>
              <w:rPr>
                <w:rFonts w:ascii="Times New Roman" w:eastAsia="仿宋_GB2312" w:hAnsi="Times New Roman" w:cs="Times New Roman"/>
                <w:sz w:val="24"/>
                <w:szCs w:val="20"/>
              </w:rPr>
            </w:pPr>
          </w:p>
        </w:tc>
        <w:tc>
          <w:tcPr>
            <w:tcW w:w="1387" w:type="dxa"/>
            <w:vMerge/>
            <w:tcBorders>
              <w:left w:val="single" w:sz="4" w:space="0" w:color="auto"/>
              <w:right w:val="single" w:sz="4" w:space="0" w:color="auto"/>
            </w:tcBorders>
            <w:vAlign w:val="center"/>
          </w:tcPr>
          <w:p w:rsidR="0042384E" w:rsidRPr="0042384E" w:rsidRDefault="0042384E" w:rsidP="00482D60">
            <w:pPr>
              <w:spacing w:line="320" w:lineRule="exact"/>
              <w:rPr>
                <w:rFonts w:ascii="Times New Roman" w:eastAsia="仿宋_GB2312" w:hAnsi="Times New Roman" w:cs="Times New Roman"/>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加强水产养殖污染防治。加强绿色健康养殖模式推广，推进水产养殖尾水治理、水产用药减量行动。</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2384E">
        <w:trPr>
          <w:cantSplit/>
          <w:trHeight w:val="961"/>
          <w:jc w:val="center"/>
        </w:trPr>
        <w:tc>
          <w:tcPr>
            <w:tcW w:w="788" w:type="dxa"/>
            <w:tcBorders>
              <w:top w:val="single" w:sz="4" w:space="0" w:color="auto"/>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7</w:t>
            </w:r>
          </w:p>
        </w:tc>
        <w:tc>
          <w:tcPr>
            <w:tcW w:w="1387" w:type="dxa"/>
            <w:tcBorders>
              <w:top w:val="single" w:sz="4" w:space="0" w:color="auto"/>
              <w:left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加强医疗机构污水监管</w:t>
            </w: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加强医疗机构监管，定期检查医疗机构污水处理设施建设和运行管理情况，加强排污许可管理，确保污水处理设施和消毒设施配置齐全，运转正常。</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区卫生健康委</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2384E">
        <w:trPr>
          <w:cantSplit/>
          <w:trHeight w:val="86"/>
          <w:jc w:val="center"/>
        </w:trPr>
        <w:tc>
          <w:tcPr>
            <w:tcW w:w="788" w:type="dxa"/>
            <w:tcBorders>
              <w:top w:val="single" w:sz="4" w:space="0" w:color="auto"/>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8</w:t>
            </w:r>
          </w:p>
        </w:tc>
        <w:tc>
          <w:tcPr>
            <w:tcW w:w="1387" w:type="dxa"/>
            <w:tcBorders>
              <w:top w:val="single" w:sz="4" w:space="0" w:color="auto"/>
              <w:left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加强工业污染防治</w:t>
            </w: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开展排污许可证单位执行报告提交率审核。开展排污许可证执行报告、排污许可证和排污登记表质量审核，审核数量不少于总数的20%。</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2384E">
        <w:trPr>
          <w:cantSplit/>
          <w:trHeight w:val="196"/>
          <w:jc w:val="center"/>
        </w:trPr>
        <w:tc>
          <w:tcPr>
            <w:tcW w:w="788" w:type="dxa"/>
            <w:vMerge w:val="restart"/>
            <w:tcBorders>
              <w:top w:val="single" w:sz="4" w:space="0" w:color="auto"/>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9</w:t>
            </w:r>
          </w:p>
        </w:tc>
        <w:tc>
          <w:tcPr>
            <w:tcW w:w="1387" w:type="dxa"/>
            <w:vMerge w:val="restart"/>
            <w:tcBorders>
              <w:top w:val="single" w:sz="4" w:space="0" w:color="auto"/>
              <w:left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加强入河排污口监管</w:t>
            </w: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巩固清理整治成效，问题排口动态清零。严格新建、改建、扩建入河排污口设置管理，按照分级审批权限做好设置审批。持续开展排查溯源和数据更新，实现排污口排查整治、设置审核备案、日常监督管理等信息互通，建立动态管理台账。</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rsidTr="0042384E">
        <w:trPr>
          <w:cantSplit/>
          <w:trHeight w:val="196"/>
          <w:jc w:val="center"/>
        </w:trPr>
        <w:tc>
          <w:tcPr>
            <w:tcW w:w="788" w:type="dxa"/>
            <w:vMerge/>
            <w:tcBorders>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bottom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推进入河排口精细化管理，加强水质在线监管平台的应用，对水质异常的排口快速查找原因，及时组织整治。推动“排污单位-排污通道-排污口-受纳水体”全过程管理。</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rsidTr="0042384E">
        <w:trPr>
          <w:cantSplit/>
          <w:trHeight w:val="85"/>
          <w:jc w:val="center"/>
        </w:trPr>
        <w:tc>
          <w:tcPr>
            <w:tcW w:w="788" w:type="dxa"/>
            <w:vMerge w:val="restart"/>
            <w:tcBorders>
              <w:top w:val="single" w:sz="4" w:space="0" w:color="auto"/>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10</w:t>
            </w:r>
          </w:p>
        </w:tc>
        <w:tc>
          <w:tcPr>
            <w:tcW w:w="1387" w:type="dxa"/>
            <w:vMerge w:val="restart"/>
            <w:tcBorders>
              <w:top w:val="single" w:sz="4" w:space="0" w:color="auto"/>
              <w:left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巩固水体整治成效</w:t>
            </w: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发挥“河长制”“湖长制”统筹作用，加强汛期面源污染治理、污水直排混排入河监管巡查力度，将河流消劣治理、防止黑臭水体反弹、农村小微水体管护等任务纳入年度总河长令。</w:t>
            </w:r>
          </w:p>
        </w:tc>
        <w:tc>
          <w:tcPr>
            <w:tcW w:w="1134" w:type="dxa"/>
            <w:tcBorders>
              <w:top w:val="single" w:sz="4" w:space="0" w:color="auto"/>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rsidTr="0042384E">
        <w:trPr>
          <w:cantSplit/>
          <w:trHeight w:val="60"/>
          <w:jc w:val="center"/>
        </w:trPr>
        <w:tc>
          <w:tcPr>
            <w:tcW w:w="788" w:type="dxa"/>
            <w:vMerge/>
            <w:tcBorders>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第二、三季度每月开展黑臭水体水质监测。</w:t>
            </w:r>
          </w:p>
        </w:tc>
        <w:tc>
          <w:tcPr>
            <w:tcW w:w="1134" w:type="dxa"/>
            <w:tcBorders>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844" w:type="dxa"/>
            <w:tcBorders>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rsidTr="0042384E">
        <w:trPr>
          <w:cantSplit/>
          <w:trHeight w:val="120"/>
          <w:jc w:val="center"/>
        </w:trPr>
        <w:tc>
          <w:tcPr>
            <w:tcW w:w="788" w:type="dxa"/>
            <w:vMerge/>
            <w:tcBorders>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bottom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对黑臭水体、农村小微水体、劣V类水体巡查，对发现的问题，当月完成整改，确保动态清零。围绕大羊坊沟等完成整治的黑臭水体，加强日常巡查管护，做好河道巡查，形成台账记录，及时发现并解决问题，确保整治成效。加强污染减排与生态扩容，防止劣V类水体反弹。</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rsidTr="0042384E">
        <w:trPr>
          <w:cantSplit/>
          <w:trHeight w:val="136"/>
          <w:jc w:val="center"/>
        </w:trPr>
        <w:tc>
          <w:tcPr>
            <w:tcW w:w="788" w:type="dxa"/>
            <w:vMerge w:val="restart"/>
            <w:tcBorders>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11</w:t>
            </w:r>
          </w:p>
        </w:tc>
        <w:tc>
          <w:tcPr>
            <w:tcW w:w="1387" w:type="dxa"/>
            <w:vMerge w:val="restart"/>
            <w:tcBorders>
              <w:left w:val="single" w:sz="4" w:space="0" w:color="auto"/>
              <w:right w:val="single" w:sz="4" w:space="0" w:color="auto"/>
            </w:tcBorders>
            <w:vAlign w:val="center"/>
          </w:tcPr>
          <w:p w:rsidR="0042384E" w:rsidRPr="00D9299B" w:rsidRDefault="0042384E" w:rsidP="00482D60">
            <w:pPr>
              <w:widowControl/>
              <w:autoSpaceDE w:val="0"/>
              <w:spacing w:line="360" w:lineRule="exact"/>
              <w:textAlignment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强化监管执法</w:t>
            </w: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巩固多部门联合执法机制，加大环境执法力度。以水环境问题为导向，开展流域“点穴”执法，重点对饮用水水源地、入河排污口、未纳管企业和农村污水治理设施等开展专项执法。</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区城管执法局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rsidTr="0042384E">
        <w:trPr>
          <w:cantSplit/>
          <w:trHeight w:val="1042"/>
          <w:jc w:val="center"/>
        </w:trPr>
        <w:tc>
          <w:tcPr>
            <w:tcW w:w="788" w:type="dxa"/>
            <w:vMerge/>
            <w:tcBorders>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bottom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严厉打击向城市雨水管道排污及倾倒垃圾、向河道倾倒及填埋垃圾等违法行为，切实降低初期雨水污染对河流水质的影响。</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rsidTr="0042384E">
        <w:trPr>
          <w:cantSplit/>
          <w:trHeight w:val="845"/>
          <w:jc w:val="center"/>
        </w:trPr>
        <w:tc>
          <w:tcPr>
            <w:tcW w:w="788" w:type="dxa"/>
            <w:vMerge w:val="restart"/>
            <w:tcBorders>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12</w:t>
            </w:r>
          </w:p>
        </w:tc>
        <w:tc>
          <w:tcPr>
            <w:tcW w:w="1387" w:type="dxa"/>
            <w:vMerge w:val="restart"/>
            <w:tcBorders>
              <w:left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落实监督指导</w:t>
            </w: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继续实施覆盖到各区街道（乡镇）的水环境质量监测评价体系，每月进行监测、评价。</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r>
      <w:tr w:rsidR="0042384E" w:rsidRPr="0042384E" w:rsidTr="0042384E">
        <w:trPr>
          <w:cantSplit/>
          <w:trHeight w:val="1304"/>
          <w:jc w:val="center"/>
        </w:trPr>
        <w:tc>
          <w:tcPr>
            <w:tcW w:w="788" w:type="dxa"/>
            <w:vMerge/>
            <w:tcBorders>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387" w:type="dxa"/>
            <w:vMerge/>
            <w:tcBorders>
              <w:left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按照北京市要求，聚焦饮用水水源地、重点河流、农村污水处理设施、汛期面源等重点区域和问题，开展评估，推动问题整改，定期总结反馈。</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rsidTr="00A452F3">
        <w:trPr>
          <w:cantSplit/>
          <w:trHeight w:val="777"/>
          <w:jc w:val="center"/>
        </w:trPr>
        <w:tc>
          <w:tcPr>
            <w:tcW w:w="788" w:type="dxa"/>
            <w:vMerge/>
            <w:tcBorders>
              <w:left w:val="single" w:sz="4" w:space="0" w:color="auto"/>
              <w:right w:val="single" w:sz="4" w:space="0" w:color="auto"/>
            </w:tcBorders>
            <w:vAlign w:val="center"/>
          </w:tcPr>
          <w:p w:rsidR="0042384E" w:rsidRPr="0042384E" w:rsidRDefault="0042384E" w:rsidP="0042384E">
            <w:pPr>
              <w:adjustRightInd w:val="0"/>
              <w:snapToGrid w:val="0"/>
              <w:jc w:val="center"/>
              <w:rPr>
                <w:rFonts w:ascii="Times New Roman" w:eastAsia="仿宋_GB2312" w:hAnsi="Times New Roman" w:cs="Times New Roman"/>
                <w:sz w:val="24"/>
                <w:szCs w:val="20"/>
              </w:rPr>
            </w:pPr>
          </w:p>
        </w:tc>
        <w:tc>
          <w:tcPr>
            <w:tcW w:w="1387" w:type="dxa"/>
            <w:vMerge/>
            <w:tcBorders>
              <w:left w:val="single" w:sz="4" w:space="0" w:color="auto"/>
              <w:right w:val="single" w:sz="4" w:space="0" w:color="auto"/>
            </w:tcBorders>
            <w:vAlign w:val="center"/>
          </w:tcPr>
          <w:p w:rsidR="0042384E" w:rsidRPr="0042384E" w:rsidRDefault="0042384E" w:rsidP="00482D60">
            <w:pPr>
              <w:adjustRightInd w:val="0"/>
              <w:snapToGrid w:val="0"/>
              <w:rPr>
                <w:rFonts w:ascii="Times New Roman" w:eastAsia="仿宋_GB2312" w:hAnsi="Times New Roman" w:cs="Times New Roman"/>
                <w:sz w:val="24"/>
                <w:szCs w:val="20"/>
              </w:rPr>
            </w:pP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针对北京市第二轮生态环境保护督察整改涉水工作要求，按时完成整改任务。</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rsidTr="00A452F3">
        <w:trPr>
          <w:cantSplit/>
          <w:trHeight w:val="1708"/>
          <w:jc w:val="center"/>
        </w:trPr>
        <w:tc>
          <w:tcPr>
            <w:tcW w:w="788" w:type="dxa"/>
            <w:tcBorders>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13</w:t>
            </w:r>
          </w:p>
        </w:tc>
        <w:tc>
          <w:tcPr>
            <w:tcW w:w="1387" w:type="dxa"/>
            <w:tcBorders>
              <w:left w:val="single" w:sz="4" w:space="0" w:color="auto"/>
              <w:bottom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深化流域生态补偿</w:t>
            </w: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按照北京市要求，落实《北京市水生态区域补偿暂行办法》，保障生态水流、增加流动性，促进生境生物多样性，以经济政策推动实现水流流动、水环境洁净、水生态健康。</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rsidTr="00A452F3">
        <w:trPr>
          <w:cantSplit/>
          <w:trHeight w:val="494"/>
          <w:jc w:val="center"/>
        </w:trPr>
        <w:tc>
          <w:tcPr>
            <w:tcW w:w="14073" w:type="dxa"/>
            <w:gridSpan w:val="6"/>
            <w:tcBorders>
              <w:top w:val="single" w:sz="4" w:space="0" w:color="auto"/>
              <w:left w:val="single" w:sz="4" w:space="0" w:color="auto"/>
              <w:bottom w:val="single" w:sz="4" w:space="0" w:color="auto"/>
              <w:right w:val="single" w:sz="4" w:space="0" w:color="auto"/>
            </w:tcBorders>
            <w:vAlign w:val="center"/>
          </w:tcPr>
          <w:p w:rsidR="0042384E" w:rsidRPr="0042384E" w:rsidRDefault="0042384E" w:rsidP="00310BBC">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四、水生态修复</w:t>
            </w:r>
          </w:p>
        </w:tc>
      </w:tr>
      <w:tr w:rsidR="0042384E" w:rsidRPr="0042384E" w:rsidTr="0042384E">
        <w:trPr>
          <w:cantSplit/>
          <w:trHeight w:val="1981"/>
          <w:jc w:val="center"/>
        </w:trPr>
        <w:tc>
          <w:tcPr>
            <w:tcW w:w="788" w:type="dxa"/>
            <w:tcBorders>
              <w:left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14</w:t>
            </w:r>
          </w:p>
        </w:tc>
        <w:tc>
          <w:tcPr>
            <w:tcW w:w="1387" w:type="dxa"/>
            <w:tcBorders>
              <w:left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开展水生态监测评</w:t>
            </w:r>
            <w:r w:rsidRPr="00D9299B">
              <w:rPr>
                <w:rFonts w:ascii="仿宋_GB2312" w:eastAsia="仿宋_GB2312" w:hAnsi="Times New Roman" w:cs="Times New Roman" w:hint="eastAsia"/>
                <w:kern w:val="0"/>
                <w:sz w:val="24"/>
                <w:szCs w:val="20"/>
              </w:rPr>
              <w:t>价</w:t>
            </w: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B547D5">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按照</w:t>
            </w:r>
            <w:r w:rsidRPr="00D9299B">
              <w:rPr>
                <w:rFonts w:ascii="仿宋_GB2312" w:eastAsia="仿宋_GB2312" w:hAnsi="Times New Roman" w:cs="Times New Roman" w:hint="eastAsia"/>
                <w:kern w:val="0"/>
                <w:sz w:val="24"/>
                <w:szCs w:val="20"/>
              </w:rPr>
              <w:t>北京市</w:t>
            </w:r>
            <w:r w:rsidRPr="00D9299B">
              <w:rPr>
                <w:rFonts w:ascii="仿宋_GB2312" w:eastAsia="仿宋_GB2312" w:hAnsi="Times New Roman" w:cs="Times New Roman"/>
                <w:kern w:val="0"/>
                <w:sz w:val="24"/>
                <w:szCs w:val="20"/>
              </w:rPr>
              <w:t>要求开展水生态状况监测评价工作。</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2384E">
        <w:trPr>
          <w:cantSplit/>
          <w:trHeight w:val="2398"/>
          <w:jc w:val="center"/>
        </w:trPr>
        <w:tc>
          <w:tcPr>
            <w:tcW w:w="788"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15</w:t>
            </w:r>
          </w:p>
        </w:tc>
        <w:tc>
          <w:tcPr>
            <w:tcW w:w="138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482D60">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加强生态环境监测能力建设</w:t>
            </w:r>
          </w:p>
        </w:tc>
        <w:tc>
          <w:tcPr>
            <w:tcW w:w="5793"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推进</w:t>
            </w:r>
            <w:r w:rsidRPr="00D9299B">
              <w:rPr>
                <w:rFonts w:ascii="仿宋_GB2312" w:eastAsia="仿宋_GB2312" w:hAnsi="Times New Roman" w:cs="Times New Roman" w:hint="eastAsia"/>
                <w:kern w:val="0"/>
                <w:sz w:val="24"/>
                <w:szCs w:val="20"/>
              </w:rPr>
              <w:t>朝阳区</w:t>
            </w:r>
            <w:r w:rsidRPr="00D9299B">
              <w:rPr>
                <w:rFonts w:ascii="仿宋_GB2312" w:eastAsia="仿宋_GB2312" w:hAnsi="Times New Roman" w:cs="Times New Roman"/>
                <w:kern w:val="0"/>
                <w:sz w:val="24"/>
                <w:szCs w:val="20"/>
              </w:rPr>
              <w:t>生态环境监测</w:t>
            </w:r>
            <w:r w:rsidRPr="00D9299B">
              <w:rPr>
                <w:rFonts w:ascii="仿宋_GB2312" w:eastAsia="仿宋_GB2312" w:hAnsi="Times New Roman" w:cs="Times New Roman" w:hint="eastAsia"/>
                <w:kern w:val="0"/>
                <w:sz w:val="24"/>
                <w:szCs w:val="20"/>
              </w:rPr>
              <w:t>中心基础站和地下水特色站监测</w:t>
            </w:r>
            <w:r w:rsidRPr="00D9299B">
              <w:rPr>
                <w:rFonts w:ascii="仿宋_GB2312" w:eastAsia="仿宋_GB2312" w:hAnsi="Times New Roman" w:cs="Times New Roman"/>
                <w:kern w:val="0"/>
                <w:sz w:val="24"/>
                <w:szCs w:val="20"/>
              </w:rPr>
              <w:t>能力</w:t>
            </w:r>
            <w:r w:rsidRPr="00D9299B">
              <w:rPr>
                <w:rFonts w:ascii="仿宋_GB2312" w:eastAsia="仿宋_GB2312" w:hAnsi="Times New Roman" w:cs="Times New Roman" w:hint="eastAsia"/>
                <w:kern w:val="0"/>
                <w:sz w:val="24"/>
                <w:szCs w:val="20"/>
              </w:rPr>
              <w:t>建设，强化业务培训与实战演练，加强数据质量监督管理，进一步提高数据支撑和数据综合分析能力。</w:t>
            </w:r>
          </w:p>
        </w:tc>
        <w:tc>
          <w:tcPr>
            <w:tcW w:w="113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2127"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844" w:type="dxa"/>
            <w:tcBorders>
              <w:top w:val="single" w:sz="4" w:space="0" w:color="auto"/>
              <w:left w:val="single" w:sz="4" w:space="0" w:color="auto"/>
              <w:bottom w:val="single" w:sz="4" w:space="0" w:color="auto"/>
              <w:right w:val="single" w:sz="4"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tc>
      </w:tr>
    </w:tbl>
    <w:p w:rsidR="007A492F" w:rsidRPr="000355A2" w:rsidRDefault="007A492F" w:rsidP="007A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黑体" w:eastAsia="黑体" w:hAnsi="黑体" w:cs="Times New Roman"/>
          <w:color w:val="000000"/>
          <w:sz w:val="32"/>
          <w:szCs w:val="32"/>
        </w:rPr>
      </w:pPr>
      <w:r w:rsidRPr="000355A2">
        <w:rPr>
          <w:rFonts w:ascii="黑体" w:eastAsia="黑体" w:hAnsi="黑体" w:cs="Times New Roman"/>
          <w:color w:val="000000"/>
          <w:sz w:val="32"/>
          <w:szCs w:val="32"/>
        </w:rPr>
        <w:t>附件</w:t>
      </w:r>
      <w:r w:rsidR="000355A2" w:rsidRPr="000355A2">
        <w:rPr>
          <w:rFonts w:ascii="黑体" w:eastAsia="黑体" w:hAnsi="黑体" w:cs="Times New Roman" w:hint="eastAsia"/>
          <w:color w:val="000000"/>
          <w:sz w:val="32"/>
          <w:szCs w:val="32"/>
        </w:rPr>
        <w:t>4</w:t>
      </w:r>
    </w:p>
    <w:p w:rsidR="007A492F" w:rsidRPr="000355A2" w:rsidRDefault="007A492F" w:rsidP="007A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小标宋简体" w:eastAsia="方正小标宋简体" w:hAnsi="Times New Roman" w:cs="Times New Roman"/>
          <w:color w:val="000000"/>
          <w:sz w:val="32"/>
          <w:szCs w:val="32"/>
        </w:rPr>
      </w:pPr>
      <w:r w:rsidRPr="000355A2">
        <w:rPr>
          <w:rFonts w:ascii="方正小标宋简体" w:eastAsia="方正小标宋简体" w:hAnsi="Times New Roman" w:cs="方正小标宋简体" w:hint="eastAsia"/>
          <w:sz w:val="44"/>
          <w:szCs w:val="44"/>
        </w:rPr>
        <w:t>朝阳区</w:t>
      </w:r>
      <w:r w:rsidR="0042384E" w:rsidRPr="0042384E">
        <w:rPr>
          <w:rFonts w:ascii="方正小标宋简体" w:eastAsia="方正小标宋简体" w:hAnsi="Times New Roman" w:cs="方正小标宋简体" w:hint="eastAsia"/>
          <w:sz w:val="44"/>
          <w:szCs w:val="44"/>
        </w:rPr>
        <w:t>土壤</w:t>
      </w:r>
      <w:r w:rsidRPr="000355A2">
        <w:rPr>
          <w:rFonts w:ascii="方正小标宋简体" w:eastAsia="方正小标宋简体" w:hAnsi="Times New Roman" w:cs="方正小标宋简体" w:hint="eastAsia"/>
          <w:sz w:val="44"/>
          <w:szCs w:val="44"/>
        </w:rPr>
        <w:t>污染防治202</w:t>
      </w:r>
      <w:r w:rsidR="0042384E">
        <w:rPr>
          <w:rFonts w:ascii="方正小标宋简体" w:eastAsia="方正小标宋简体" w:hAnsi="Times New Roman" w:cs="方正小标宋简体" w:hint="eastAsia"/>
          <w:sz w:val="44"/>
          <w:szCs w:val="44"/>
        </w:rPr>
        <w:t>3</w:t>
      </w:r>
      <w:r w:rsidRPr="000355A2">
        <w:rPr>
          <w:rFonts w:ascii="方正小标宋简体" w:eastAsia="方正小标宋简体" w:hAnsi="Times New Roman" w:cs="方正小标宋简体" w:hint="eastAsia"/>
          <w:sz w:val="44"/>
          <w:szCs w:val="44"/>
        </w:rPr>
        <w:t>年行动计划</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034"/>
        <w:gridCol w:w="6187"/>
        <w:gridCol w:w="1200"/>
        <w:gridCol w:w="3202"/>
        <w:gridCol w:w="1843"/>
      </w:tblGrid>
      <w:tr w:rsidR="0042384E" w:rsidRPr="0042384E" w:rsidTr="001444E8">
        <w:trPr>
          <w:trHeight w:val="336"/>
          <w:tblHeader/>
        </w:trPr>
        <w:tc>
          <w:tcPr>
            <w:tcW w:w="710" w:type="dxa"/>
            <w:vAlign w:val="center"/>
          </w:tcPr>
          <w:p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序号</w:t>
            </w:r>
          </w:p>
        </w:tc>
        <w:tc>
          <w:tcPr>
            <w:tcW w:w="1034" w:type="dxa"/>
            <w:vAlign w:val="center"/>
          </w:tcPr>
          <w:p w:rsidR="0042384E" w:rsidRPr="0042384E" w:rsidRDefault="0042384E" w:rsidP="00310BBC">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重点</w:t>
            </w:r>
          </w:p>
          <w:p w:rsidR="0042384E" w:rsidRPr="0042384E" w:rsidRDefault="0042384E" w:rsidP="00310BBC">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任务</w:t>
            </w:r>
          </w:p>
        </w:tc>
        <w:tc>
          <w:tcPr>
            <w:tcW w:w="6187" w:type="dxa"/>
            <w:vAlign w:val="center"/>
          </w:tcPr>
          <w:p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工作措施</w:t>
            </w:r>
          </w:p>
        </w:tc>
        <w:tc>
          <w:tcPr>
            <w:tcW w:w="1200" w:type="dxa"/>
            <w:vAlign w:val="center"/>
          </w:tcPr>
          <w:p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完成时限</w:t>
            </w:r>
          </w:p>
        </w:tc>
        <w:tc>
          <w:tcPr>
            <w:tcW w:w="3202" w:type="dxa"/>
            <w:vAlign w:val="center"/>
          </w:tcPr>
          <w:p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牵头部门</w:t>
            </w:r>
          </w:p>
        </w:tc>
        <w:tc>
          <w:tcPr>
            <w:tcW w:w="1843" w:type="dxa"/>
            <w:vAlign w:val="center"/>
          </w:tcPr>
          <w:p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协办单位</w:t>
            </w:r>
          </w:p>
        </w:tc>
      </w:tr>
      <w:tr w:rsidR="0042384E" w:rsidRPr="0042384E" w:rsidTr="001444E8">
        <w:trPr>
          <w:trHeight w:val="560"/>
        </w:trPr>
        <w:tc>
          <w:tcPr>
            <w:tcW w:w="14176" w:type="dxa"/>
            <w:gridSpan w:val="6"/>
            <w:vAlign w:val="center"/>
          </w:tcPr>
          <w:p w:rsidR="0042384E" w:rsidRPr="0042384E" w:rsidRDefault="0042384E" w:rsidP="00310BBC">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一、土壤污染防治目标</w:t>
            </w:r>
          </w:p>
        </w:tc>
      </w:tr>
      <w:tr w:rsidR="0042384E" w:rsidRPr="0042384E" w:rsidTr="001444E8">
        <w:trPr>
          <w:trHeight w:val="1312"/>
        </w:trPr>
        <w:tc>
          <w:tcPr>
            <w:tcW w:w="71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w:t>
            </w:r>
          </w:p>
        </w:tc>
        <w:tc>
          <w:tcPr>
            <w:tcW w:w="1034" w:type="dxa"/>
            <w:vAlign w:val="center"/>
          </w:tcPr>
          <w:p w:rsidR="0042384E" w:rsidRPr="00D9299B" w:rsidRDefault="0042384E" w:rsidP="00310BB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目标任务</w:t>
            </w:r>
          </w:p>
        </w:tc>
        <w:tc>
          <w:tcPr>
            <w:tcW w:w="6187"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加强土壤污染源头防控，建设用地和农用地土壤环境风险得到有效管控。土壤环境质量保持良好。</w:t>
            </w:r>
          </w:p>
        </w:tc>
        <w:tc>
          <w:tcPr>
            <w:tcW w:w="120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3202"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区农业农村局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区园林绿化局</w:t>
            </w:r>
          </w:p>
          <w:p w:rsidR="0042384E" w:rsidRPr="00A452F3" w:rsidRDefault="0042384E" w:rsidP="00D9299B">
            <w:pPr>
              <w:autoSpaceDE w:val="0"/>
              <w:spacing w:line="360" w:lineRule="exact"/>
              <w:jc w:val="center"/>
              <w:rPr>
                <w:rFonts w:ascii="仿宋_GB2312" w:eastAsia="仿宋_GB2312" w:hAnsi="Times New Roman" w:cs="Times New Roman"/>
                <w:spacing w:val="-6"/>
                <w:kern w:val="0"/>
                <w:sz w:val="24"/>
                <w:szCs w:val="20"/>
              </w:rPr>
            </w:pPr>
            <w:r w:rsidRPr="00A452F3">
              <w:rPr>
                <w:rFonts w:ascii="仿宋_GB2312" w:eastAsia="仿宋_GB2312" w:hAnsi="Times New Roman" w:cs="Times New Roman" w:hint="eastAsia"/>
                <w:spacing w:val="-6"/>
                <w:kern w:val="0"/>
                <w:sz w:val="24"/>
                <w:szCs w:val="20"/>
              </w:rPr>
              <w:t>市规划自然资源委朝阳分局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区应急局</w:t>
            </w:r>
          </w:p>
        </w:tc>
        <w:tc>
          <w:tcPr>
            <w:tcW w:w="1843"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区发展改革委</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区住房城乡</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建设委</w:t>
            </w:r>
          </w:p>
          <w:p w:rsidR="0042384E" w:rsidRPr="00D9299B" w:rsidRDefault="0042384E" w:rsidP="00D9299B">
            <w:pPr>
              <w:spacing w:line="360" w:lineRule="exact"/>
              <w:rPr>
                <w:rFonts w:ascii="仿宋_GB2312" w:eastAsia="仿宋_GB2312" w:hAnsi="Times New Roman" w:cs="Times New Roman"/>
                <w:kern w:val="0"/>
                <w:sz w:val="24"/>
                <w:szCs w:val="20"/>
              </w:rPr>
            </w:pPr>
          </w:p>
        </w:tc>
      </w:tr>
      <w:tr w:rsidR="0042384E" w:rsidRPr="0042384E" w:rsidTr="001444E8">
        <w:trPr>
          <w:trHeight w:val="545"/>
        </w:trPr>
        <w:tc>
          <w:tcPr>
            <w:tcW w:w="14176" w:type="dxa"/>
            <w:gridSpan w:val="6"/>
            <w:vAlign w:val="center"/>
          </w:tcPr>
          <w:p w:rsidR="0042384E" w:rsidRPr="0042384E" w:rsidRDefault="0042384E" w:rsidP="00310BBC">
            <w:pPr>
              <w:adjustRightInd w:val="0"/>
              <w:snapToGrid w:val="0"/>
              <w:jc w:val="center"/>
              <w:rPr>
                <w:rFonts w:ascii="Times New Roman" w:eastAsia="黑体" w:hAnsi="Times New Roman" w:cs="Times New Roman"/>
                <w:color w:val="FF0000"/>
                <w:sz w:val="24"/>
                <w:szCs w:val="20"/>
              </w:rPr>
            </w:pPr>
            <w:r w:rsidRPr="0042384E">
              <w:rPr>
                <w:rFonts w:ascii="Times New Roman" w:eastAsia="黑体" w:hAnsi="Times New Roman" w:cs="Times New Roman"/>
                <w:sz w:val="24"/>
                <w:szCs w:val="20"/>
              </w:rPr>
              <w:t>二、全面加强建设用地风险防控</w:t>
            </w:r>
          </w:p>
        </w:tc>
      </w:tr>
      <w:tr w:rsidR="0042384E" w:rsidRPr="0042384E" w:rsidTr="001444E8">
        <w:trPr>
          <w:trHeight w:val="434"/>
        </w:trPr>
        <w:tc>
          <w:tcPr>
            <w:tcW w:w="71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w:t>
            </w:r>
          </w:p>
        </w:tc>
        <w:tc>
          <w:tcPr>
            <w:tcW w:w="1034" w:type="dxa"/>
            <w:vAlign w:val="center"/>
          </w:tcPr>
          <w:p w:rsidR="0042384E" w:rsidRPr="00D9299B" w:rsidRDefault="0042384E" w:rsidP="00310BB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保障建设用地土壤环境安全</w:t>
            </w:r>
          </w:p>
        </w:tc>
        <w:tc>
          <w:tcPr>
            <w:tcW w:w="6187" w:type="dxa"/>
            <w:vAlign w:val="center"/>
          </w:tcPr>
          <w:p w:rsidR="0042384E" w:rsidRPr="00D9299B" w:rsidRDefault="0042384E" w:rsidP="00D9299B">
            <w:pPr>
              <w:widowControl/>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重点建设用地安全利用得到有效保障，安全利用率达到100%，或者达到95%以上且依法处罚、整改到位。</w:t>
            </w:r>
          </w:p>
          <w:p w:rsidR="0042384E" w:rsidRPr="00D9299B" w:rsidRDefault="0042384E" w:rsidP="00D9299B">
            <w:pPr>
              <w:widowControl/>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污染地块安全利用率达到95%以上，逐步削减受污染建设用地面积。</w:t>
            </w:r>
          </w:p>
        </w:tc>
        <w:tc>
          <w:tcPr>
            <w:tcW w:w="120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实施</w:t>
            </w:r>
          </w:p>
        </w:tc>
        <w:tc>
          <w:tcPr>
            <w:tcW w:w="3202" w:type="dxa"/>
            <w:noWrap/>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市规划自然资源委朝阳分局</w:t>
            </w:r>
          </w:p>
        </w:tc>
        <w:tc>
          <w:tcPr>
            <w:tcW w:w="1843" w:type="dxa"/>
            <w:noWrap/>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建设委</w:t>
            </w:r>
          </w:p>
        </w:tc>
      </w:tr>
      <w:tr w:rsidR="0042384E" w:rsidRPr="0042384E" w:rsidTr="009811E3">
        <w:trPr>
          <w:trHeight w:val="1501"/>
        </w:trPr>
        <w:tc>
          <w:tcPr>
            <w:tcW w:w="710" w:type="dxa"/>
            <w:vMerge w:val="restart"/>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3</w:t>
            </w:r>
          </w:p>
        </w:tc>
        <w:tc>
          <w:tcPr>
            <w:tcW w:w="1034" w:type="dxa"/>
            <w:vMerge w:val="restart"/>
            <w:vAlign w:val="center"/>
          </w:tcPr>
          <w:p w:rsidR="0042384E" w:rsidRPr="00D9299B" w:rsidRDefault="0042384E" w:rsidP="00310BB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加强土壤污染工业源头防控</w:t>
            </w:r>
          </w:p>
        </w:tc>
        <w:tc>
          <w:tcPr>
            <w:tcW w:w="6187" w:type="dxa"/>
            <w:vAlign w:val="center"/>
          </w:tcPr>
          <w:p w:rsidR="0042384E" w:rsidRPr="00D9299B" w:rsidRDefault="0042384E" w:rsidP="00D9299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加强工业园区土壤环境管理。开发区的管理机构合理规划建设环境保护基础设施，巡查检查、定期监测，并督促开发区内工业企业落实土壤污染防治措施。</w:t>
            </w:r>
          </w:p>
        </w:tc>
        <w:tc>
          <w:tcPr>
            <w:tcW w:w="120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tc>
        <w:tc>
          <w:tcPr>
            <w:tcW w:w="1843"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444E8">
        <w:trPr>
          <w:trHeight w:val="1339"/>
        </w:trPr>
        <w:tc>
          <w:tcPr>
            <w:tcW w:w="710"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rsidR="0042384E" w:rsidRPr="00D9299B" w:rsidRDefault="0042384E" w:rsidP="00310BBC">
            <w:pPr>
              <w:spacing w:line="360" w:lineRule="exact"/>
              <w:rPr>
                <w:rFonts w:ascii="仿宋_GB2312" w:eastAsia="仿宋_GB2312" w:hAnsi="Times New Roman" w:cs="Times New Roman"/>
                <w:kern w:val="0"/>
                <w:sz w:val="24"/>
                <w:szCs w:val="20"/>
              </w:rPr>
            </w:pPr>
          </w:p>
        </w:tc>
        <w:tc>
          <w:tcPr>
            <w:tcW w:w="6187"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预防新建工业企业土壤污染。新改扩建设项目，督促依照环境影响评价有关规定，开展土壤环境现状调查。涉及</w:t>
            </w:r>
            <w:r w:rsidRPr="00D9299B">
              <w:rPr>
                <w:rFonts w:ascii="仿宋_GB2312" w:eastAsia="仿宋_GB2312" w:hAnsi="Times New Roman" w:cs="Times New Roman" w:hint="eastAsia"/>
                <w:kern w:val="0"/>
                <w:sz w:val="24"/>
                <w:szCs w:val="20"/>
              </w:rPr>
              <w:t>北京市</w:t>
            </w:r>
            <w:r w:rsidRPr="00D9299B">
              <w:rPr>
                <w:rFonts w:ascii="仿宋_GB2312" w:eastAsia="仿宋_GB2312" w:hAnsi="Times New Roman" w:cs="Times New Roman"/>
                <w:kern w:val="0"/>
                <w:sz w:val="24"/>
                <w:szCs w:val="20"/>
              </w:rPr>
              <w:t>重点建设项目，督促在开工建设前完成土壤环境现状调查</w:t>
            </w:r>
            <w:r w:rsidRPr="00D9299B">
              <w:rPr>
                <w:rFonts w:ascii="仿宋_GB2312" w:eastAsia="仿宋_GB2312" w:hAnsi="Times New Roman" w:cs="Times New Roman" w:hint="eastAsia"/>
                <w:kern w:val="0"/>
                <w:sz w:val="24"/>
                <w:szCs w:val="20"/>
              </w:rPr>
              <w:t>，</w:t>
            </w:r>
            <w:r w:rsidRPr="00D9299B">
              <w:rPr>
                <w:rFonts w:ascii="仿宋_GB2312" w:eastAsia="仿宋_GB2312" w:hAnsi="Times New Roman" w:cs="Times New Roman"/>
                <w:kern w:val="0"/>
                <w:sz w:val="24"/>
                <w:szCs w:val="20"/>
              </w:rPr>
              <w:t>报告报区生态环境部门。</w:t>
            </w:r>
          </w:p>
        </w:tc>
        <w:tc>
          <w:tcPr>
            <w:tcW w:w="120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tc>
        <w:tc>
          <w:tcPr>
            <w:tcW w:w="1843"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310BBC">
        <w:trPr>
          <w:trHeight w:val="1584"/>
        </w:trPr>
        <w:tc>
          <w:tcPr>
            <w:tcW w:w="710" w:type="dxa"/>
            <w:vMerge w:val="restart"/>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3</w:t>
            </w:r>
          </w:p>
        </w:tc>
        <w:tc>
          <w:tcPr>
            <w:tcW w:w="1034" w:type="dxa"/>
            <w:vMerge w:val="restart"/>
            <w:vAlign w:val="center"/>
          </w:tcPr>
          <w:p w:rsidR="0042384E" w:rsidRPr="00D9299B" w:rsidRDefault="0042384E" w:rsidP="00310BB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加强土壤污染工业源头防控</w:t>
            </w:r>
          </w:p>
        </w:tc>
        <w:tc>
          <w:tcPr>
            <w:tcW w:w="6187" w:type="dxa"/>
            <w:vAlign w:val="center"/>
          </w:tcPr>
          <w:p w:rsidR="0042384E" w:rsidRPr="00D9299B" w:rsidRDefault="0042384E" w:rsidP="00D9299B">
            <w:pPr>
              <w:widowControl/>
              <w:autoSpaceDE w:val="0"/>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规范管理土壤重点监管单位。更新土壤污染重点监管单位名录，督促、指导、规范重点监管单位履行法定义务，开展隐患排查、自行监测、有毒有害物质排放年度报告，建立土壤和地下水污染防治制度。</w:t>
            </w:r>
          </w:p>
        </w:tc>
        <w:tc>
          <w:tcPr>
            <w:tcW w:w="1200" w:type="dxa"/>
            <w:vAlign w:val="center"/>
          </w:tcPr>
          <w:p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tc>
        <w:tc>
          <w:tcPr>
            <w:tcW w:w="1843"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444E8">
        <w:trPr>
          <w:trHeight w:val="1823"/>
        </w:trPr>
        <w:tc>
          <w:tcPr>
            <w:tcW w:w="710"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rsidR="0042384E" w:rsidRPr="00D9299B" w:rsidRDefault="0042384E" w:rsidP="00310BBC">
            <w:pPr>
              <w:spacing w:line="360" w:lineRule="exact"/>
              <w:rPr>
                <w:rFonts w:ascii="仿宋_GB2312" w:eastAsia="仿宋_GB2312" w:hAnsi="Times New Roman" w:cs="Times New Roman"/>
                <w:kern w:val="0"/>
                <w:sz w:val="24"/>
                <w:szCs w:val="20"/>
              </w:rPr>
            </w:pPr>
          </w:p>
        </w:tc>
        <w:tc>
          <w:tcPr>
            <w:tcW w:w="6187" w:type="dxa"/>
            <w:vAlign w:val="center"/>
          </w:tcPr>
          <w:p w:rsidR="0042384E" w:rsidRPr="00D9299B" w:rsidRDefault="0042384E" w:rsidP="00D9299B">
            <w:pPr>
              <w:widowControl/>
              <w:autoSpaceDE w:val="0"/>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防控涉重金属重点行业污染。持续推进涉镉等重金属行业企业排查整治，印发实施工作方案、更新排查整治清单，防止污染耕地；督促含电镀工序企业开展隐患排查，指导企业根据排查结果开展绿色化改造。</w:t>
            </w:r>
          </w:p>
        </w:tc>
        <w:tc>
          <w:tcPr>
            <w:tcW w:w="1200" w:type="dxa"/>
            <w:vAlign w:val="center"/>
          </w:tcPr>
          <w:p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widowControl/>
              <w:autoSpaceDE w:val="0"/>
              <w:spacing w:line="360" w:lineRule="exact"/>
              <w:jc w:val="left"/>
              <w:rPr>
                <w:rFonts w:ascii="仿宋_GB2312" w:eastAsia="仿宋_GB2312" w:hAnsi="Times New Roman" w:cs="Times New Roman"/>
                <w:kern w:val="0"/>
                <w:sz w:val="24"/>
                <w:szCs w:val="20"/>
              </w:rPr>
            </w:pPr>
          </w:p>
        </w:tc>
        <w:tc>
          <w:tcPr>
            <w:tcW w:w="1843" w:type="dxa"/>
            <w:vAlign w:val="center"/>
          </w:tcPr>
          <w:p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p>
        </w:tc>
      </w:tr>
      <w:tr w:rsidR="0042384E" w:rsidRPr="0042384E" w:rsidTr="001444E8">
        <w:trPr>
          <w:trHeight w:val="2841"/>
        </w:trPr>
        <w:tc>
          <w:tcPr>
            <w:tcW w:w="710"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rsidR="0042384E" w:rsidRPr="00D9299B" w:rsidRDefault="0042384E" w:rsidP="00310BBC">
            <w:pPr>
              <w:spacing w:line="360" w:lineRule="exact"/>
              <w:rPr>
                <w:rFonts w:ascii="仿宋_GB2312" w:eastAsia="仿宋_GB2312" w:hAnsi="Times New Roman" w:cs="Times New Roman"/>
                <w:kern w:val="0"/>
                <w:sz w:val="24"/>
                <w:szCs w:val="20"/>
              </w:rPr>
            </w:pPr>
          </w:p>
        </w:tc>
        <w:tc>
          <w:tcPr>
            <w:tcW w:w="6187" w:type="dxa"/>
            <w:vAlign w:val="center"/>
          </w:tcPr>
          <w:p w:rsidR="0042384E" w:rsidRPr="00D9299B" w:rsidRDefault="0042384E" w:rsidP="00D9299B">
            <w:pPr>
              <w:widowControl/>
              <w:autoSpaceDE w:val="0"/>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加强潜在污染工业企业土壤环境管理。督促</w:t>
            </w:r>
            <w:r w:rsidRPr="00D9299B">
              <w:rPr>
                <w:rFonts w:ascii="仿宋_GB2312" w:eastAsia="仿宋_GB2312" w:hAnsi="Times New Roman" w:cs="Times New Roman" w:hint="eastAsia"/>
                <w:kern w:val="0"/>
                <w:sz w:val="24"/>
                <w:szCs w:val="20"/>
              </w:rPr>
              <w:t>北京市</w:t>
            </w:r>
            <w:r w:rsidRPr="00D9299B">
              <w:rPr>
                <w:rFonts w:ascii="仿宋_GB2312" w:eastAsia="仿宋_GB2312" w:hAnsi="Times New Roman" w:cs="Times New Roman"/>
                <w:kern w:val="0"/>
                <w:sz w:val="24"/>
                <w:szCs w:val="20"/>
              </w:rPr>
              <w:t>重点制造行业的在产企业建立土壤污染防治制度，依法开展自行监测。督促加油站、储油库等具有储存、输送含有毒有害物质的埋地管道和设施的所有者和运营者采取防渗漏措施，督促埋地储罐的所有者或运营者及时报告埋地储罐基本信息并定期巡查、检修、监测。</w:t>
            </w:r>
          </w:p>
        </w:tc>
        <w:tc>
          <w:tcPr>
            <w:tcW w:w="1200" w:type="dxa"/>
            <w:vAlign w:val="center"/>
          </w:tcPr>
          <w:p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tc>
        <w:tc>
          <w:tcPr>
            <w:tcW w:w="1843"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444E8">
        <w:trPr>
          <w:trHeight w:val="1481"/>
        </w:trPr>
        <w:tc>
          <w:tcPr>
            <w:tcW w:w="710" w:type="dxa"/>
            <w:vMerge w:val="restart"/>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4</w:t>
            </w:r>
          </w:p>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restart"/>
            <w:vAlign w:val="center"/>
          </w:tcPr>
          <w:p w:rsidR="0042384E" w:rsidRPr="00D9299B" w:rsidRDefault="0042384E" w:rsidP="00310BB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优化建设用地风险防控制度</w:t>
            </w:r>
          </w:p>
          <w:p w:rsidR="0042384E" w:rsidRPr="00D9299B" w:rsidRDefault="0042384E" w:rsidP="00310BBC">
            <w:pPr>
              <w:spacing w:line="360" w:lineRule="exact"/>
              <w:rPr>
                <w:rFonts w:ascii="仿宋_GB2312" w:eastAsia="仿宋_GB2312" w:hAnsi="Times New Roman" w:cs="Times New Roman"/>
                <w:kern w:val="0"/>
                <w:sz w:val="24"/>
                <w:szCs w:val="20"/>
              </w:rPr>
            </w:pPr>
          </w:p>
        </w:tc>
        <w:tc>
          <w:tcPr>
            <w:tcW w:w="6187" w:type="dxa"/>
            <w:vAlign w:val="center"/>
          </w:tcPr>
          <w:p w:rsidR="0042384E" w:rsidRPr="00D9299B" w:rsidRDefault="0042384E" w:rsidP="00D9299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督促依法调查。在土地使用权收回、转让前，督促依法完成土壤污染状况调查；不涉及土地使用权收回、转让的，在规划指标确定前完成；2019年1月1日前已经收回土地使用权或其他情形，在供地前完成。</w:t>
            </w:r>
            <w:r w:rsidRPr="00D9299B">
              <w:rPr>
                <w:rFonts w:ascii="仿宋_GB2312" w:eastAsia="仿宋_GB2312" w:hAnsi="Times New Roman" w:cs="Times New Roman"/>
                <w:kern w:val="0"/>
                <w:sz w:val="24"/>
                <w:szCs w:val="20"/>
              </w:rPr>
              <w:t>加强建设用地土壤污染状况调查质量监督检查，逐步增加建设用地安全利用面积。</w:t>
            </w:r>
          </w:p>
        </w:tc>
        <w:tc>
          <w:tcPr>
            <w:tcW w:w="120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长期实施</w:t>
            </w:r>
          </w:p>
        </w:tc>
        <w:tc>
          <w:tcPr>
            <w:tcW w:w="3202"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1843"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444E8">
        <w:trPr>
          <w:trHeight w:val="921"/>
        </w:trPr>
        <w:tc>
          <w:tcPr>
            <w:tcW w:w="710"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rsidR="0042384E" w:rsidRPr="00D9299B" w:rsidRDefault="0042384E" w:rsidP="00310BBC">
            <w:pPr>
              <w:spacing w:line="360" w:lineRule="exact"/>
              <w:rPr>
                <w:rFonts w:ascii="仿宋_GB2312" w:eastAsia="仿宋_GB2312" w:hAnsi="Times New Roman" w:cs="Times New Roman"/>
                <w:kern w:val="0"/>
                <w:sz w:val="24"/>
                <w:szCs w:val="20"/>
              </w:rPr>
            </w:pPr>
          </w:p>
        </w:tc>
        <w:tc>
          <w:tcPr>
            <w:tcW w:w="6187"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开展风险筛查。筛查2022年度关停退出工业企业原址用地，筛选土壤污染风险较高的地块。完善筛查台账，更新地块现状、开发利用情况、土壤污染状况调查等信息。</w:t>
            </w:r>
          </w:p>
        </w:tc>
        <w:tc>
          <w:tcPr>
            <w:tcW w:w="120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1843"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444E8">
        <w:trPr>
          <w:trHeight w:val="1339"/>
        </w:trPr>
        <w:tc>
          <w:tcPr>
            <w:tcW w:w="710"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rsidR="0042384E" w:rsidRPr="00D9299B" w:rsidRDefault="0042384E" w:rsidP="00310BBC">
            <w:pPr>
              <w:spacing w:line="360" w:lineRule="exact"/>
              <w:rPr>
                <w:rFonts w:ascii="仿宋_GB2312" w:eastAsia="仿宋_GB2312" w:hAnsi="Times New Roman" w:cs="Times New Roman"/>
                <w:kern w:val="0"/>
                <w:sz w:val="24"/>
                <w:szCs w:val="20"/>
              </w:rPr>
            </w:pPr>
          </w:p>
        </w:tc>
        <w:tc>
          <w:tcPr>
            <w:tcW w:w="6187"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开展全区50家加油站地块和2个重点汽车修理企业地块土壤和地下水污染隐患排查。计划用三年时间将我区台账内150家加油站以及区内规模化汽车维修场所开展一轮排查，彻底摸清两个重点行业企业地块土壤污染现状。</w:t>
            </w:r>
          </w:p>
        </w:tc>
        <w:tc>
          <w:tcPr>
            <w:tcW w:w="120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1843"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444E8">
        <w:trPr>
          <w:trHeight w:val="2047"/>
        </w:trPr>
        <w:tc>
          <w:tcPr>
            <w:tcW w:w="710"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rsidR="0042384E" w:rsidRPr="00D9299B" w:rsidRDefault="0042384E" w:rsidP="00310BBC">
            <w:pPr>
              <w:spacing w:line="360" w:lineRule="exact"/>
              <w:rPr>
                <w:rFonts w:ascii="仿宋_GB2312" w:eastAsia="仿宋_GB2312" w:hAnsi="Times New Roman" w:cs="Times New Roman"/>
                <w:kern w:val="0"/>
                <w:sz w:val="24"/>
                <w:szCs w:val="20"/>
              </w:rPr>
            </w:pPr>
          </w:p>
        </w:tc>
        <w:tc>
          <w:tcPr>
            <w:tcW w:w="6187" w:type="dxa"/>
            <w:vAlign w:val="center"/>
          </w:tcPr>
          <w:p w:rsidR="0042384E" w:rsidRPr="00D9299B" w:rsidRDefault="0042384E" w:rsidP="00D9299B">
            <w:pPr>
              <w:widowControl/>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防控超筛选值地块风险。污染物含量超过建设用地土壤污染风险管控标准筛选值的，督促采取防止污染扩散等风险防范措施。暂不开发利用受污染建设用地，督促编制风险管控方案并实施；拟开发利用受污染建设用地，督促制定风险管控、修复方案并实施。</w:t>
            </w:r>
          </w:p>
        </w:tc>
        <w:tc>
          <w:tcPr>
            <w:tcW w:w="1200" w:type="dxa"/>
            <w:vAlign w:val="center"/>
          </w:tcPr>
          <w:p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p>
        </w:tc>
        <w:tc>
          <w:tcPr>
            <w:tcW w:w="1843"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444E8">
        <w:trPr>
          <w:trHeight w:val="1266"/>
        </w:trPr>
        <w:tc>
          <w:tcPr>
            <w:tcW w:w="710"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rsidR="0042384E" w:rsidRPr="00D9299B" w:rsidRDefault="0042384E" w:rsidP="00310BBC">
            <w:pPr>
              <w:spacing w:line="360" w:lineRule="exact"/>
              <w:rPr>
                <w:rFonts w:ascii="仿宋_GB2312" w:eastAsia="仿宋_GB2312" w:hAnsi="Times New Roman" w:cs="Times New Roman"/>
                <w:kern w:val="0"/>
                <w:sz w:val="24"/>
                <w:szCs w:val="20"/>
              </w:rPr>
            </w:pPr>
          </w:p>
        </w:tc>
        <w:tc>
          <w:tcPr>
            <w:tcW w:w="6187" w:type="dxa"/>
            <w:vAlign w:val="center"/>
          </w:tcPr>
          <w:p w:rsidR="0042384E" w:rsidRPr="00D9299B" w:rsidRDefault="0042384E" w:rsidP="00D9299B">
            <w:pPr>
              <w:autoSpaceDE w:val="0"/>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加强风险管控、修复过程监督管理。涉及基坑等危险性较大工程的，区生态环境部门加强土壤污染治理监督检查，区住房城乡建设部门加强施工安全监督检查。</w:t>
            </w:r>
          </w:p>
        </w:tc>
        <w:tc>
          <w:tcPr>
            <w:tcW w:w="1200"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长期实施</w:t>
            </w:r>
          </w:p>
        </w:tc>
        <w:tc>
          <w:tcPr>
            <w:tcW w:w="3202"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p>
        </w:tc>
        <w:tc>
          <w:tcPr>
            <w:tcW w:w="1843"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444E8">
        <w:trPr>
          <w:trHeight w:val="998"/>
        </w:trPr>
        <w:tc>
          <w:tcPr>
            <w:tcW w:w="710"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rsidR="0042384E" w:rsidRPr="00D9299B" w:rsidRDefault="0042384E" w:rsidP="00310BBC">
            <w:pPr>
              <w:spacing w:line="360" w:lineRule="exact"/>
              <w:rPr>
                <w:rFonts w:ascii="仿宋_GB2312" w:eastAsia="仿宋_GB2312" w:hAnsi="Times New Roman" w:cs="Times New Roman"/>
                <w:kern w:val="0"/>
                <w:sz w:val="24"/>
                <w:szCs w:val="20"/>
              </w:rPr>
            </w:pPr>
          </w:p>
        </w:tc>
        <w:tc>
          <w:tcPr>
            <w:tcW w:w="6187" w:type="dxa"/>
            <w:vAlign w:val="center"/>
          </w:tcPr>
          <w:p w:rsidR="0042384E" w:rsidRPr="00D9299B" w:rsidRDefault="0042384E" w:rsidP="00D9299B">
            <w:pPr>
              <w:autoSpaceDE w:val="0"/>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完善效果评估。涉及转运污染土壤的，督促按照承诺的时限和措施完成转运污染土壤处置、效果评估并备案。探索</w:t>
            </w:r>
            <w:r w:rsidRPr="00D9299B">
              <w:rPr>
                <w:rFonts w:ascii="仿宋_GB2312" w:eastAsia="仿宋_GB2312" w:hAnsi="Times New Roman" w:cs="Times New Roman"/>
                <w:kern w:val="0"/>
                <w:sz w:val="24"/>
                <w:szCs w:val="20"/>
              </w:rPr>
              <w:t>“</w:t>
            </w:r>
            <w:r w:rsidRPr="00D9299B">
              <w:rPr>
                <w:rFonts w:ascii="仿宋_GB2312" w:eastAsia="仿宋_GB2312" w:hAnsi="Times New Roman" w:cs="Times New Roman"/>
                <w:kern w:val="0"/>
                <w:sz w:val="24"/>
                <w:szCs w:val="20"/>
              </w:rPr>
              <w:t>环境修复+开发建设</w:t>
            </w:r>
            <w:r w:rsidRPr="00D9299B">
              <w:rPr>
                <w:rFonts w:ascii="仿宋_GB2312" w:eastAsia="仿宋_GB2312" w:hAnsi="Times New Roman" w:cs="Times New Roman"/>
                <w:kern w:val="0"/>
                <w:sz w:val="24"/>
                <w:szCs w:val="20"/>
              </w:rPr>
              <w:t>”</w:t>
            </w:r>
            <w:r w:rsidRPr="00D9299B">
              <w:rPr>
                <w:rFonts w:ascii="仿宋_GB2312" w:eastAsia="仿宋_GB2312" w:hAnsi="Times New Roman" w:cs="Times New Roman"/>
                <w:kern w:val="0"/>
                <w:sz w:val="24"/>
                <w:szCs w:val="20"/>
              </w:rPr>
              <w:t>模式。</w:t>
            </w:r>
          </w:p>
        </w:tc>
        <w:tc>
          <w:tcPr>
            <w:tcW w:w="1200"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p>
        </w:tc>
        <w:tc>
          <w:tcPr>
            <w:tcW w:w="1843"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444E8">
        <w:trPr>
          <w:trHeight w:val="2048"/>
        </w:trPr>
        <w:tc>
          <w:tcPr>
            <w:tcW w:w="71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5</w:t>
            </w:r>
          </w:p>
        </w:tc>
        <w:tc>
          <w:tcPr>
            <w:tcW w:w="1034" w:type="dxa"/>
            <w:vAlign w:val="center"/>
          </w:tcPr>
          <w:p w:rsidR="0042384E" w:rsidRPr="00D9299B" w:rsidRDefault="0042384E" w:rsidP="00310BBC">
            <w:pPr>
              <w:widowControl/>
              <w:spacing w:line="360" w:lineRule="exact"/>
              <w:ind w:leftChars="-50" w:left="-105" w:rightChars="-50" w:right="-105"/>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加强国土空间规划统筹</w:t>
            </w:r>
          </w:p>
        </w:tc>
        <w:tc>
          <w:tcPr>
            <w:tcW w:w="6187" w:type="dxa"/>
            <w:vAlign w:val="center"/>
          </w:tcPr>
          <w:p w:rsidR="00A452F3" w:rsidRPr="00D9299B" w:rsidRDefault="0042384E" w:rsidP="00D9299B">
            <w:pPr>
              <w:widowControl/>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规划统筹。将土壤环境质量作为编制、审查相关国土空间规划的依据，纳入自然资源统筹管理，做好国土空间用途管制。区、乡人民政府在编制国土空间规划前，对规划范围内涉及工业生产的地块进行筛查，筛选土壤污染风险较高的地块。未对土壤污染风险较高的地块进行土壤污染状况调查的，不宜规划为住宅用地、商业服务用地以及中小学、医疗卫生社会福利设施等公共管理与公共服务用地。</w:t>
            </w:r>
          </w:p>
        </w:tc>
        <w:tc>
          <w:tcPr>
            <w:tcW w:w="1200" w:type="dxa"/>
            <w:vAlign w:val="center"/>
          </w:tcPr>
          <w:p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长期实施</w:t>
            </w:r>
          </w:p>
        </w:tc>
        <w:tc>
          <w:tcPr>
            <w:tcW w:w="3202"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1843"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444E8">
        <w:trPr>
          <w:trHeight w:val="558"/>
        </w:trPr>
        <w:tc>
          <w:tcPr>
            <w:tcW w:w="14176" w:type="dxa"/>
            <w:gridSpan w:val="6"/>
            <w:vAlign w:val="center"/>
          </w:tcPr>
          <w:p w:rsidR="0042384E" w:rsidRPr="00D9299B" w:rsidRDefault="0042384E" w:rsidP="00310BBC">
            <w:pPr>
              <w:widowControl/>
              <w:jc w:val="center"/>
              <w:rPr>
                <w:rFonts w:ascii="Times New Roman" w:eastAsia="黑体" w:hAnsi="Times New Roman" w:cs="Times New Roman"/>
                <w:kern w:val="0"/>
                <w:sz w:val="24"/>
                <w:szCs w:val="20"/>
              </w:rPr>
            </w:pPr>
            <w:r w:rsidRPr="00D9299B">
              <w:rPr>
                <w:rFonts w:ascii="Times New Roman" w:eastAsia="黑体" w:hAnsi="Times New Roman" w:cs="Times New Roman"/>
                <w:kern w:val="0"/>
                <w:sz w:val="24"/>
                <w:szCs w:val="20"/>
              </w:rPr>
              <w:t>三、持续推进农用地安全利用</w:t>
            </w:r>
          </w:p>
        </w:tc>
      </w:tr>
      <w:tr w:rsidR="0042384E" w:rsidRPr="0042384E" w:rsidTr="00310BBC">
        <w:trPr>
          <w:trHeight w:val="1763"/>
        </w:trPr>
        <w:tc>
          <w:tcPr>
            <w:tcW w:w="71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6</w:t>
            </w:r>
          </w:p>
        </w:tc>
        <w:tc>
          <w:tcPr>
            <w:tcW w:w="1034" w:type="dxa"/>
            <w:vAlign w:val="center"/>
          </w:tcPr>
          <w:p w:rsidR="0042384E" w:rsidRPr="00D9299B" w:rsidRDefault="0042384E" w:rsidP="00310BB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保障农用地土壤环境安全</w:t>
            </w:r>
          </w:p>
        </w:tc>
        <w:tc>
          <w:tcPr>
            <w:tcW w:w="6187"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涉农区受污染耕地和园地全部采取安全利用措施，受污染耕地安全利用率达到95%以上。</w:t>
            </w:r>
          </w:p>
        </w:tc>
        <w:tc>
          <w:tcPr>
            <w:tcW w:w="120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1843"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r>
      <w:tr w:rsidR="0042384E" w:rsidRPr="0042384E" w:rsidTr="001444E8">
        <w:trPr>
          <w:trHeight w:val="2276"/>
        </w:trPr>
        <w:tc>
          <w:tcPr>
            <w:tcW w:w="710" w:type="dxa"/>
            <w:vMerge w:val="restart"/>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7</w:t>
            </w:r>
          </w:p>
        </w:tc>
        <w:tc>
          <w:tcPr>
            <w:tcW w:w="1034" w:type="dxa"/>
            <w:vMerge w:val="restart"/>
            <w:vAlign w:val="center"/>
          </w:tcPr>
          <w:p w:rsidR="0042384E" w:rsidRPr="00D9299B" w:rsidRDefault="0042384E" w:rsidP="00310BBC">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加强种植业土壤污染源头防控</w:t>
            </w:r>
          </w:p>
        </w:tc>
        <w:tc>
          <w:tcPr>
            <w:tcW w:w="6187"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推进农业绿色防控。制定农药、化肥减量行动方案，主要农作物绿色防控及统防统治覆盖率分别达到75%和54%，主要农作物测土配方施肥技术覆盖率保持在98%以上，化肥利用率达到42%以上。调查监测农膜使用、回收情况以及农药包装废弃物回收处置率，建立健全农田地膜残留监测点。创建蔬菜病虫全程绿色防控试点示范基地，开展全生物可降解地膜试验与试点示范。</w:t>
            </w:r>
          </w:p>
        </w:tc>
        <w:tc>
          <w:tcPr>
            <w:tcW w:w="120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tc>
        <w:tc>
          <w:tcPr>
            <w:tcW w:w="1843"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444E8">
        <w:trPr>
          <w:trHeight w:val="2057"/>
        </w:trPr>
        <w:tc>
          <w:tcPr>
            <w:tcW w:w="710"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rsidR="0042384E" w:rsidRPr="00D9299B" w:rsidRDefault="0042384E" w:rsidP="00310BBC">
            <w:pPr>
              <w:spacing w:line="360" w:lineRule="exact"/>
              <w:rPr>
                <w:rFonts w:ascii="仿宋_GB2312" w:eastAsia="仿宋_GB2312" w:hAnsi="Times New Roman" w:cs="Times New Roman"/>
                <w:kern w:val="0"/>
                <w:sz w:val="24"/>
                <w:szCs w:val="20"/>
              </w:rPr>
            </w:pPr>
          </w:p>
        </w:tc>
        <w:tc>
          <w:tcPr>
            <w:tcW w:w="6187"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推进果业林业等绿色防控。推进园林绿化用地农药、化肥用量控制，逐步开展农药、化肥使用核算。非涉农区重点加强公园与绿地的土壤污染防治工作。</w:t>
            </w:r>
          </w:p>
        </w:tc>
        <w:tc>
          <w:tcPr>
            <w:tcW w:w="120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tc>
        <w:tc>
          <w:tcPr>
            <w:tcW w:w="1843"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444E8">
        <w:trPr>
          <w:trHeight w:val="2472"/>
        </w:trPr>
        <w:tc>
          <w:tcPr>
            <w:tcW w:w="710" w:type="dxa"/>
            <w:vMerge w:val="restart"/>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8</w:t>
            </w:r>
          </w:p>
        </w:tc>
        <w:tc>
          <w:tcPr>
            <w:tcW w:w="1034" w:type="dxa"/>
            <w:vMerge w:val="restart"/>
            <w:vAlign w:val="center"/>
          </w:tcPr>
          <w:p w:rsidR="0042384E" w:rsidRPr="00D9299B" w:rsidRDefault="0042384E" w:rsidP="00310BBC">
            <w:pPr>
              <w:autoSpaceDE w:val="0"/>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细化农用地分类管理</w:t>
            </w:r>
          </w:p>
        </w:tc>
        <w:tc>
          <w:tcPr>
            <w:tcW w:w="6187" w:type="dxa"/>
            <w:vAlign w:val="center"/>
          </w:tcPr>
          <w:p w:rsidR="0042384E" w:rsidRPr="00D9299B" w:rsidRDefault="0042384E" w:rsidP="00D9299B">
            <w:pPr>
              <w:autoSpaceDE w:val="0"/>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以“田长制”为抓手，加强耕地保护。落实新增耕地联合验收机制，制定并实施耕地分类管理年度工作计划，持续完善耕地分类管理工作制度，促进耕地土壤生态系统良性循环，保持耕地土壤环境质量稳定。</w:t>
            </w:r>
          </w:p>
        </w:tc>
        <w:tc>
          <w:tcPr>
            <w:tcW w:w="1200"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1843"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444E8">
        <w:trPr>
          <w:trHeight w:val="2542"/>
        </w:trPr>
        <w:tc>
          <w:tcPr>
            <w:tcW w:w="710"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rsidR="0042384E" w:rsidRPr="00D9299B" w:rsidRDefault="0042384E" w:rsidP="00310BBC">
            <w:pPr>
              <w:autoSpaceDE w:val="0"/>
              <w:spacing w:line="360" w:lineRule="exact"/>
              <w:rPr>
                <w:rFonts w:ascii="仿宋_GB2312" w:eastAsia="仿宋_GB2312" w:hAnsi="Times New Roman" w:cs="Times New Roman"/>
                <w:kern w:val="0"/>
                <w:sz w:val="24"/>
                <w:szCs w:val="20"/>
              </w:rPr>
            </w:pPr>
          </w:p>
        </w:tc>
        <w:tc>
          <w:tcPr>
            <w:tcW w:w="6187" w:type="dxa"/>
            <w:vAlign w:val="center"/>
          </w:tcPr>
          <w:p w:rsidR="0042384E" w:rsidRPr="00D9299B" w:rsidRDefault="0042384E" w:rsidP="00D9299B">
            <w:pPr>
              <w:autoSpaceDE w:val="0"/>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保护园地、林地土壤资源，保障产出食用林产品质量。分类管理园地和种植食用林产品的林下经济林地，加强灌溉用水水质管理，制定并实施受污染园地安全利用工作方案，食用林产品“产出一季、检测一季”，超标的不再直接种植食用林产品。</w:t>
            </w:r>
          </w:p>
        </w:tc>
        <w:tc>
          <w:tcPr>
            <w:tcW w:w="1200"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1843" w:type="dxa"/>
            <w:vAlign w:val="center"/>
          </w:tcPr>
          <w:p w:rsidR="0042384E" w:rsidRPr="00D9299B" w:rsidRDefault="0042384E" w:rsidP="00A452F3">
            <w:pPr>
              <w:autoSpaceDE w:val="0"/>
              <w:spacing w:line="360" w:lineRule="exact"/>
              <w:jc w:val="center"/>
              <w:rPr>
                <w:rFonts w:ascii="仿宋_GB2312" w:eastAsia="仿宋_GB2312" w:hAnsi="Times New Roman" w:cs="Times New Roman"/>
                <w:kern w:val="0"/>
                <w:sz w:val="24"/>
                <w:szCs w:val="20"/>
              </w:rPr>
            </w:pPr>
            <w:r w:rsidRPr="00A452F3">
              <w:rPr>
                <w:rFonts w:ascii="仿宋_GB2312" w:eastAsia="仿宋_GB2312" w:hAnsi="Times New Roman" w:cs="Times New Roman"/>
                <w:spacing w:val="-10"/>
                <w:kern w:val="0"/>
                <w:sz w:val="24"/>
                <w:szCs w:val="20"/>
              </w:rPr>
              <w:t>市规划自然资源委</w:t>
            </w:r>
            <w:r w:rsidRPr="00D9299B">
              <w:rPr>
                <w:rFonts w:ascii="仿宋_GB2312" w:eastAsia="仿宋_GB2312" w:hAnsi="Times New Roman" w:cs="Times New Roman"/>
                <w:kern w:val="0"/>
                <w:sz w:val="24"/>
                <w:szCs w:val="20"/>
              </w:rPr>
              <w:t>朝阳分局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tc>
      </w:tr>
      <w:tr w:rsidR="0042384E" w:rsidRPr="0042384E" w:rsidTr="001444E8">
        <w:trPr>
          <w:trHeight w:val="2331"/>
        </w:trPr>
        <w:tc>
          <w:tcPr>
            <w:tcW w:w="71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9</w:t>
            </w:r>
          </w:p>
        </w:tc>
        <w:tc>
          <w:tcPr>
            <w:tcW w:w="1034" w:type="dxa"/>
            <w:vAlign w:val="center"/>
          </w:tcPr>
          <w:p w:rsidR="0042384E" w:rsidRPr="00D9299B" w:rsidRDefault="0042384E" w:rsidP="00310BBC">
            <w:pPr>
              <w:widowControl/>
              <w:spacing w:line="360" w:lineRule="exact"/>
              <w:ind w:leftChars="-50" w:left="-105" w:rightChars="-50" w:right="-105"/>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开展第三次全国土壤普查</w:t>
            </w:r>
          </w:p>
        </w:tc>
        <w:tc>
          <w:tcPr>
            <w:tcW w:w="6187" w:type="dxa"/>
            <w:vAlign w:val="center"/>
          </w:tcPr>
          <w:p w:rsidR="0042384E" w:rsidRPr="00D9299B" w:rsidRDefault="0042384E" w:rsidP="00D9299B">
            <w:pPr>
              <w:widowControl/>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在朝阳开展第三次全国土壤普查，按要求对耕地、园地、林地、草地等农用地进行调查采样和样品测试化验，并形成文字成果、数据成果和图件成果。</w:t>
            </w:r>
          </w:p>
        </w:tc>
        <w:tc>
          <w:tcPr>
            <w:tcW w:w="1200" w:type="dxa"/>
            <w:vAlign w:val="center"/>
          </w:tcPr>
          <w:p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1843"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p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区统计局</w:t>
            </w:r>
          </w:p>
        </w:tc>
      </w:tr>
      <w:tr w:rsidR="0042384E" w:rsidRPr="0042384E" w:rsidTr="001444E8">
        <w:trPr>
          <w:trHeight w:val="562"/>
        </w:trPr>
        <w:tc>
          <w:tcPr>
            <w:tcW w:w="14176" w:type="dxa"/>
            <w:gridSpan w:val="6"/>
            <w:vAlign w:val="center"/>
          </w:tcPr>
          <w:p w:rsidR="0042384E" w:rsidRPr="00D9299B" w:rsidRDefault="0042384E" w:rsidP="00310BBC">
            <w:pPr>
              <w:widowControl/>
              <w:jc w:val="center"/>
              <w:rPr>
                <w:rFonts w:ascii="Times New Roman" w:eastAsia="黑体" w:hAnsi="Times New Roman" w:cs="Times New Roman"/>
                <w:kern w:val="0"/>
                <w:sz w:val="24"/>
                <w:szCs w:val="20"/>
              </w:rPr>
            </w:pPr>
            <w:r w:rsidRPr="00D9299B">
              <w:rPr>
                <w:rFonts w:ascii="Times New Roman" w:eastAsia="黑体" w:hAnsi="Times New Roman" w:cs="Times New Roman"/>
                <w:kern w:val="0"/>
                <w:sz w:val="24"/>
                <w:szCs w:val="20"/>
              </w:rPr>
              <w:t>四、拓展强化未利用地保护</w:t>
            </w:r>
          </w:p>
        </w:tc>
      </w:tr>
      <w:tr w:rsidR="0042384E" w:rsidRPr="0042384E" w:rsidTr="001444E8">
        <w:trPr>
          <w:trHeight w:val="1827"/>
        </w:trPr>
        <w:tc>
          <w:tcPr>
            <w:tcW w:w="71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10</w:t>
            </w:r>
          </w:p>
        </w:tc>
        <w:tc>
          <w:tcPr>
            <w:tcW w:w="1034" w:type="dxa"/>
            <w:vAlign w:val="center"/>
          </w:tcPr>
          <w:p w:rsidR="0042384E" w:rsidRPr="00D9299B" w:rsidRDefault="0042384E" w:rsidP="00310BBC">
            <w:pPr>
              <w:widowControl/>
              <w:spacing w:line="360" w:lineRule="exact"/>
              <w:ind w:leftChars="-50" w:left="-105" w:rightChars="-50" w:right="-105"/>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加强未利用地闭合管控</w:t>
            </w:r>
          </w:p>
        </w:tc>
        <w:tc>
          <w:tcPr>
            <w:tcW w:w="6187" w:type="dxa"/>
            <w:vAlign w:val="center"/>
          </w:tcPr>
          <w:p w:rsidR="0042384E" w:rsidRPr="00D9299B" w:rsidRDefault="0042384E" w:rsidP="00D9299B">
            <w:pPr>
              <w:widowControl/>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因地制宜探索整治复耕与生态修复方式，促进自然生态系统容量提升。</w:t>
            </w:r>
          </w:p>
        </w:tc>
        <w:tc>
          <w:tcPr>
            <w:tcW w:w="1200" w:type="dxa"/>
            <w:vAlign w:val="center"/>
          </w:tcPr>
          <w:p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长期实施</w:t>
            </w:r>
          </w:p>
        </w:tc>
        <w:tc>
          <w:tcPr>
            <w:tcW w:w="3202"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1843" w:type="dxa"/>
            <w:noWrap/>
            <w:vAlign w:val="center"/>
          </w:tcPr>
          <w:p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r>
      <w:tr w:rsidR="0042384E" w:rsidRPr="0042384E" w:rsidTr="001444E8">
        <w:trPr>
          <w:trHeight w:val="2302"/>
        </w:trPr>
        <w:tc>
          <w:tcPr>
            <w:tcW w:w="71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11</w:t>
            </w:r>
          </w:p>
        </w:tc>
        <w:tc>
          <w:tcPr>
            <w:tcW w:w="1034" w:type="dxa"/>
            <w:vAlign w:val="center"/>
          </w:tcPr>
          <w:p w:rsidR="0042384E" w:rsidRPr="00D9299B" w:rsidRDefault="0042384E" w:rsidP="00310BBC">
            <w:pPr>
              <w:widowControl/>
              <w:spacing w:line="360" w:lineRule="exact"/>
              <w:ind w:leftChars="-50" w:left="-105" w:rightChars="-50" w:right="-105"/>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防控未利用地土壤污染</w:t>
            </w:r>
          </w:p>
        </w:tc>
        <w:tc>
          <w:tcPr>
            <w:tcW w:w="6187" w:type="dxa"/>
            <w:vAlign w:val="center"/>
          </w:tcPr>
          <w:p w:rsidR="0042384E" w:rsidRPr="00D9299B" w:rsidRDefault="0042384E" w:rsidP="00D9299B">
            <w:pPr>
              <w:widowControl/>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未利用地保护。组织对滩涂、沼泽等未利用地定期开展巡查，推进未利用地土壤环境监测。巡查检查、监测等发现土壤污染风险的，采取有效措施防控风险并控制开发利用。未利用地被污染的，督促土壤污染责任人清除污染、实施修复。</w:t>
            </w:r>
          </w:p>
        </w:tc>
        <w:tc>
          <w:tcPr>
            <w:tcW w:w="1200" w:type="dxa"/>
            <w:vAlign w:val="center"/>
          </w:tcPr>
          <w:p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长期实施</w:t>
            </w:r>
          </w:p>
        </w:tc>
        <w:tc>
          <w:tcPr>
            <w:tcW w:w="3202"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1843" w:type="dxa"/>
            <w:noWrap/>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A452F3" w:rsidTr="001444E8">
        <w:trPr>
          <w:trHeight w:val="530"/>
        </w:trPr>
        <w:tc>
          <w:tcPr>
            <w:tcW w:w="14176" w:type="dxa"/>
            <w:gridSpan w:val="6"/>
            <w:vAlign w:val="center"/>
          </w:tcPr>
          <w:p w:rsidR="0042384E" w:rsidRPr="00A452F3" w:rsidRDefault="0042384E" w:rsidP="00310BBC">
            <w:pPr>
              <w:widowControl/>
              <w:jc w:val="center"/>
              <w:rPr>
                <w:rFonts w:ascii="Times New Roman" w:eastAsia="黑体" w:hAnsi="Times New Roman" w:cs="Times New Roman"/>
                <w:kern w:val="0"/>
                <w:sz w:val="24"/>
                <w:szCs w:val="20"/>
              </w:rPr>
            </w:pPr>
            <w:r w:rsidRPr="00A452F3">
              <w:rPr>
                <w:rFonts w:ascii="Times New Roman" w:eastAsia="黑体" w:hAnsi="Times New Roman" w:cs="Times New Roman" w:hint="eastAsia"/>
                <w:kern w:val="0"/>
                <w:sz w:val="24"/>
                <w:szCs w:val="20"/>
              </w:rPr>
              <w:t>五、加强土壤环境治理能力建设</w:t>
            </w:r>
          </w:p>
        </w:tc>
      </w:tr>
      <w:tr w:rsidR="0042384E" w:rsidRPr="0042384E" w:rsidTr="001444E8">
        <w:trPr>
          <w:trHeight w:val="2146"/>
        </w:trPr>
        <w:tc>
          <w:tcPr>
            <w:tcW w:w="71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12</w:t>
            </w:r>
          </w:p>
        </w:tc>
        <w:tc>
          <w:tcPr>
            <w:tcW w:w="1034" w:type="dxa"/>
            <w:vAlign w:val="center"/>
          </w:tcPr>
          <w:p w:rsidR="0042384E" w:rsidRPr="00D9299B" w:rsidRDefault="0042384E" w:rsidP="00310BBC">
            <w:pPr>
              <w:widowControl/>
              <w:spacing w:line="360" w:lineRule="exact"/>
              <w:ind w:leftChars="-50" w:left="-105" w:rightChars="-50" w:right="-105"/>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深入开展普法宣传</w:t>
            </w:r>
          </w:p>
        </w:tc>
        <w:tc>
          <w:tcPr>
            <w:tcW w:w="6187" w:type="dxa"/>
            <w:vAlign w:val="center"/>
          </w:tcPr>
          <w:p w:rsidR="0042384E" w:rsidRPr="00D9299B" w:rsidRDefault="0042384E" w:rsidP="00D9299B">
            <w:pPr>
              <w:widowControl/>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开展《北京市土壤污染防治条例》普法宣传。生态环境、规划自然资源、农业农村、园林绿化等部门开展法规培训，提升土壤污染防治责任意识。开展面向工业企业的普法宣传，增强相关责任主体的土壤污染防治意识。加强面向公众的宣传，普及土壤生态环境保护知识，增强公众参与意识。</w:t>
            </w:r>
          </w:p>
        </w:tc>
        <w:tc>
          <w:tcPr>
            <w:tcW w:w="1200" w:type="dxa"/>
            <w:vAlign w:val="center"/>
          </w:tcPr>
          <w:p w:rsidR="0042384E" w:rsidRPr="00D9299B" w:rsidRDefault="0042384E" w:rsidP="00D9299B">
            <w:pPr>
              <w:widowControl/>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长期实施</w:t>
            </w:r>
          </w:p>
        </w:tc>
        <w:tc>
          <w:tcPr>
            <w:tcW w:w="3202" w:type="dxa"/>
            <w:vAlign w:val="center"/>
          </w:tcPr>
          <w:p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p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42384E" w:rsidRPr="00D9299B" w:rsidRDefault="0042384E" w:rsidP="00D9299B">
            <w:pPr>
              <w:widowControl/>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tc>
        <w:tc>
          <w:tcPr>
            <w:tcW w:w="1843" w:type="dxa"/>
            <w:noWrap/>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444E8">
        <w:trPr>
          <w:trHeight w:val="1622"/>
        </w:trPr>
        <w:tc>
          <w:tcPr>
            <w:tcW w:w="71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13</w:t>
            </w:r>
          </w:p>
        </w:tc>
        <w:tc>
          <w:tcPr>
            <w:tcW w:w="1034" w:type="dxa"/>
            <w:vAlign w:val="center"/>
          </w:tcPr>
          <w:p w:rsidR="0042384E" w:rsidRPr="00D9299B" w:rsidRDefault="0042384E" w:rsidP="00310BBC">
            <w:pPr>
              <w:spacing w:line="360" w:lineRule="exact"/>
              <w:ind w:leftChars="-50" w:left="-105" w:rightChars="-50" w:right="-105"/>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提升危险废物收运处置能力</w:t>
            </w:r>
          </w:p>
        </w:tc>
        <w:tc>
          <w:tcPr>
            <w:tcW w:w="6187"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落实疫情防控要求，及时组织清运涉疫垃圾。完善“小箱进大箱”等工作机制，健全小微医疗机构医废收运体系。鼓励依托工业园区等危废暂存设施，开展服务小微产废单位的工业危废收集转运试点。</w:t>
            </w:r>
          </w:p>
        </w:tc>
        <w:tc>
          <w:tcPr>
            <w:tcW w:w="120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区卫生健康委</w:t>
            </w:r>
          </w:p>
          <w:p w:rsidR="0042384E" w:rsidRPr="00D9299B" w:rsidRDefault="00D9299B"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区城管委</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区交通委</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公安朝阳分局</w:t>
            </w:r>
          </w:p>
        </w:tc>
        <w:tc>
          <w:tcPr>
            <w:tcW w:w="1843" w:type="dxa"/>
            <w:noWrap/>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444E8">
        <w:trPr>
          <w:trHeight w:val="2464"/>
        </w:trPr>
        <w:tc>
          <w:tcPr>
            <w:tcW w:w="71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14</w:t>
            </w:r>
          </w:p>
        </w:tc>
        <w:tc>
          <w:tcPr>
            <w:tcW w:w="1034" w:type="dxa"/>
            <w:vAlign w:val="center"/>
          </w:tcPr>
          <w:p w:rsidR="0042384E" w:rsidRPr="00D9299B" w:rsidRDefault="0042384E" w:rsidP="00310BBC">
            <w:pPr>
              <w:spacing w:line="360" w:lineRule="exact"/>
              <w:ind w:leftChars="-50" w:left="-105" w:rightChars="-50" w:right="-105"/>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实行信息共享制度</w:t>
            </w:r>
          </w:p>
        </w:tc>
        <w:tc>
          <w:tcPr>
            <w:tcW w:w="6187"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实行土壤污染防治相关信息共享制度。生态环境部门共享土壤污染重点监管单位情况、地块污染状况、风险管控和修复名录等；农业农村和园林绿化部门共享农用地分类管理、农业投入品使用及回收、土壤环境监测数据、综合防治效果调查等；规划自然资源部门共享建设用地用途变更信息、建设工程规划许可情况、年度供地计划、重点工业用地土地使用权收回及转让计划等；住房城乡建设部门共享建筑工程施工许可情况等；</w:t>
            </w:r>
            <w:r w:rsidRPr="00D9299B">
              <w:rPr>
                <w:rFonts w:ascii="仿宋_GB2312" w:eastAsia="仿宋_GB2312" w:hAnsi="Times New Roman" w:cs="Times New Roman"/>
                <w:kern w:val="0"/>
                <w:sz w:val="24"/>
                <w:szCs w:val="20"/>
              </w:rPr>
              <w:t>区发展改革</w:t>
            </w:r>
            <w:r w:rsidRPr="00D9299B">
              <w:rPr>
                <w:rFonts w:ascii="仿宋_GB2312" w:eastAsia="仿宋_GB2312" w:hAnsi="Times New Roman" w:cs="Times New Roman" w:hint="eastAsia"/>
                <w:kern w:val="0"/>
                <w:sz w:val="24"/>
                <w:szCs w:val="20"/>
              </w:rPr>
              <w:t>部门共享关停退出企业情况等。</w:t>
            </w:r>
          </w:p>
        </w:tc>
        <w:tc>
          <w:tcPr>
            <w:tcW w:w="120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p>
        </w:tc>
        <w:tc>
          <w:tcPr>
            <w:tcW w:w="1843" w:type="dxa"/>
            <w:noWrap/>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444E8">
        <w:trPr>
          <w:trHeight w:val="1782"/>
        </w:trPr>
        <w:tc>
          <w:tcPr>
            <w:tcW w:w="710" w:type="dxa"/>
            <w:vMerge w:val="restart"/>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15</w:t>
            </w:r>
          </w:p>
        </w:tc>
        <w:tc>
          <w:tcPr>
            <w:tcW w:w="1034" w:type="dxa"/>
            <w:vMerge w:val="restart"/>
            <w:vAlign w:val="center"/>
          </w:tcPr>
          <w:p w:rsidR="0042384E" w:rsidRPr="00D9299B" w:rsidRDefault="0042384E" w:rsidP="00310BBC">
            <w:pPr>
              <w:spacing w:line="360" w:lineRule="exact"/>
              <w:ind w:leftChars="-50" w:left="-105" w:rightChars="-50" w:right="-105"/>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提升监测监管能力</w:t>
            </w:r>
          </w:p>
        </w:tc>
        <w:tc>
          <w:tcPr>
            <w:tcW w:w="6187"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开展工业污染源头监测。按计划开展重点监管单位和污水集中处理设施周边监测，对自行监测结果存在异常的工业企业周边土壤进行监测，存在污染迹象或特征污染物含量呈现上升趋势的，督促采取移除污染源、防止污染扩散等措施。</w:t>
            </w:r>
          </w:p>
        </w:tc>
        <w:tc>
          <w:tcPr>
            <w:tcW w:w="120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1843" w:type="dxa"/>
            <w:noWrap/>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444E8">
        <w:trPr>
          <w:trHeight w:val="1196"/>
        </w:trPr>
        <w:tc>
          <w:tcPr>
            <w:tcW w:w="710"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rsidR="0042384E" w:rsidRPr="00D9299B" w:rsidRDefault="0042384E" w:rsidP="00310BBC">
            <w:pPr>
              <w:spacing w:line="360" w:lineRule="exact"/>
              <w:ind w:leftChars="-50" w:left="-105" w:rightChars="-50" w:right="-105"/>
              <w:rPr>
                <w:rFonts w:ascii="仿宋_GB2312" w:eastAsia="仿宋_GB2312" w:hAnsi="Times New Roman" w:cs="Times New Roman"/>
                <w:kern w:val="0"/>
                <w:sz w:val="24"/>
                <w:szCs w:val="20"/>
              </w:rPr>
            </w:pPr>
          </w:p>
        </w:tc>
        <w:tc>
          <w:tcPr>
            <w:tcW w:w="6187"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加强农业面源监测。布设种植业环境质量监测点，加强种植环境监测。开展农田灌溉用水水质监测，水质不达标的进行污染溯源并采取措施。</w:t>
            </w:r>
          </w:p>
        </w:tc>
        <w:tc>
          <w:tcPr>
            <w:tcW w:w="120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1843" w:type="dxa"/>
            <w:noWrap/>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444E8">
        <w:trPr>
          <w:trHeight w:val="3409"/>
        </w:trPr>
        <w:tc>
          <w:tcPr>
            <w:tcW w:w="710"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1034" w:type="dxa"/>
            <w:vMerge/>
            <w:vAlign w:val="center"/>
          </w:tcPr>
          <w:p w:rsidR="0042384E" w:rsidRPr="00D9299B" w:rsidRDefault="0042384E" w:rsidP="00310BBC">
            <w:pPr>
              <w:spacing w:line="360" w:lineRule="exact"/>
              <w:ind w:leftChars="-50" w:left="-105" w:rightChars="-50" w:right="-105"/>
              <w:rPr>
                <w:rFonts w:ascii="仿宋_GB2312" w:eastAsia="仿宋_GB2312" w:hAnsi="Times New Roman" w:cs="Times New Roman"/>
                <w:kern w:val="0"/>
                <w:sz w:val="24"/>
                <w:szCs w:val="20"/>
              </w:rPr>
            </w:pPr>
          </w:p>
        </w:tc>
        <w:tc>
          <w:tcPr>
            <w:tcW w:w="6187" w:type="dxa"/>
            <w:vAlign w:val="center"/>
          </w:tcPr>
          <w:p w:rsidR="0042384E" w:rsidRPr="00D9299B" w:rsidRDefault="0042384E" w:rsidP="001444E8">
            <w:pPr>
              <w:autoSpaceDE w:val="0"/>
              <w:spacing w:line="34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加强建设用地执法检查。对未完成土壤污染状况调查，或污染物含量超筛选值且尚未完成土壤污染风险评估，或未达到风险管控、修复目标的建设用地，加强违法开工建设执法检查。</w:t>
            </w:r>
          </w:p>
          <w:p w:rsidR="0042384E" w:rsidRPr="00D9299B" w:rsidRDefault="0042384E" w:rsidP="001444E8">
            <w:pPr>
              <w:autoSpaceDE w:val="0"/>
              <w:spacing w:line="34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对土壤污染重点监管单位履行法定义务的时效及规范性、隐患排查问题整改情况等开展执法检查。</w:t>
            </w:r>
          </w:p>
          <w:p w:rsidR="0042384E" w:rsidRPr="00D9299B" w:rsidRDefault="0042384E" w:rsidP="001444E8">
            <w:pPr>
              <w:autoSpaceDE w:val="0"/>
              <w:spacing w:line="34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加强农用地执法检查。生态环境、农业农村、水务部门联合开展农田灌溉用水水质的监督检查；农业农村、园林绿化部门对农业投入品有关违法行为加强执法检查。</w:t>
            </w:r>
          </w:p>
          <w:p w:rsidR="0042384E" w:rsidRPr="00D9299B" w:rsidRDefault="0042384E" w:rsidP="001444E8">
            <w:pPr>
              <w:autoSpaceDE w:val="0"/>
              <w:spacing w:line="34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加强未利用地执法检查。结合卫片执法工作，查处倾倒垃圾、侵占使用等违法行为，并督促整改到位。</w:t>
            </w:r>
          </w:p>
        </w:tc>
        <w:tc>
          <w:tcPr>
            <w:tcW w:w="1200"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r w:rsidRPr="00D9299B">
              <w:rPr>
                <w:rFonts w:ascii="仿宋_GB2312" w:eastAsia="仿宋_GB2312" w:hAnsi="Times New Roman" w:cs="Times New Roman"/>
                <w:kern w:val="0"/>
                <w:sz w:val="24"/>
                <w:szCs w:val="20"/>
              </w:rPr>
              <w:br/>
              <w:t>市规划自然资源委朝阳分局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tc>
        <w:tc>
          <w:tcPr>
            <w:tcW w:w="1843" w:type="dxa"/>
            <w:noWrap/>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444E8">
        <w:trPr>
          <w:trHeight w:val="2820"/>
        </w:trPr>
        <w:tc>
          <w:tcPr>
            <w:tcW w:w="710"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16</w:t>
            </w:r>
          </w:p>
        </w:tc>
        <w:tc>
          <w:tcPr>
            <w:tcW w:w="1034" w:type="dxa"/>
            <w:vAlign w:val="center"/>
          </w:tcPr>
          <w:p w:rsidR="0042384E" w:rsidRPr="00D9299B" w:rsidRDefault="0042384E" w:rsidP="00310BBC">
            <w:pPr>
              <w:autoSpaceDE w:val="0"/>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开展规划中期评估</w:t>
            </w:r>
          </w:p>
        </w:tc>
        <w:tc>
          <w:tcPr>
            <w:tcW w:w="6187" w:type="dxa"/>
            <w:vAlign w:val="center"/>
          </w:tcPr>
          <w:p w:rsidR="0042384E" w:rsidRPr="00D9299B" w:rsidRDefault="0042384E" w:rsidP="00D9299B">
            <w:pPr>
              <w:autoSpaceDE w:val="0"/>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配合市级部门对《北京市“十四五”时期土壤污染防治规划》实施情况进行中期评估。</w:t>
            </w:r>
          </w:p>
        </w:tc>
        <w:tc>
          <w:tcPr>
            <w:tcW w:w="1200"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202"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tc>
        <w:tc>
          <w:tcPr>
            <w:tcW w:w="1843" w:type="dxa"/>
            <w:noWrap/>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bl>
    <w:p w:rsidR="00310BBC" w:rsidRDefault="00310BBC" w:rsidP="007A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黑体" w:eastAsia="黑体" w:hAnsi="黑体" w:cs="Times New Roman"/>
          <w:color w:val="000000"/>
          <w:sz w:val="32"/>
          <w:szCs w:val="32"/>
        </w:rPr>
      </w:pPr>
    </w:p>
    <w:p w:rsidR="00310BBC" w:rsidRDefault="00310BBC" w:rsidP="007A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黑体" w:eastAsia="黑体" w:hAnsi="黑体" w:cs="Times New Roman"/>
          <w:color w:val="000000"/>
          <w:sz w:val="32"/>
          <w:szCs w:val="32"/>
        </w:rPr>
      </w:pPr>
    </w:p>
    <w:p w:rsidR="007A492F" w:rsidRPr="000355A2" w:rsidRDefault="007A492F" w:rsidP="007A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黑体" w:eastAsia="黑体" w:hAnsi="黑体" w:cs="Times New Roman"/>
          <w:color w:val="000000"/>
          <w:sz w:val="32"/>
          <w:szCs w:val="32"/>
        </w:rPr>
      </w:pPr>
      <w:r w:rsidRPr="000355A2">
        <w:rPr>
          <w:rFonts w:ascii="黑体" w:eastAsia="黑体" w:hAnsi="黑体" w:cs="Times New Roman"/>
          <w:color w:val="000000"/>
          <w:sz w:val="32"/>
          <w:szCs w:val="32"/>
        </w:rPr>
        <w:t>附件</w:t>
      </w:r>
      <w:r w:rsidR="000355A2" w:rsidRPr="000355A2">
        <w:rPr>
          <w:rFonts w:ascii="黑体" w:eastAsia="黑体" w:hAnsi="黑体" w:cs="Times New Roman" w:hint="eastAsia"/>
          <w:color w:val="000000"/>
          <w:sz w:val="32"/>
          <w:szCs w:val="32"/>
        </w:rPr>
        <w:t>5</w:t>
      </w:r>
    </w:p>
    <w:p w:rsidR="007A492F" w:rsidRPr="000355A2" w:rsidRDefault="007A492F" w:rsidP="007A492F">
      <w:pPr>
        <w:tabs>
          <w:tab w:val="left" w:pos="2835"/>
        </w:tabs>
        <w:spacing w:after="120" w:line="600" w:lineRule="exact"/>
        <w:jc w:val="center"/>
        <w:rPr>
          <w:rFonts w:ascii="方正小标宋简体" w:eastAsia="方正小标宋简体" w:hAnsi="Times New Roman" w:cs="方正小标宋简体"/>
          <w:kern w:val="0"/>
          <w:sz w:val="44"/>
          <w:szCs w:val="44"/>
        </w:rPr>
      </w:pPr>
      <w:r w:rsidRPr="000355A2">
        <w:rPr>
          <w:rFonts w:ascii="方正小标宋简体" w:eastAsia="方正小标宋简体" w:hAnsi="Times New Roman" w:cs="方正小标宋简体" w:hint="eastAsia"/>
          <w:kern w:val="0"/>
          <w:sz w:val="44"/>
          <w:szCs w:val="44"/>
        </w:rPr>
        <w:t>朝阳区生态保护202</w:t>
      </w:r>
      <w:r w:rsidR="0042384E">
        <w:rPr>
          <w:rFonts w:ascii="方正小标宋简体" w:eastAsia="方正小标宋简体" w:hAnsi="Times New Roman" w:cs="方正小标宋简体" w:hint="eastAsia"/>
          <w:kern w:val="0"/>
          <w:sz w:val="44"/>
          <w:szCs w:val="44"/>
        </w:rPr>
        <w:t>3</w:t>
      </w:r>
      <w:r w:rsidRPr="000355A2">
        <w:rPr>
          <w:rFonts w:ascii="方正小标宋简体" w:eastAsia="方正小标宋简体" w:hAnsi="Times New Roman" w:cs="方正小标宋简体" w:hint="eastAsia"/>
          <w:kern w:val="0"/>
          <w:sz w:val="44"/>
          <w:szCs w:val="44"/>
        </w:rPr>
        <w:t>年行动计划</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951"/>
        <w:gridCol w:w="5389"/>
        <w:gridCol w:w="1184"/>
        <w:gridCol w:w="1701"/>
        <w:gridCol w:w="2268"/>
        <w:gridCol w:w="2179"/>
      </w:tblGrid>
      <w:tr w:rsidR="0042384E" w:rsidRPr="0042384E" w:rsidTr="00482D60">
        <w:trPr>
          <w:cantSplit/>
          <w:trHeight w:val="153"/>
          <w:tblHeader/>
          <w:jc w:val="center"/>
        </w:trPr>
        <w:tc>
          <w:tcPr>
            <w:tcW w:w="827" w:type="dxa"/>
            <w:vAlign w:val="center"/>
          </w:tcPr>
          <w:p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序号</w:t>
            </w:r>
          </w:p>
        </w:tc>
        <w:tc>
          <w:tcPr>
            <w:tcW w:w="951" w:type="dxa"/>
            <w:vAlign w:val="center"/>
          </w:tcPr>
          <w:p w:rsidR="0042384E" w:rsidRPr="0042384E" w:rsidRDefault="0042384E" w:rsidP="00121691">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重点</w:t>
            </w:r>
          </w:p>
          <w:p w:rsidR="0042384E" w:rsidRPr="0042384E" w:rsidRDefault="0042384E" w:rsidP="00121691">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任务</w:t>
            </w:r>
          </w:p>
        </w:tc>
        <w:tc>
          <w:tcPr>
            <w:tcW w:w="5389" w:type="dxa"/>
            <w:vAlign w:val="center"/>
          </w:tcPr>
          <w:p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工作措施</w:t>
            </w:r>
          </w:p>
        </w:tc>
        <w:tc>
          <w:tcPr>
            <w:tcW w:w="1184" w:type="dxa"/>
            <w:vAlign w:val="center"/>
          </w:tcPr>
          <w:p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完成</w:t>
            </w:r>
          </w:p>
          <w:p w:rsidR="0042384E" w:rsidRPr="0042384E" w:rsidRDefault="0042384E" w:rsidP="0042384E">
            <w:pPr>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时限</w:t>
            </w:r>
          </w:p>
        </w:tc>
        <w:tc>
          <w:tcPr>
            <w:tcW w:w="1701" w:type="dxa"/>
            <w:vAlign w:val="center"/>
          </w:tcPr>
          <w:p w:rsidR="0042384E" w:rsidRPr="0042384E" w:rsidRDefault="0042384E" w:rsidP="0042384E">
            <w:pPr>
              <w:autoSpaceDE w:val="0"/>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牵头部门</w:t>
            </w:r>
          </w:p>
        </w:tc>
        <w:tc>
          <w:tcPr>
            <w:tcW w:w="2268" w:type="dxa"/>
            <w:vAlign w:val="center"/>
          </w:tcPr>
          <w:p w:rsidR="0042384E" w:rsidRPr="0042384E" w:rsidRDefault="0042384E" w:rsidP="0042384E">
            <w:pPr>
              <w:autoSpaceDE w:val="0"/>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主责单位</w:t>
            </w:r>
          </w:p>
        </w:tc>
        <w:tc>
          <w:tcPr>
            <w:tcW w:w="2179" w:type="dxa"/>
            <w:vAlign w:val="center"/>
          </w:tcPr>
          <w:p w:rsidR="0042384E" w:rsidRPr="0042384E" w:rsidRDefault="0042384E" w:rsidP="0042384E">
            <w:pPr>
              <w:autoSpaceDE w:val="0"/>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协办单位</w:t>
            </w:r>
          </w:p>
        </w:tc>
      </w:tr>
      <w:tr w:rsidR="0042384E" w:rsidRPr="0042384E" w:rsidTr="001444E8">
        <w:trPr>
          <w:cantSplit/>
          <w:trHeight w:val="513"/>
          <w:jc w:val="center"/>
        </w:trPr>
        <w:tc>
          <w:tcPr>
            <w:tcW w:w="14499" w:type="dxa"/>
            <w:gridSpan w:val="7"/>
            <w:vAlign w:val="center"/>
          </w:tcPr>
          <w:p w:rsidR="0042384E" w:rsidRPr="0042384E" w:rsidRDefault="0042384E" w:rsidP="00121691">
            <w:pPr>
              <w:autoSpaceDE w:val="0"/>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一、生态环境质量状况目标</w:t>
            </w:r>
          </w:p>
        </w:tc>
      </w:tr>
      <w:tr w:rsidR="0042384E" w:rsidRPr="0042384E" w:rsidTr="00482D60">
        <w:trPr>
          <w:cantSplit/>
          <w:trHeight w:val="1665"/>
          <w:jc w:val="center"/>
        </w:trPr>
        <w:tc>
          <w:tcPr>
            <w:tcW w:w="827"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1</w:t>
            </w:r>
          </w:p>
        </w:tc>
        <w:tc>
          <w:tcPr>
            <w:tcW w:w="951" w:type="dxa"/>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目标任务</w:t>
            </w:r>
          </w:p>
        </w:tc>
        <w:tc>
          <w:tcPr>
            <w:tcW w:w="5389" w:type="dxa"/>
            <w:vAlign w:val="center"/>
          </w:tcPr>
          <w:p w:rsidR="0042384E" w:rsidRPr="00D9299B" w:rsidRDefault="0042384E" w:rsidP="00D9299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生态环境质量指数（EI）力争稳中向好。</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3969" w:type="dxa"/>
            <w:gridSpan w:val="2"/>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区生态环境局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各街乡</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市规划自然资源委</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朝阳分局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区园林绿化局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区水务局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区农业农村局</w:t>
            </w:r>
          </w:p>
        </w:tc>
      </w:tr>
      <w:tr w:rsidR="0042384E" w:rsidRPr="0042384E" w:rsidTr="001444E8">
        <w:trPr>
          <w:cantSplit/>
          <w:trHeight w:val="590"/>
          <w:jc w:val="center"/>
        </w:trPr>
        <w:tc>
          <w:tcPr>
            <w:tcW w:w="14499" w:type="dxa"/>
            <w:gridSpan w:val="7"/>
            <w:vAlign w:val="center"/>
          </w:tcPr>
          <w:p w:rsidR="0042384E" w:rsidRPr="0042384E" w:rsidRDefault="0042384E" w:rsidP="00121691">
            <w:pPr>
              <w:autoSpaceDE w:val="0"/>
              <w:adjustRightInd w:val="0"/>
              <w:snapToGrid w:val="0"/>
              <w:jc w:val="center"/>
              <w:rPr>
                <w:rFonts w:ascii="Times New Roman" w:eastAsia="黑体" w:hAnsi="Times New Roman" w:cs="Times New Roman"/>
                <w:sz w:val="24"/>
                <w:szCs w:val="20"/>
              </w:rPr>
            </w:pPr>
            <w:r w:rsidRPr="0042384E">
              <w:rPr>
                <w:rFonts w:ascii="Times New Roman" w:eastAsia="黑体" w:hAnsi="Times New Roman" w:cs="Times New Roman"/>
                <w:sz w:val="24"/>
                <w:szCs w:val="20"/>
              </w:rPr>
              <w:t>二、强化生物多样性保护</w:t>
            </w:r>
          </w:p>
        </w:tc>
      </w:tr>
      <w:tr w:rsidR="0042384E" w:rsidRPr="0042384E" w:rsidTr="00482D60">
        <w:trPr>
          <w:cantSplit/>
          <w:trHeight w:val="1640"/>
          <w:jc w:val="center"/>
        </w:trPr>
        <w:tc>
          <w:tcPr>
            <w:tcW w:w="827"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2</w:t>
            </w:r>
          </w:p>
        </w:tc>
        <w:tc>
          <w:tcPr>
            <w:tcW w:w="951" w:type="dxa"/>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出台保护规划</w:t>
            </w:r>
          </w:p>
        </w:tc>
        <w:tc>
          <w:tcPr>
            <w:tcW w:w="5389" w:type="dxa"/>
            <w:vAlign w:val="center"/>
          </w:tcPr>
          <w:p w:rsidR="0042384E" w:rsidRPr="00D9299B" w:rsidRDefault="0042384E" w:rsidP="00D9299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出台朝阳区生物多样性保护规划，制定重点项目。</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268"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cantSplit/>
          <w:trHeight w:val="1872"/>
          <w:jc w:val="center"/>
        </w:trPr>
        <w:tc>
          <w:tcPr>
            <w:tcW w:w="827"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3</w:t>
            </w:r>
          </w:p>
        </w:tc>
        <w:tc>
          <w:tcPr>
            <w:tcW w:w="951" w:type="dxa"/>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落实工作机制</w:t>
            </w:r>
          </w:p>
        </w:tc>
        <w:tc>
          <w:tcPr>
            <w:tcW w:w="5389" w:type="dxa"/>
            <w:vAlign w:val="center"/>
          </w:tcPr>
          <w:p w:rsidR="0042384E" w:rsidRPr="00D9299B" w:rsidRDefault="0042384E" w:rsidP="00D9299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落实《北京市生物多样性保护规划》，建立部门落实生物多样性保护规划的部门会商、进展报送、专家咨询和信息共享机制。发掘生物多样性保护成效，突出可推广的典型做法。</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持续推进</w:t>
            </w:r>
          </w:p>
        </w:tc>
        <w:tc>
          <w:tcPr>
            <w:tcW w:w="1701"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268"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rsidTr="00482D60">
        <w:trPr>
          <w:cantSplit/>
          <w:trHeight w:val="593"/>
          <w:jc w:val="center"/>
        </w:trPr>
        <w:tc>
          <w:tcPr>
            <w:tcW w:w="827" w:type="dxa"/>
            <w:vMerge w:val="restart"/>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4</w:t>
            </w:r>
          </w:p>
        </w:tc>
        <w:tc>
          <w:tcPr>
            <w:tcW w:w="951" w:type="dxa"/>
            <w:vMerge w:val="restart"/>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加大生物多样性保护力度</w:t>
            </w: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落实北京市园林绿化领域生物多样性保护规划重点任务。</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持续推进</w:t>
            </w:r>
          </w:p>
        </w:tc>
        <w:tc>
          <w:tcPr>
            <w:tcW w:w="3969" w:type="dxa"/>
            <w:gridSpan w:val="2"/>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cantSplit/>
          <w:trHeight w:val="1100"/>
          <w:jc w:val="center"/>
        </w:trPr>
        <w:tc>
          <w:tcPr>
            <w:tcW w:w="827"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按照北京市的要求开展生态廊道构建，连通物种栖息地。加快生态林断带织补。</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朝阳分局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rsidTr="00482D60">
        <w:trPr>
          <w:cantSplit/>
          <w:trHeight w:val="1283"/>
          <w:jc w:val="center"/>
        </w:trPr>
        <w:tc>
          <w:tcPr>
            <w:tcW w:w="827"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结合实际，按照北京市要求，依法依规报废拆除河流中阻断连通性的塘坝等设施；确需保留的闸、坝，完善生物连通设施，构建水、陆生态廊道。严控新建塘坝等设施。</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268"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c>
          <w:tcPr>
            <w:tcW w:w="2179" w:type="dxa"/>
            <w:vAlign w:val="center"/>
          </w:tcPr>
          <w:p w:rsidR="0042384E" w:rsidRPr="00D9299B" w:rsidRDefault="0042384E" w:rsidP="00D9299B">
            <w:pPr>
              <w:autoSpaceDE w:val="0"/>
              <w:spacing w:line="360" w:lineRule="exact"/>
              <w:ind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tc>
      </w:tr>
      <w:tr w:rsidR="0042384E" w:rsidRPr="0042384E" w:rsidTr="00482D60">
        <w:trPr>
          <w:cantSplit/>
          <w:trHeight w:val="1283"/>
          <w:jc w:val="center"/>
        </w:trPr>
        <w:tc>
          <w:tcPr>
            <w:tcW w:w="827"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在有条件的地区改造硬质护岸，恢复河湖库自然岸线，提升河流横向连通性，保持现有自然岸线总体格局不变，确保自然岸线保有率不降低。</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rsidR="0042384E" w:rsidRPr="00D9299B" w:rsidRDefault="0042384E" w:rsidP="00D9299B">
            <w:pPr>
              <w:autoSpaceDE w:val="0"/>
              <w:spacing w:line="360" w:lineRule="exact"/>
              <w:ind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268"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tc>
      </w:tr>
      <w:tr w:rsidR="0042384E" w:rsidRPr="0042384E" w:rsidTr="00482D60">
        <w:trPr>
          <w:cantSplit/>
          <w:trHeight w:val="1081"/>
          <w:jc w:val="center"/>
        </w:trPr>
        <w:tc>
          <w:tcPr>
            <w:tcW w:w="827"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统筹生态补水流量过程，结合实际，分时段、分河段、分流量开展阶段性生态补水，统筹考虑动物栖息地和生物多样性保护。</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rsidTr="00482D60">
        <w:trPr>
          <w:cantSplit/>
          <w:trHeight w:val="1283"/>
          <w:jc w:val="center"/>
        </w:trPr>
        <w:tc>
          <w:tcPr>
            <w:tcW w:w="827"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基于河流生态系统特征，在亮马河、萧太后河等流域科学开展增殖放流并做好记录。</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r>
      <w:tr w:rsidR="0042384E" w:rsidRPr="0042384E" w:rsidTr="00482D60">
        <w:trPr>
          <w:cantSplit/>
          <w:trHeight w:val="1283"/>
          <w:jc w:val="center"/>
        </w:trPr>
        <w:tc>
          <w:tcPr>
            <w:tcW w:w="827"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按照北京市的要求开展鸟类等野生动物联合保护行动，协同防控美国白蛾、松材线虫等有害生物。</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rsidR="0042384E" w:rsidRPr="00D9299B" w:rsidRDefault="0042384E" w:rsidP="00D9299B">
            <w:pPr>
              <w:autoSpaceDE w:val="0"/>
              <w:spacing w:line="360" w:lineRule="exact"/>
              <w:ind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tc>
        <w:tc>
          <w:tcPr>
            <w:tcW w:w="2268"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各相关街乡</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公安朝阳分局</w:t>
            </w:r>
          </w:p>
        </w:tc>
      </w:tr>
      <w:tr w:rsidR="0042384E" w:rsidRPr="0042384E" w:rsidTr="00482D60">
        <w:trPr>
          <w:cantSplit/>
          <w:trHeight w:val="925"/>
          <w:jc w:val="center"/>
        </w:trPr>
        <w:tc>
          <w:tcPr>
            <w:tcW w:w="827" w:type="dxa"/>
            <w:vMerge w:val="restart"/>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5</w:t>
            </w:r>
          </w:p>
        </w:tc>
        <w:tc>
          <w:tcPr>
            <w:tcW w:w="951" w:type="dxa"/>
            <w:vMerge w:val="restart"/>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强化外来入侵物种防控</w:t>
            </w: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按照北京市的要求，开展外来入侵物种普查，进一步掌握外来入侵物种数量、分布范围、危害程度等情况，落实重点外来入侵物种管控策略。</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持续推进</w:t>
            </w:r>
          </w:p>
        </w:tc>
        <w:tc>
          <w:tcPr>
            <w:tcW w:w="1701" w:type="dxa"/>
            <w:vAlign w:val="center"/>
          </w:tcPr>
          <w:p w:rsidR="0042384E" w:rsidRPr="00D9299B" w:rsidRDefault="0042384E" w:rsidP="00D9299B">
            <w:pPr>
              <w:autoSpaceDE w:val="0"/>
              <w:spacing w:line="360" w:lineRule="exact"/>
              <w:ind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tc>
        <w:tc>
          <w:tcPr>
            <w:tcW w:w="2268"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朝阳分局</w:t>
            </w:r>
          </w:p>
        </w:tc>
      </w:tr>
      <w:tr w:rsidR="0042384E" w:rsidRPr="0042384E" w:rsidTr="00482D60">
        <w:trPr>
          <w:cantSplit/>
          <w:trHeight w:val="1098"/>
          <w:jc w:val="center"/>
        </w:trPr>
        <w:tc>
          <w:tcPr>
            <w:tcW w:w="827"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强化农田、渔业水域等领域等重点区域外来入侵物种治理。按照北京市要求重点做好苹果蠹蛾、草地贪夜蛾、福寿螺等外来入侵物种的监测与综合治理。</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tc>
        <w:tc>
          <w:tcPr>
            <w:tcW w:w="2179" w:type="dxa"/>
            <w:vAlign w:val="center"/>
          </w:tcPr>
          <w:p w:rsidR="0042384E" w:rsidRPr="00D9299B" w:rsidRDefault="0042384E" w:rsidP="00D9299B">
            <w:pPr>
              <w:autoSpaceDE w:val="0"/>
              <w:spacing w:line="360" w:lineRule="exact"/>
              <w:ind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rsidR="0042384E" w:rsidRPr="00D9299B" w:rsidRDefault="0042384E" w:rsidP="00D9299B">
            <w:pPr>
              <w:autoSpaceDE w:val="0"/>
              <w:spacing w:line="360" w:lineRule="exact"/>
              <w:ind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rsidR="0042384E" w:rsidRPr="00D9299B" w:rsidRDefault="0042384E" w:rsidP="00D9299B">
            <w:pPr>
              <w:autoSpaceDE w:val="0"/>
              <w:spacing w:line="360" w:lineRule="exact"/>
              <w:ind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r>
      <w:tr w:rsidR="0042384E" w:rsidRPr="0042384E" w:rsidTr="00482D60">
        <w:trPr>
          <w:cantSplit/>
          <w:trHeight w:val="1546"/>
          <w:jc w:val="center"/>
        </w:trPr>
        <w:tc>
          <w:tcPr>
            <w:tcW w:w="827"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tcBorders>
              <w:top w:val="single" w:sz="2" w:space="0" w:color="auto"/>
              <w:bottom w:val="single" w:sz="2"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强化森林、草地、湿地、河流等重点区域外来入侵物种治理。按照北京市要求重点做好松材线虫、美国白蛾、牛蛙等外来入侵物种的监测与综合治理。</w:t>
            </w:r>
          </w:p>
        </w:tc>
        <w:tc>
          <w:tcPr>
            <w:tcW w:w="1184" w:type="dxa"/>
            <w:tcBorders>
              <w:top w:val="single" w:sz="2" w:space="0" w:color="auto"/>
              <w:bottom w:val="single" w:sz="2"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tcBorders>
              <w:top w:val="single" w:sz="2" w:space="0" w:color="auto"/>
              <w:bottom w:val="single" w:sz="2" w:space="0" w:color="auto"/>
            </w:tcBorders>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p>
        </w:tc>
        <w:tc>
          <w:tcPr>
            <w:tcW w:w="2179" w:type="dxa"/>
            <w:tcBorders>
              <w:top w:val="single" w:sz="2" w:space="0" w:color="auto"/>
              <w:bottom w:val="single" w:sz="2" w:space="0" w:color="auto"/>
            </w:tcBorders>
            <w:vAlign w:val="center"/>
          </w:tcPr>
          <w:p w:rsidR="0042384E" w:rsidRPr="00D9299B" w:rsidRDefault="0042384E" w:rsidP="00D9299B">
            <w:pPr>
              <w:autoSpaceDE w:val="0"/>
              <w:spacing w:line="360" w:lineRule="exact"/>
              <w:ind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朝阳分局</w:t>
            </w:r>
          </w:p>
        </w:tc>
      </w:tr>
      <w:tr w:rsidR="0042384E" w:rsidRPr="0042384E" w:rsidTr="00482D60">
        <w:trPr>
          <w:cantSplit/>
          <w:trHeight w:val="1546"/>
          <w:jc w:val="center"/>
        </w:trPr>
        <w:tc>
          <w:tcPr>
            <w:tcW w:w="827"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6</w:t>
            </w:r>
          </w:p>
        </w:tc>
        <w:tc>
          <w:tcPr>
            <w:tcW w:w="951" w:type="dxa"/>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开展生物多样性保护先行示范公园建设</w:t>
            </w:r>
          </w:p>
        </w:tc>
        <w:tc>
          <w:tcPr>
            <w:tcW w:w="5389" w:type="dxa"/>
            <w:tcBorders>
              <w:top w:val="single" w:sz="2" w:space="0" w:color="auto"/>
              <w:bottom w:val="single" w:sz="2"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利用三年时间，完成温榆河公园、奥林匹克森林公园、朝阳公园三处生物多样性保护先行示范公园建设工作。</w:t>
            </w:r>
          </w:p>
        </w:tc>
        <w:tc>
          <w:tcPr>
            <w:tcW w:w="1184" w:type="dxa"/>
            <w:tcBorders>
              <w:top w:val="single" w:sz="2" w:space="0" w:color="auto"/>
              <w:bottom w:val="single" w:sz="2"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持续推进</w:t>
            </w:r>
          </w:p>
        </w:tc>
        <w:tc>
          <w:tcPr>
            <w:tcW w:w="3969" w:type="dxa"/>
            <w:gridSpan w:val="2"/>
            <w:tcBorders>
              <w:top w:val="single" w:sz="2" w:space="0" w:color="auto"/>
              <w:bottom w:val="single" w:sz="2" w:space="0" w:color="auto"/>
            </w:tcBorders>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tc>
        <w:tc>
          <w:tcPr>
            <w:tcW w:w="2179" w:type="dxa"/>
            <w:tcBorders>
              <w:top w:val="single" w:sz="2" w:space="0" w:color="auto"/>
              <w:bottom w:val="single" w:sz="2" w:space="0" w:color="auto"/>
            </w:tcBorders>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奥林匹克森林公园</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朝阳公园</w:t>
            </w:r>
          </w:p>
        </w:tc>
      </w:tr>
      <w:tr w:rsidR="0042384E" w:rsidRPr="0042384E" w:rsidTr="00482D60">
        <w:trPr>
          <w:cantSplit/>
          <w:trHeight w:val="1546"/>
          <w:jc w:val="center"/>
        </w:trPr>
        <w:tc>
          <w:tcPr>
            <w:tcW w:w="827"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7</w:t>
            </w:r>
          </w:p>
        </w:tc>
        <w:tc>
          <w:tcPr>
            <w:tcW w:w="951" w:type="dxa"/>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加强关键生物资源保护</w:t>
            </w:r>
          </w:p>
        </w:tc>
        <w:tc>
          <w:tcPr>
            <w:tcW w:w="5389" w:type="dxa"/>
            <w:tcBorders>
              <w:top w:val="single" w:sz="2" w:space="0" w:color="auto"/>
              <w:bottom w:val="single" w:sz="2" w:space="0" w:color="auto"/>
            </w:tcBorders>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实施雨燕归“朝”工程。试点开展城市公园内的北京雨燕、家燕、金腰燕适宜巢址营建工作。</w:t>
            </w:r>
          </w:p>
        </w:tc>
        <w:tc>
          <w:tcPr>
            <w:tcW w:w="1184" w:type="dxa"/>
            <w:tcBorders>
              <w:top w:val="single" w:sz="2" w:space="0" w:color="auto"/>
              <w:bottom w:val="single" w:sz="2"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tcBorders>
              <w:top w:val="single" w:sz="2" w:space="0" w:color="auto"/>
              <w:bottom w:val="single" w:sz="2" w:space="0" w:color="auto"/>
            </w:tcBorders>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tc>
        <w:tc>
          <w:tcPr>
            <w:tcW w:w="2179" w:type="dxa"/>
            <w:tcBorders>
              <w:top w:val="single" w:sz="2" w:space="0" w:color="auto"/>
              <w:bottom w:val="single" w:sz="2" w:space="0" w:color="auto"/>
            </w:tcBorders>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奥林匹克森林公园</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朝阳公园</w:t>
            </w:r>
          </w:p>
        </w:tc>
      </w:tr>
      <w:tr w:rsidR="0042384E" w:rsidRPr="0042384E" w:rsidTr="00482D60">
        <w:trPr>
          <w:cantSplit/>
          <w:trHeight w:val="1120"/>
          <w:jc w:val="center"/>
        </w:trPr>
        <w:tc>
          <w:tcPr>
            <w:tcW w:w="827" w:type="dxa"/>
            <w:vMerge w:val="restart"/>
            <w:tcBorders>
              <w:top w:val="single" w:sz="2" w:space="0" w:color="auto"/>
            </w:tcBorders>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8</w:t>
            </w:r>
          </w:p>
        </w:tc>
        <w:tc>
          <w:tcPr>
            <w:tcW w:w="951" w:type="dxa"/>
            <w:vMerge w:val="restart"/>
            <w:tcBorders>
              <w:top w:val="single" w:sz="2" w:space="0" w:color="auto"/>
            </w:tcBorders>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保护重点生物遗传资源</w:t>
            </w: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按照北京市的要求保护重要生物遗传资源，开展年度农作物、畜禽、水产种质资源普查，完成年度普查报告。</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r>
      <w:tr w:rsidR="0042384E" w:rsidRPr="0042384E" w:rsidTr="00482D60">
        <w:trPr>
          <w:cantSplit/>
          <w:trHeight w:val="1120"/>
          <w:jc w:val="center"/>
        </w:trPr>
        <w:tc>
          <w:tcPr>
            <w:tcW w:w="827"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配合北京市全面完成全国第三次畜禽遗传资源和全国第一次水产养殖种质资源普查年度任务。</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年底前</w:t>
            </w:r>
          </w:p>
        </w:tc>
        <w:tc>
          <w:tcPr>
            <w:tcW w:w="3969" w:type="dxa"/>
            <w:gridSpan w:val="2"/>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区农业农村局</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相关街乡</w:t>
            </w:r>
          </w:p>
        </w:tc>
      </w:tr>
      <w:tr w:rsidR="0042384E" w:rsidRPr="0042384E" w:rsidTr="00482D60">
        <w:trPr>
          <w:cantSplit/>
          <w:trHeight w:val="1450"/>
          <w:jc w:val="center"/>
        </w:trPr>
        <w:tc>
          <w:tcPr>
            <w:tcW w:w="827" w:type="dxa"/>
            <w:vMerge w:val="restart"/>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9</w:t>
            </w:r>
          </w:p>
        </w:tc>
        <w:tc>
          <w:tcPr>
            <w:tcW w:w="951" w:type="dxa"/>
            <w:vMerge w:val="restart"/>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加强监测评估和执法检查</w:t>
            </w: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开展全域和重点区域内生物多样性调查和评估工作。</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持续推进</w:t>
            </w:r>
          </w:p>
        </w:tc>
        <w:tc>
          <w:tcPr>
            <w:tcW w:w="3969" w:type="dxa"/>
            <w:gridSpan w:val="2"/>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tc>
      </w:tr>
      <w:tr w:rsidR="0042384E" w:rsidRPr="0042384E" w:rsidTr="00482D60">
        <w:trPr>
          <w:cantSplit/>
          <w:trHeight w:val="843"/>
          <w:jc w:val="center"/>
        </w:trPr>
        <w:tc>
          <w:tcPr>
            <w:tcW w:w="827"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配合北京市重点开展2023年鸟类、鱼类、大型真菌等生物多样性调查及指示物种观测工作。</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rsidTr="00482D60">
        <w:trPr>
          <w:cantSplit/>
          <w:trHeight w:val="843"/>
          <w:jc w:val="center"/>
        </w:trPr>
        <w:tc>
          <w:tcPr>
            <w:tcW w:w="827"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依法查处破坏陆生野生动植物资源及栖息地、侵占和破坏林木种质资源等违法行为。</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公安朝阳分局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rsidTr="00482D60">
        <w:trPr>
          <w:cantSplit/>
          <w:trHeight w:val="819"/>
          <w:jc w:val="center"/>
        </w:trPr>
        <w:tc>
          <w:tcPr>
            <w:tcW w:w="827"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依法查处违反破坏水生野生动植物资源及栖息地、侵占和破坏农作物种质资源以及擅自引进、释放、丢弃外来物种等违法行为。</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公安朝阳分局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rsidTr="001444E8">
        <w:trPr>
          <w:cantSplit/>
          <w:trHeight w:val="633"/>
          <w:jc w:val="center"/>
        </w:trPr>
        <w:tc>
          <w:tcPr>
            <w:tcW w:w="14499" w:type="dxa"/>
            <w:gridSpan w:val="7"/>
            <w:vAlign w:val="center"/>
          </w:tcPr>
          <w:p w:rsidR="0042384E" w:rsidRPr="00D9299B" w:rsidRDefault="0042384E" w:rsidP="00121691">
            <w:pPr>
              <w:widowControl/>
              <w:jc w:val="center"/>
              <w:rPr>
                <w:rFonts w:ascii="Times New Roman" w:eastAsia="黑体" w:hAnsi="Times New Roman" w:cs="Times New Roman"/>
                <w:kern w:val="0"/>
                <w:sz w:val="24"/>
                <w:szCs w:val="20"/>
              </w:rPr>
            </w:pPr>
            <w:r w:rsidRPr="00D9299B">
              <w:rPr>
                <w:rFonts w:ascii="Times New Roman" w:eastAsia="黑体" w:hAnsi="Times New Roman" w:cs="Times New Roman"/>
                <w:kern w:val="0"/>
                <w:sz w:val="24"/>
                <w:szCs w:val="20"/>
              </w:rPr>
              <w:t>三、维护生态空间格局稳定性</w:t>
            </w:r>
          </w:p>
        </w:tc>
      </w:tr>
      <w:tr w:rsidR="0042384E" w:rsidRPr="0042384E" w:rsidTr="00482D60">
        <w:trPr>
          <w:cantSplit/>
          <w:trHeight w:val="1019"/>
          <w:jc w:val="center"/>
        </w:trPr>
        <w:tc>
          <w:tcPr>
            <w:tcW w:w="827" w:type="dxa"/>
            <w:vMerge w:val="restart"/>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10</w:t>
            </w:r>
          </w:p>
        </w:tc>
        <w:tc>
          <w:tcPr>
            <w:tcW w:w="951" w:type="dxa"/>
            <w:vMerge w:val="restart"/>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深化生态保护红线划定成果应用</w:t>
            </w: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根据“三区三线”中生态保护红线划定成果，完成分区规划修改。</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rsidR="0042384E" w:rsidRPr="00D9299B" w:rsidRDefault="0042384E" w:rsidP="00A452F3">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2268" w:type="dxa"/>
            <w:vAlign w:val="center"/>
          </w:tcPr>
          <w:p w:rsidR="0042384E" w:rsidRPr="00D9299B" w:rsidRDefault="0042384E" w:rsidP="00D9299B">
            <w:pPr>
              <w:autoSpaceDE w:val="0"/>
              <w:spacing w:line="360" w:lineRule="exact"/>
              <w:ind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cantSplit/>
          <w:trHeight w:val="870"/>
          <w:jc w:val="center"/>
        </w:trPr>
        <w:tc>
          <w:tcPr>
            <w:tcW w:w="827"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严格实施国土空间用途管制，严控新增建设用地。各街乡落实属地职责，加强辖区重要生态空间人为活动管控。</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rsidR="0042384E" w:rsidRPr="00D9299B" w:rsidRDefault="0042384E" w:rsidP="00A452F3">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2268" w:type="dxa"/>
            <w:vAlign w:val="center"/>
          </w:tcPr>
          <w:p w:rsidR="0042384E" w:rsidRPr="00D9299B" w:rsidRDefault="0042384E" w:rsidP="00D9299B">
            <w:pPr>
              <w:autoSpaceDE w:val="0"/>
              <w:spacing w:line="360" w:lineRule="exact"/>
              <w:ind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cantSplit/>
          <w:trHeight w:val="1338"/>
          <w:jc w:val="center"/>
        </w:trPr>
        <w:tc>
          <w:tcPr>
            <w:tcW w:w="827"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11</w:t>
            </w:r>
          </w:p>
        </w:tc>
        <w:tc>
          <w:tcPr>
            <w:tcW w:w="951" w:type="dxa"/>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加强资源开发利用活动监督</w:t>
            </w: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按照北京市要求开展对生态环境有影响的矿产等自然资源开发利用活动线索的遥感监测，严格查处违法违规开采行为。</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r>
      <w:tr w:rsidR="0042384E" w:rsidRPr="0042384E" w:rsidTr="00482D60">
        <w:trPr>
          <w:cantSplit/>
          <w:trHeight w:val="1905"/>
          <w:jc w:val="center"/>
        </w:trPr>
        <w:tc>
          <w:tcPr>
            <w:tcW w:w="827" w:type="dxa"/>
            <w:vMerge w:val="restart"/>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12</w:t>
            </w:r>
          </w:p>
        </w:tc>
        <w:tc>
          <w:tcPr>
            <w:tcW w:w="951" w:type="dxa"/>
            <w:vMerge w:val="restart"/>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统筹推进实施生态保护修复</w:t>
            </w: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按照北京市要求编制完成区级国土空间生态修复规划。</w:t>
            </w:r>
          </w:p>
        </w:tc>
        <w:tc>
          <w:tcPr>
            <w:tcW w:w="1184" w:type="dxa"/>
            <w:vAlign w:val="center"/>
          </w:tcPr>
          <w:p w:rsidR="0042384E" w:rsidRPr="00D9299B" w:rsidRDefault="0042384E" w:rsidP="00D9299B">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rsidR="0042384E" w:rsidRPr="00D9299B" w:rsidRDefault="0042384E" w:rsidP="00A452F3">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市规划自然资源委朝阳分局</w:t>
            </w:r>
          </w:p>
        </w:tc>
        <w:tc>
          <w:tcPr>
            <w:tcW w:w="2268"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rsidR="00A452F3"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rsidR="00A452F3" w:rsidRDefault="0042384E" w:rsidP="00A452F3">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A452F3"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tc>
      </w:tr>
      <w:tr w:rsidR="0042384E" w:rsidRPr="0042384E" w:rsidTr="00482D60">
        <w:trPr>
          <w:cantSplit/>
          <w:trHeight w:val="1944"/>
          <w:jc w:val="center"/>
        </w:trPr>
        <w:tc>
          <w:tcPr>
            <w:tcW w:w="827"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建设生态保育小区3处，建设平原生态林养护经营示范区1处。建设自然带建设和管理示范点1处，结合自然带建设，建设城区生物多样性保护示范区3处。</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rsidR="0042384E" w:rsidRPr="00D9299B" w:rsidRDefault="0042384E" w:rsidP="00D9299B">
            <w:pPr>
              <w:autoSpaceDE w:val="0"/>
              <w:spacing w:line="360" w:lineRule="exact"/>
              <w:ind w:leftChars="-50" w:left="-105" w:rightChars="-50" w:right="-105"/>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tc>
        <w:tc>
          <w:tcPr>
            <w:tcW w:w="2268"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cantSplit/>
          <w:trHeight w:val="1152"/>
          <w:jc w:val="center"/>
        </w:trPr>
        <w:tc>
          <w:tcPr>
            <w:tcW w:w="827"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推进第一道绿化隔离地区公园建设，建设公园1个；推进第二道绿化隔离地区生态修复重点工程。</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tc>
      </w:tr>
      <w:tr w:rsidR="0042384E" w:rsidRPr="0042384E" w:rsidTr="00482D60">
        <w:trPr>
          <w:cantSplit/>
          <w:trHeight w:val="1423"/>
          <w:jc w:val="center"/>
        </w:trPr>
        <w:tc>
          <w:tcPr>
            <w:tcW w:w="827"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新增城市绿地8公顷，建设休闲公园、城市森林2处，口袋公园及小微绿地1处。</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tc>
        <w:tc>
          <w:tcPr>
            <w:tcW w:w="2268"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cantSplit/>
          <w:trHeight w:val="972"/>
          <w:jc w:val="center"/>
        </w:trPr>
        <w:tc>
          <w:tcPr>
            <w:tcW w:w="827" w:type="dxa"/>
            <w:vMerge/>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p>
        </w:tc>
        <w:tc>
          <w:tcPr>
            <w:tcW w:w="951" w:type="dxa"/>
            <w:vMerge/>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p>
        </w:tc>
        <w:tc>
          <w:tcPr>
            <w:tcW w:w="5389" w:type="dxa"/>
            <w:vAlign w:val="center"/>
          </w:tcPr>
          <w:p w:rsidR="0042384E" w:rsidRPr="00D9299B" w:rsidRDefault="0042384E" w:rsidP="00D92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因地制宜开展湿地修复，湿地保护率达到北京市要求。</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tc>
        <w:tc>
          <w:tcPr>
            <w:tcW w:w="2268"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c>
          <w:tcPr>
            <w:tcW w:w="2179" w:type="dxa"/>
            <w:vAlign w:val="center"/>
          </w:tcPr>
          <w:p w:rsidR="0042384E" w:rsidRPr="00D9299B" w:rsidRDefault="0042384E" w:rsidP="00D9299B">
            <w:pPr>
              <w:autoSpaceDE w:val="0"/>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1444E8">
        <w:trPr>
          <w:cantSplit/>
          <w:trHeight w:val="437"/>
          <w:jc w:val="center"/>
        </w:trPr>
        <w:tc>
          <w:tcPr>
            <w:tcW w:w="14499" w:type="dxa"/>
            <w:gridSpan w:val="7"/>
            <w:vAlign w:val="center"/>
          </w:tcPr>
          <w:p w:rsidR="0042384E" w:rsidRPr="00D9299B" w:rsidRDefault="0042384E" w:rsidP="00121691">
            <w:pPr>
              <w:widowControl/>
              <w:jc w:val="center"/>
              <w:rPr>
                <w:rFonts w:ascii="Times New Roman" w:eastAsia="黑体" w:hAnsi="Times New Roman" w:cs="Times New Roman"/>
                <w:kern w:val="0"/>
                <w:sz w:val="24"/>
                <w:szCs w:val="20"/>
              </w:rPr>
            </w:pPr>
            <w:r w:rsidRPr="00D9299B">
              <w:rPr>
                <w:rFonts w:ascii="Times New Roman" w:eastAsia="黑体" w:hAnsi="Times New Roman" w:cs="Times New Roman"/>
                <w:kern w:val="0"/>
                <w:sz w:val="24"/>
                <w:szCs w:val="20"/>
              </w:rPr>
              <w:t>四、促进生态保护可持续发展</w:t>
            </w:r>
          </w:p>
        </w:tc>
      </w:tr>
      <w:tr w:rsidR="0042384E" w:rsidRPr="0042384E" w:rsidTr="00482D60">
        <w:trPr>
          <w:cantSplit/>
          <w:trHeight w:val="1523"/>
          <w:jc w:val="center"/>
        </w:trPr>
        <w:tc>
          <w:tcPr>
            <w:tcW w:w="827"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13</w:t>
            </w:r>
          </w:p>
        </w:tc>
        <w:tc>
          <w:tcPr>
            <w:tcW w:w="951" w:type="dxa"/>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开展生态产品价值核算</w:t>
            </w: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按照北京市要求开展生态产品总值核算，为促进生态产品价值实现奠定基础。</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区统计局</w:t>
            </w:r>
          </w:p>
        </w:tc>
        <w:tc>
          <w:tcPr>
            <w:tcW w:w="2179"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市规划自然资源委</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朝阳分局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区住房城乡建设委</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区水务局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区农业农村局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区文化和旅游局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区气象局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rsidTr="00482D60">
        <w:trPr>
          <w:cantSplit/>
          <w:trHeight w:val="1637"/>
          <w:jc w:val="center"/>
        </w:trPr>
        <w:tc>
          <w:tcPr>
            <w:tcW w:w="827"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14</w:t>
            </w:r>
          </w:p>
        </w:tc>
        <w:tc>
          <w:tcPr>
            <w:tcW w:w="951" w:type="dxa"/>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开展生态文明示范创建</w:t>
            </w: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全力创建国家生态文明建设示范区。</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268"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c>
          <w:tcPr>
            <w:tcW w:w="2179"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cantSplit/>
          <w:trHeight w:val="1120"/>
          <w:jc w:val="center"/>
        </w:trPr>
        <w:tc>
          <w:tcPr>
            <w:tcW w:w="827"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15</w:t>
            </w:r>
          </w:p>
        </w:tc>
        <w:tc>
          <w:tcPr>
            <w:tcW w:w="951" w:type="dxa"/>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开展森林城市创建</w:t>
            </w: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落实《北京森林城市发展规划（2018年-2035年）》，完成国家森林城市创建。</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1701"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区园林绿化局</w:t>
            </w:r>
          </w:p>
        </w:tc>
        <w:tc>
          <w:tcPr>
            <w:tcW w:w="2268"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相关街乡</w:t>
            </w:r>
          </w:p>
        </w:tc>
        <w:tc>
          <w:tcPr>
            <w:tcW w:w="2179"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w:t>
            </w:r>
          </w:p>
        </w:tc>
      </w:tr>
      <w:tr w:rsidR="0042384E" w:rsidRPr="0042384E" w:rsidTr="00482D60">
        <w:trPr>
          <w:cantSplit/>
          <w:trHeight w:val="2322"/>
          <w:jc w:val="center"/>
        </w:trPr>
        <w:tc>
          <w:tcPr>
            <w:tcW w:w="827"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16</w:t>
            </w:r>
          </w:p>
        </w:tc>
        <w:tc>
          <w:tcPr>
            <w:tcW w:w="951" w:type="dxa"/>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开展生态环境质量评价与应用</w:t>
            </w: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按照北京市要求开展生态环境质量评价和应用，客观反映生态环境质量状况及变化趋势。</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tc>
        <w:tc>
          <w:tcPr>
            <w:tcW w:w="2179"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r w:rsidR="0042384E" w:rsidRPr="0042384E" w:rsidTr="00482D60">
        <w:trPr>
          <w:cantSplit/>
          <w:trHeight w:val="2384"/>
          <w:jc w:val="center"/>
        </w:trPr>
        <w:tc>
          <w:tcPr>
            <w:tcW w:w="827"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17</w:t>
            </w:r>
          </w:p>
        </w:tc>
        <w:tc>
          <w:tcPr>
            <w:tcW w:w="951" w:type="dxa"/>
            <w:vAlign w:val="center"/>
          </w:tcPr>
          <w:p w:rsidR="0042384E" w:rsidRPr="00D9299B" w:rsidRDefault="0042384E" w:rsidP="00121691">
            <w:pPr>
              <w:spacing w:line="360" w:lineRule="exact"/>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完善生态保护补偿机制</w:t>
            </w:r>
          </w:p>
        </w:tc>
        <w:tc>
          <w:tcPr>
            <w:tcW w:w="5389" w:type="dxa"/>
            <w:vAlign w:val="center"/>
          </w:tcPr>
          <w:p w:rsidR="0042384E" w:rsidRPr="00D9299B" w:rsidRDefault="0042384E" w:rsidP="00D9299B">
            <w:pPr>
              <w:spacing w:line="360" w:lineRule="exact"/>
              <w:jc w:val="left"/>
              <w:rPr>
                <w:rFonts w:ascii="仿宋_GB2312" w:eastAsia="仿宋_GB2312" w:hAnsi="Times New Roman" w:cs="Times New Roman"/>
                <w:kern w:val="0"/>
                <w:sz w:val="24"/>
                <w:szCs w:val="20"/>
              </w:rPr>
            </w:pPr>
            <w:r w:rsidRPr="00D9299B">
              <w:rPr>
                <w:rFonts w:ascii="仿宋_GB2312" w:eastAsia="仿宋_GB2312" w:hAnsi="Times New Roman" w:cs="Times New Roman" w:hint="eastAsia"/>
                <w:kern w:val="0"/>
                <w:sz w:val="24"/>
                <w:szCs w:val="20"/>
              </w:rPr>
              <w:t>严格落实北京市生态保护补偿制度，不断提高生态环境质量。</w:t>
            </w:r>
          </w:p>
        </w:tc>
        <w:tc>
          <w:tcPr>
            <w:tcW w:w="1184"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年底前</w:t>
            </w:r>
          </w:p>
        </w:tc>
        <w:tc>
          <w:tcPr>
            <w:tcW w:w="3969" w:type="dxa"/>
            <w:gridSpan w:val="2"/>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区财政局</w:t>
            </w:r>
          </w:p>
        </w:tc>
        <w:tc>
          <w:tcPr>
            <w:tcW w:w="2179" w:type="dxa"/>
            <w:vAlign w:val="center"/>
          </w:tcPr>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区发展改革委</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区生态环境局</w:t>
            </w:r>
          </w:p>
          <w:p w:rsidR="0042384E" w:rsidRPr="00D9299B" w:rsidRDefault="0042384E" w:rsidP="00D9299B">
            <w:pPr>
              <w:spacing w:line="360" w:lineRule="exact"/>
              <w:jc w:val="center"/>
              <w:rPr>
                <w:rFonts w:ascii="仿宋_GB2312" w:eastAsia="仿宋_GB2312" w:hAnsi="Times New Roman" w:cs="Times New Roman"/>
                <w:kern w:val="0"/>
                <w:sz w:val="24"/>
                <w:szCs w:val="20"/>
              </w:rPr>
            </w:pPr>
            <w:r w:rsidRPr="00D9299B">
              <w:rPr>
                <w:rFonts w:ascii="仿宋_GB2312" w:eastAsia="仿宋_GB2312" w:hAnsi="Times New Roman" w:cs="Times New Roman"/>
                <w:kern w:val="0"/>
                <w:sz w:val="24"/>
                <w:szCs w:val="20"/>
              </w:rPr>
              <w:t>各街乡</w:t>
            </w:r>
          </w:p>
        </w:tc>
      </w:tr>
    </w:tbl>
    <w:p w:rsidR="008C7CE8" w:rsidRDefault="008C7CE8" w:rsidP="008C7CE8">
      <w:pPr>
        <w:adjustRightInd w:val="0"/>
        <w:snapToGrid w:val="0"/>
        <w:spacing w:line="480" w:lineRule="exact"/>
        <w:rPr>
          <w:rFonts w:ascii="Times New Roman" w:eastAsia="宋体" w:hAnsi="Times New Roman" w:cs="Times New Roman"/>
          <w:sz w:val="36"/>
          <w:szCs w:val="36"/>
        </w:rPr>
      </w:pPr>
    </w:p>
    <w:p w:rsidR="00A452F3" w:rsidRDefault="00A452F3" w:rsidP="008C7CE8">
      <w:pPr>
        <w:adjustRightInd w:val="0"/>
        <w:snapToGrid w:val="0"/>
        <w:spacing w:line="480" w:lineRule="exact"/>
        <w:rPr>
          <w:rFonts w:ascii="黑体" w:eastAsia="黑体" w:hAnsi="黑体" w:cs="Times New Roman"/>
          <w:sz w:val="30"/>
          <w:szCs w:val="30"/>
        </w:rPr>
      </w:pPr>
    </w:p>
    <w:p w:rsidR="00A452F3" w:rsidRDefault="00A452F3" w:rsidP="008C7CE8">
      <w:pPr>
        <w:adjustRightInd w:val="0"/>
        <w:snapToGrid w:val="0"/>
        <w:spacing w:line="480" w:lineRule="exact"/>
        <w:rPr>
          <w:rFonts w:ascii="黑体" w:eastAsia="黑体" w:hAnsi="黑体" w:cs="Times New Roman"/>
          <w:sz w:val="30"/>
          <w:szCs w:val="30"/>
        </w:rPr>
      </w:pPr>
    </w:p>
    <w:p w:rsidR="00A452F3" w:rsidRDefault="00A452F3" w:rsidP="008C7CE8">
      <w:pPr>
        <w:adjustRightInd w:val="0"/>
        <w:snapToGrid w:val="0"/>
        <w:spacing w:line="480" w:lineRule="exact"/>
        <w:rPr>
          <w:rFonts w:ascii="黑体" w:eastAsia="黑体" w:hAnsi="黑体" w:cs="Times New Roman"/>
          <w:sz w:val="30"/>
          <w:szCs w:val="30"/>
        </w:rPr>
      </w:pPr>
    </w:p>
    <w:p w:rsidR="001444E8" w:rsidRDefault="001444E8" w:rsidP="008C7CE8">
      <w:pPr>
        <w:adjustRightInd w:val="0"/>
        <w:snapToGrid w:val="0"/>
        <w:spacing w:line="480" w:lineRule="exact"/>
        <w:rPr>
          <w:rFonts w:ascii="黑体" w:eastAsia="黑体" w:hAnsi="黑体" w:cs="Times New Roman"/>
          <w:sz w:val="30"/>
          <w:szCs w:val="30"/>
        </w:rPr>
      </w:pPr>
    </w:p>
    <w:p w:rsidR="001444E8" w:rsidRDefault="001444E8" w:rsidP="008C7CE8">
      <w:pPr>
        <w:adjustRightInd w:val="0"/>
        <w:snapToGrid w:val="0"/>
        <w:spacing w:line="480" w:lineRule="exact"/>
        <w:rPr>
          <w:rFonts w:ascii="黑体" w:eastAsia="黑体" w:hAnsi="黑体" w:cs="Times New Roman"/>
          <w:sz w:val="30"/>
          <w:szCs w:val="30"/>
        </w:rPr>
      </w:pPr>
    </w:p>
    <w:p w:rsidR="0034102A" w:rsidRPr="0034102A" w:rsidRDefault="0034102A" w:rsidP="008C7CE8">
      <w:pPr>
        <w:adjustRightInd w:val="0"/>
        <w:snapToGrid w:val="0"/>
        <w:spacing w:line="480" w:lineRule="exact"/>
        <w:rPr>
          <w:rFonts w:ascii="黑体" w:eastAsia="黑体" w:hAnsi="黑体" w:cs="Times New Roman"/>
          <w:sz w:val="30"/>
          <w:szCs w:val="30"/>
        </w:rPr>
      </w:pPr>
      <w:r w:rsidRPr="0034102A">
        <w:rPr>
          <w:rFonts w:ascii="黑体" w:eastAsia="黑体" w:hAnsi="黑体" w:cs="Times New Roman" w:hint="eastAsia"/>
          <w:sz w:val="30"/>
          <w:szCs w:val="30"/>
        </w:rPr>
        <w:t>附件6</w:t>
      </w:r>
    </w:p>
    <w:p w:rsidR="0034102A" w:rsidRPr="0034102A" w:rsidRDefault="0034102A" w:rsidP="0034102A">
      <w:pPr>
        <w:jc w:val="center"/>
        <w:rPr>
          <w:rFonts w:ascii="方正小标宋简体" w:eastAsia="方正小标宋简体" w:hAnsi="黑体" w:cs="方正小标宋简体"/>
          <w:kern w:val="0"/>
          <w:sz w:val="44"/>
          <w:szCs w:val="44"/>
        </w:rPr>
      </w:pPr>
      <w:r w:rsidRPr="0034102A">
        <w:rPr>
          <w:rFonts w:ascii="方正小标宋简体" w:eastAsia="方正小标宋简体" w:hAnsi="黑体" w:cs="方正小标宋简体" w:hint="eastAsia"/>
          <w:kern w:val="0"/>
          <w:sz w:val="44"/>
          <w:szCs w:val="44"/>
        </w:rPr>
        <w:t>2023年生态环境保护有关指标及重点任务</w:t>
      </w:r>
    </w:p>
    <w:tbl>
      <w:tblPr>
        <w:tblW w:w="0" w:type="auto"/>
        <w:tblLayout w:type="fixed"/>
        <w:tblLook w:val="0000"/>
      </w:tblPr>
      <w:tblGrid>
        <w:gridCol w:w="917"/>
        <w:gridCol w:w="950"/>
        <w:gridCol w:w="1012"/>
        <w:gridCol w:w="1340"/>
        <w:gridCol w:w="1047"/>
        <w:gridCol w:w="1055"/>
        <w:gridCol w:w="1199"/>
        <w:gridCol w:w="1199"/>
        <w:gridCol w:w="1100"/>
        <w:gridCol w:w="1100"/>
        <w:gridCol w:w="1055"/>
        <w:gridCol w:w="1100"/>
        <w:gridCol w:w="1100"/>
      </w:tblGrid>
      <w:tr w:rsidR="0034102A" w:rsidRPr="0034102A" w:rsidTr="00975F32">
        <w:trPr>
          <w:trHeight w:val="2640"/>
        </w:trPr>
        <w:tc>
          <w:tcPr>
            <w:tcW w:w="917" w:type="dxa"/>
            <w:tcBorders>
              <w:top w:val="single" w:sz="4" w:space="0" w:color="000000"/>
              <w:left w:val="single" w:sz="4" w:space="0" w:color="000000"/>
              <w:bottom w:val="single" w:sz="4" w:space="0" w:color="000000"/>
              <w:right w:val="single" w:sz="4" w:space="0" w:color="000000"/>
            </w:tcBorders>
            <w:vAlign w:val="center"/>
          </w:tcPr>
          <w:p w:rsidR="0034102A" w:rsidRPr="0062683E" w:rsidRDefault="0034102A" w:rsidP="0062683E">
            <w:pPr>
              <w:widowControl/>
              <w:spacing w:line="320" w:lineRule="exact"/>
              <w:jc w:val="center"/>
              <w:textAlignment w:val="center"/>
              <w:rPr>
                <w:rFonts w:ascii="黑体" w:eastAsia="黑体" w:hAnsi="黑体" w:cs="Times New Roman"/>
                <w:color w:val="000000"/>
                <w:sz w:val="22"/>
                <w:szCs w:val="20"/>
              </w:rPr>
            </w:pPr>
            <w:r w:rsidRPr="0062683E">
              <w:rPr>
                <w:rFonts w:ascii="黑体" w:eastAsia="黑体" w:hAnsi="黑体" w:cs="Times New Roman"/>
                <w:color w:val="000000"/>
                <w:kern w:val="0"/>
                <w:sz w:val="22"/>
                <w:szCs w:val="20"/>
              </w:rPr>
              <w:t>区域</w:t>
            </w:r>
          </w:p>
        </w:tc>
        <w:tc>
          <w:tcPr>
            <w:tcW w:w="950" w:type="dxa"/>
            <w:tcBorders>
              <w:top w:val="single" w:sz="4" w:space="0" w:color="000000"/>
              <w:left w:val="single" w:sz="4" w:space="0" w:color="000000"/>
              <w:bottom w:val="single" w:sz="4" w:space="0" w:color="000000"/>
              <w:right w:val="single" w:sz="4" w:space="0" w:color="000000"/>
            </w:tcBorders>
            <w:vAlign w:val="center"/>
          </w:tcPr>
          <w:p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单位地区生产总值二氧化碳排放</w:t>
            </w:r>
            <w:r w:rsidRPr="0062683E">
              <w:rPr>
                <w:rFonts w:ascii="黑体" w:eastAsia="黑体" w:hAnsi="黑体" w:cs="Times New Roman" w:hint="eastAsia"/>
                <w:color w:val="000000"/>
                <w:kern w:val="0"/>
                <w:sz w:val="22"/>
                <w:szCs w:val="20"/>
              </w:rPr>
              <w:t>累计</w:t>
            </w:r>
            <w:r w:rsidRPr="0062683E">
              <w:rPr>
                <w:rFonts w:ascii="黑体" w:eastAsia="黑体" w:hAnsi="黑体" w:cs="Times New Roman"/>
                <w:color w:val="000000"/>
                <w:kern w:val="0"/>
                <w:sz w:val="22"/>
                <w:szCs w:val="20"/>
              </w:rPr>
              <w:t>下降率（%）</w:t>
            </w:r>
          </w:p>
        </w:tc>
        <w:tc>
          <w:tcPr>
            <w:tcW w:w="1012" w:type="dxa"/>
            <w:tcBorders>
              <w:top w:val="single" w:sz="4" w:space="0" w:color="000000"/>
              <w:left w:val="single" w:sz="4" w:space="0" w:color="000000"/>
              <w:bottom w:val="single" w:sz="4" w:space="0" w:color="000000"/>
              <w:right w:val="single" w:sz="4" w:space="0" w:color="000000"/>
            </w:tcBorders>
            <w:vAlign w:val="center"/>
          </w:tcPr>
          <w:p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PM</w:t>
            </w:r>
            <w:r w:rsidRPr="0062683E">
              <w:rPr>
                <w:rFonts w:ascii="黑体" w:eastAsia="黑体" w:hAnsi="黑体" w:cs="Times New Roman"/>
                <w:color w:val="000000"/>
                <w:kern w:val="0"/>
                <w:sz w:val="22"/>
                <w:szCs w:val="20"/>
                <w:vertAlign w:val="subscript"/>
              </w:rPr>
              <w:t>2.5</w:t>
            </w:r>
            <w:r w:rsidRPr="0062683E">
              <w:rPr>
                <w:rFonts w:ascii="黑体" w:eastAsia="黑体" w:hAnsi="黑体" w:cs="Times New Roman"/>
                <w:color w:val="000000"/>
                <w:kern w:val="0"/>
                <w:sz w:val="22"/>
                <w:szCs w:val="20"/>
              </w:rPr>
              <w:t>年均浓度（微克/立方米）</w:t>
            </w:r>
          </w:p>
        </w:tc>
        <w:tc>
          <w:tcPr>
            <w:tcW w:w="1340" w:type="dxa"/>
            <w:tcBorders>
              <w:top w:val="single" w:sz="4" w:space="0" w:color="000000"/>
              <w:left w:val="single" w:sz="4" w:space="0" w:color="000000"/>
              <w:bottom w:val="single" w:sz="4" w:space="0" w:color="000000"/>
              <w:right w:val="single" w:sz="4" w:space="0" w:color="000000"/>
            </w:tcBorders>
            <w:vAlign w:val="center"/>
          </w:tcPr>
          <w:p w:rsidR="0034102A" w:rsidRPr="0062683E" w:rsidRDefault="0034102A" w:rsidP="00975F32">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断面水质达标率（%）（优良水体比例，劣V类水体比例）</w:t>
            </w:r>
          </w:p>
        </w:tc>
        <w:tc>
          <w:tcPr>
            <w:tcW w:w="1047" w:type="dxa"/>
            <w:tcBorders>
              <w:top w:val="single" w:sz="4" w:space="0" w:color="000000"/>
              <w:left w:val="single" w:sz="4" w:space="0" w:color="000000"/>
              <w:bottom w:val="single" w:sz="4" w:space="0" w:color="000000"/>
              <w:right w:val="single" w:sz="4" w:space="0" w:color="000000"/>
            </w:tcBorders>
            <w:vAlign w:val="center"/>
          </w:tcPr>
          <w:p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受污染耕地安全利用率（%）</w:t>
            </w:r>
          </w:p>
        </w:tc>
        <w:tc>
          <w:tcPr>
            <w:tcW w:w="1055" w:type="dxa"/>
            <w:tcBorders>
              <w:top w:val="single" w:sz="4" w:space="0" w:color="000000"/>
              <w:left w:val="single" w:sz="4" w:space="0" w:color="000000"/>
              <w:bottom w:val="single" w:sz="4" w:space="0" w:color="000000"/>
              <w:right w:val="single" w:sz="4" w:space="0" w:color="000000"/>
            </w:tcBorders>
            <w:vAlign w:val="center"/>
          </w:tcPr>
          <w:p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重点建设用地安全利用率（%）</w:t>
            </w:r>
          </w:p>
        </w:tc>
        <w:tc>
          <w:tcPr>
            <w:tcW w:w="1199" w:type="dxa"/>
            <w:tcBorders>
              <w:top w:val="single" w:sz="4" w:space="0" w:color="000000"/>
              <w:left w:val="single" w:sz="4" w:space="0" w:color="000000"/>
              <w:bottom w:val="single" w:sz="4" w:space="0" w:color="000000"/>
              <w:right w:val="single" w:sz="4" w:space="0" w:color="000000"/>
            </w:tcBorders>
            <w:vAlign w:val="center"/>
          </w:tcPr>
          <w:p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生态环境质量指数（EI）</w:t>
            </w:r>
          </w:p>
        </w:tc>
        <w:tc>
          <w:tcPr>
            <w:tcW w:w="1199" w:type="dxa"/>
            <w:tcBorders>
              <w:top w:val="single" w:sz="4" w:space="0" w:color="000000"/>
              <w:left w:val="single" w:sz="4" w:space="0" w:color="000000"/>
              <w:bottom w:val="single" w:sz="4" w:space="0" w:color="000000"/>
              <w:right w:val="single" w:sz="4" w:space="0" w:color="000000"/>
            </w:tcBorders>
            <w:vAlign w:val="center"/>
          </w:tcPr>
          <w:p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NOx重点工程累计减排量（吨）</w:t>
            </w:r>
          </w:p>
        </w:tc>
        <w:tc>
          <w:tcPr>
            <w:tcW w:w="1100" w:type="dxa"/>
            <w:tcBorders>
              <w:top w:val="single" w:sz="4" w:space="0" w:color="000000"/>
              <w:left w:val="single" w:sz="4" w:space="0" w:color="000000"/>
              <w:bottom w:val="single" w:sz="4" w:space="0" w:color="000000"/>
              <w:right w:val="single" w:sz="4" w:space="0" w:color="000000"/>
            </w:tcBorders>
            <w:vAlign w:val="center"/>
          </w:tcPr>
          <w:p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VOCs重点工程累计减排量（吨）</w:t>
            </w:r>
          </w:p>
        </w:tc>
        <w:tc>
          <w:tcPr>
            <w:tcW w:w="1100" w:type="dxa"/>
            <w:tcBorders>
              <w:top w:val="single" w:sz="4" w:space="0" w:color="000000"/>
              <w:left w:val="single" w:sz="4" w:space="0" w:color="000000"/>
              <w:bottom w:val="single" w:sz="4" w:space="0" w:color="000000"/>
              <w:right w:val="single" w:sz="4" w:space="0" w:color="000000"/>
            </w:tcBorders>
            <w:vAlign w:val="center"/>
          </w:tcPr>
          <w:p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对生产、流通环节涂料、胶粘剂、清洗剂、油墨等含VOCs产品抽检（组）</w:t>
            </w:r>
          </w:p>
        </w:tc>
        <w:tc>
          <w:tcPr>
            <w:tcW w:w="1055" w:type="dxa"/>
            <w:tcBorders>
              <w:top w:val="single" w:sz="4" w:space="0" w:color="000000"/>
              <w:left w:val="single" w:sz="4" w:space="0" w:color="000000"/>
              <w:bottom w:val="single" w:sz="4" w:space="0" w:color="000000"/>
              <w:right w:val="single" w:sz="4" w:space="0" w:color="000000"/>
            </w:tcBorders>
            <w:vAlign w:val="center"/>
          </w:tcPr>
          <w:p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装配式建筑占新建建筑比例（%）</w:t>
            </w:r>
          </w:p>
        </w:tc>
        <w:tc>
          <w:tcPr>
            <w:tcW w:w="1100" w:type="dxa"/>
            <w:tcBorders>
              <w:top w:val="single" w:sz="4" w:space="0" w:color="000000"/>
              <w:left w:val="single" w:sz="4" w:space="0" w:color="000000"/>
              <w:bottom w:val="single" w:sz="4" w:space="0" w:color="000000"/>
              <w:right w:val="single" w:sz="4" w:space="0" w:color="000000"/>
            </w:tcBorders>
            <w:vAlign w:val="center"/>
          </w:tcPr>
          <w:p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燃油锅炉清洁能源改造（家）</w:t>
            </w:r>
          </w:p>
        </w:tc>
        <w:tc>
          <w:tcPr>
            <w:tcW w:w="1100" w:type="dxa"/>
            <w:tcBorders>
              <w:top w:val="single" w:sz="4" w:space="0" w:color="000000"/>
              <w:left w:val="single" w:sz="4" w:space="0" w:color="000000"/>
              <w:bottom w:val="single" w:sz="4" w:space="0" w:color="000000"/>
              <w:right w:val="single" w:sz="4" w:space="0" w:color="000000"/>
            </w:tcBorders>
            <w:vAlign w:val="center"/>
          </w:tcPr>
          <w:p w:rsidR="0034102A" w:rsidRPr="0062683E" w:rsidRDefault="0034102A" w:rsidP="0062683E">
            <w:pPr>
              <w:widowControl/>
              <w:spacing w:line="320" w:lineRule="exact"/>
              <w:jc w:val="center"/>
              <w:textAlignment w:val="center"/>
              <w:rPr>
                <w:rFonts w:ascii="黑体" w:eastAsia="黑体" w:hAnsi="黑体" w:cs="Times New Roman"/>
                <w:color w:val="000000"/>
                <w:kern w:val="0"/>
                <w:sz w:val="22"/>
                <w:szCs w:val="20"/>
              </w:rPr>
            </w:pPr>
            <w:r w:rsidRPr="0062683E">
              <w:rPr>
                <w:rFonts w:ascii="黑体" w:eastAsia="黑体" w:hAnsi="黑体" w:cs="Times New Roman"/>
                <w:color w:val="000000"/>
                <w:kern w:val="0"/>
                <w:sz w:val="22"/>
                <w:szCs w:val="20"/>
              </w:rPr>
              <w:t>重点企业安装电量监控（家）</w:t>
            </w:r>
          </w:p>
        </w:tc>
      </w:tr>
      <w:tr w:rsidR="0034102A" w:rsidRPr="0034102A" w:rsidTr="00975F32">
        <w:trPr>
          <w:trHeight w:val="810"/>
        </w:trPr>
        <w:tc>
          <w:tcPr>
            <w:tcW w:w="917" w:type="dxa"/>
            <w:tcBorders>
              <w:top w:val="single" w:sz="4" w:space="0" w:color="000000"/>
              <w:left w:val="single" w:sz="4" w:space="0" w:color="000000"/>
              <w:bottom w:val="single" w:sz="4" w:space="0" w:color="000000"/>
              <w:right w:val="single" w:sz="4" w:space="0" w:color="000000"/>
            </w:tcBorders>
            <w:vAlign w:val="center"/>
          </w:tcPr>
          <w:p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朝阳区</w:t>
            </w:r>
          </w:p>
          <w:p w:rsidR="0034102A" w:rsidRPr="0034102A" w:rsidRDefault="0034102A" w:rsidP="00493F3A">
            <w:pPr>
              <w:widowControl/>
              <w:spacing w:line="300" w:lineRule="exact"/>
              <w:jc w:val="center"/>
              <w:textAlignment w:val="center"/>
              <w:rPr>
                <w:rFonts w:ascii="仿宋_GB2312" w:eastAsia="仿宋_GB2312" w:hAnsi="Times New Roman" w:cs="Times New Roman"/>
                <w:color w:val="000000"/>
                <w:sz w:val="22"/>
                <w:szCs w:val="20"/>
              </w:rPr>
            </w:pPr>
            <w:r w:rsidRPr="0034102A">
              <w:rPr>
                <w:rFonts w:ascii="仿宋_GB2312" w:eastAsia="仿宋_GB2312" w:hAnsi="Times New Roman" w:cs="Times New Roman" w:hint="eastAsia"/>
                <w:color w:val="000000"/>
                <w:kern w:val="0"/>
                <w:sz w:val="22"/>
                <w:szCs w:val="20"/>
              </w:rPr>
              <w:t>全域</w:t>
            </w:r>
          </w:p>
        </w:tc>
        <w:tc>
          <w:tcPr>
            <w:tcW w:w="950" w:type="dxa"/>
            <w:tcBorders>
              <w:top w:val="single" w:sz="4" w:space="0" w:color="000000"/>
              <w:left w:val="single" w:sz="4" w:space="0" w:color="000000"/>
              <w:bottom w:val="single" w:sz="4" w:space="0" w:color="000000"/>
              <w:right w:val="single" w:sz="4" w:space="0" w:color="000000"/>
            </w:tcBorders>
            <w:vAlign w:val="center"/>
          </w:tcPr>
          <w:p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kern w:val="0"/>
                <w:sz w:val="24"/>
                <w:szCs w:val="20"/>
              </w:rPr>
              <w:t>12</w:t>
            </w:r>
          </w:p>
        </w:tc>
        <w:tc>
          <w:tcPr>
            <w:tcW w:w="1012" w:type="dxa"/>
            <w:tcBorders>
              <w:top w:val="single" w:sz="4" w:space="0" w:color="000000"/>
              <w:left w:val="single" w:sz="4" w:space="0" w:color="000000"/>
              <w:bottom w:val="single" w:sz="4" w:space="0" w:color="000000"/>
              <w:right w:val="single" w:sz="4" w:space="0" w:color="000000"/>
            </w:tcBorders>
            <w:vAlign w:val="center"/>
          </w:tcPr>
          <w:p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≤31</w:t>
            </w:r>
          </w:p>
        </w:tc>
        <w:tc>
          <w:tcPr>
            <w:tcW w:w="1340" w:type="dxa"/>
            <w:tcBorders>
              <w:top w:val="single" w:sz="4" w:space="0" w:color="000000"/>
              <w:left w:val="single" w:sz="4" w:space="0" w:color="000000"/>
              <w:bottom w:val="single" w:sz="4" w:space="0" w:color="000000"/>
              <w:right w:val="single" w:sz="4" w:space="0" w:color="000000"/>
            </w:tcBorders>
            <w:vAlign w:val="center"/>
          </w:tcPr>
          <w:p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100（12.5,0）</w:t>
            </w:r>
          </w:p>
        </w:tc>
        <w:tc>
          <w:tcPr>
            <w:tcW w:w="1047" w:type="dxa"/>
            <w:tcBorders>
              <w:top w:val="single" w:sz="4" w:space="0" w:color="000000"/>
              <w:left w:val="single" w:sz="4" w:space="0" w:color="000000"/>
              <w:bottom w:val="single" w:sz="4" w:space="0" w:color="000000"/>
              <w:right w:val="single" w:sz="4" w:space="0" w:color="000000"/>
            </w:tcBorders>
            <w:vAlign w:val="center"/>
          </w:tcPr>
          <w:p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＞95</w:t>
            </w:r>
          </w:p>
        </w:tc>
        <w:tc>
          <w:tcPr>
            <w:tcW w:w="1055" w:type="dxa"/>
            <w:tcBorders>
              <w:top w:val="single" w:sz="4" w:space="0" w:color="000000"/>
              <w:left w:val="single" w:sz="4" w:space="0" w:color="000000"/>
              <w:bottom w:val="single" w:sz="4" w:space="0" w:color="000000"/>
              <w:right w:val="single" w:sz="4" w:space="0" w:color="000000"/>
            </w:tcBorders>
            <w:vAlign w:val="center"/>
          </w:tcPr>
          <w:p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100</w:t>
            </w:r>
          </w:p>
        </w:tc>
        <w:tc>
          <w:tcPr>
            <w:tcW w:w="1199" w:type="dxa"/>
            <w:tcBorders>
              <w:top w:val="single" w:sz="4" w:space="0" w:color="000000"/>
              <w:left w:val="single" w:sz="4" w:space="0" w:color="000000"/>
              <w:bottom w:val="single" w:sz="4" w:space="0" w:color="000000"/>
              <w:right w:val="single" w:sz="4" w:space="0" w:color="000000"/>
            </w:tcBorders>
            <w:vAlign w:val="center"/>
          </w:tcPr>
          <w:p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力争稳中向好</w:t>
            </w:r>
          </w:p>
        </w:tc>
        <w:tc>
          <w:tcPr>
            <w:tcW w:w="1199" w:type="dxa"/>
            <w:tcBorders>
              <w:top w:val="single" w:sz="4" w:space="0" w:color="000000"/>
              <w:left w:val="single" w:sz="4" w:space="0" w:color="000000"/>
              <w:bottom w:val="single" w:sz="4" w:space="0" w:color="000000"/>
              <w:right w:val="single" w:sz="4" w:space="0" w:color="000000"/>
            </w:tcBorders>
            <w:vAlign w:val="center"/>
          </w:tcPr>
          <w:p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1790</w:t>
            </w:r>
          </w:p>
        </w:tc>
        <w:tc>
          <w:tcPr>
            <w:tcW w:w="1100" w:type="dxa"/>
            <w:tcBorders>
              <w:top w:val="single" w:sz="4" w:space="0" w:color="000000"/>
              <w:left w:val="single" w:sz="4" w:space="0" w:color="000000"/>
              <w:bottom w:val="single" w:sz="4" w:space="0" w:color="000000"/>
              <w:right w:val="single" w:sz="4" w:space="0" w:color="000000"/>
            </w:tcBorders>
            <w:vAlign w:val="center"/>
          </w:tcPr>
          <w:p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1160</w:t>
            </w:r>
          </w:p>
        </w:tc>
        <w:tc>
          <w:tcPr>
            <w:tcW w:w="1100" w:type="dxa"/>
            <w:tcBorders>
              <w:top w:val="single" w:sz="4" w:space="0" w:color="000000"/>
              <w:left w:val="single" w:sz="4" w:space="0" w:color="000000"/>
              <w:bottom w:val="single" w:sz="4" w:space="0" w:color="000000"/>
              <w:right w:val="single" w:sz="4" w:space="0" w:color="000000"/>
            </w:tcBorders>
            <w:vAlign w:val="center"/>
          </w:tcPr>
          <w:p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15</w:t>
            </w:r>
          </w:p>
        </w:tc>
        <w:tc>
          <w:tcPr>
            <w:tcW w:w="1055" w:type="dxa"/>
            <w:tcBorders>
              <w:top w:val="single" w:sz="4" w:space="0" w:color="000000"/>
              <w:left w:val="single" w:sz="4" w:space="0" w:color="000000"/>
              <w:bottom w:val="single" w:sz="4" w:space="0" w:color="000000"/>
              <w:right w:val="single" w:sz="4" w:space="0" w:color="000000"/>
            </w:tcBorders>
            <w:vAlign w:val="center"/>
          </w:tcPr>
          <w:p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50</w:t>
            </w:r>
          </w:p>
        </w:tc>
        <w:tc>
          <w:tcPr>
            <w:tcW w:w="1100" w:type="dxa"/>
            <w:tcBorders>
              <w:top w:val="single" w:sz="4" w:space="0" w:color="000000"/>
              <w:left w:val="single" w:sz="4" w:space="0" w:color="000000"/>
              <w:bottom w:val="single" w:sz="4" w:space="0" w:color="000000"/>
              <w:right w:val="single" w:sz="4" w:space="0" w:color="000000"/>
            </w:tcBorders>
            <w:vAlign w:val="center"/>
          </w:tcPr>
          <w:p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2</w:t>
            </w:r>
          </w:p>
        </w:tc>
        <w:tc>
          <w:tcPr>
            <w:tcW w:w="1100" w:type="dxa"/>
            <w:tcBorders>
              <w:top w:val="single" w:sz="4" w:space="0" w:color="000000"/>
              <w:left w:val="single" w:sz="4" w:space="0" w:color="000000"/>
              <w:bottom w:val="single" w:sz="4" w:space="0" w:color="000000"/>
              <w:right w:val="single" w:sz="4" w:space="0" w:color="000000"/>
            </w:tcBorders>
            <w:vAlign w:val="center"/>
          </w:tcPr>
          <w:p w:rsidR="0034102A" w:rsidRPr="0034102A" w:rsidRDefault="0034102A" w:rsidP="00493F3A">
            <w:pPr>
              <w:widowControl/>
              <w:spacing w:line="300" w:lineRule="exact"/>
              <w:jc w:val="center"/>
              <w:textAlignment w:val="center"/>
              <w:rPr>
                <w:rFonts w:ascii="仿宋_GB2312" w:eastAsia="仿宋_GB2312" w:hAnsi="Times New Roman" w:cs="Times New Roman"/>
                <w:color w:val="000000"/>
                <w:kern w:val="0"/>
                <w:sz w:val="22"/>
                <w:szCs w:val="20"/>
              </w:rPr>
            </w:pPr>
            <w:r w:rsidRPr="0034102A">
              <w:rPr>
                <w:rFonts w:ascii="仿宋_GB2312" w:eastAsia="仿宋_GB2312" w:hAnsi="Times New Roman" w:cs="Times New Roman" w:hint="eastAsia"/>
                <w:color w:val="000000"/>
                <w:kern w:val="0"/>
                <w:sz w:val="22"/>
                <w:szCs w:val="20"/>
              </w:rPr>
              <w:t>100</w:t>
            </w:r>
          </w:p>
        </w:tc>
      </w:tr>
    </w:tbl>
    <w:p w:rsidR="00493F3A" w:rsidRDefault="00493F3A" w:rsidP="0034102A">
      <w:pPr>
        <w:spacing w:line="560" w:lineRule="exact"/>
        <w:jc w:val="center"/>
        <w:rPr>
          <w:rFonts w:ascii="方正小标宋简体" w:eastAsia="方正小标宋简体" w:hAnsi="黑体" w:cs="方正小标宋简体"/>
          <w:kern w:val="0"/>
          <w:sz w:val="44"/>
          <w:szCs w:val="44"/>
        </w:rPr>
      </w:pPr>
    </w:p>
    <w:p w:rsidR="00493F3A" w:rsidRDefault="00493F3A" w:rsidP="0034102A">
      <w:pPr>
        <w:spacing w:line="560" w:lineRule="exact"/>
        <w:jc w:val="center"/>
        <w:rPr>
          <w:rFonts w:ascii="方正小标宋简体" w:eastAsia="方正小标宋简体" w:hAnsi="黑体" w:cs="方正小标宋简体"/>
          <w:kern w:val="0"/>
          <w:sz w:val="44"/>
          <w:szCs w:val="44"/>
        </w:rPr>
      </w:pPr>
    </w:p>
    <w:p w:rsidR="0062683E" w:rsidRDefault="0062683E" w:rsidP="0034102A">
      <w:pPr>
        <w:spacing w:line="560" w:lineRule="exact"/>
        <w:jc w:val="center"/>
        <w:rPr>
          <w:rFonts w:ascii="方正小标宋简体" w:eastAsia="方正小标宋简体" w:hAnsi="黑体" w:cs="方正小标宋简体"/>
          <w:kern w:val="0"/>
          <w:sz w:val="44"/>
          <w:szCs w:val="44"/>
        </w:rPr>
      </w:pPr>
    </w:p>
    <w:p w:rsidR="0062683E" w:rsidRDefault="0062683E" w:rsidP="0034102A">
      <w:pPr>
        <w:spacing w:line="560" w:lineRule="exact"/>
        <w:jc w:val="center"/>
        <w:rPr>
          <w:rFonts w:ascii="方正小标宋简体" w:eastAsia="方正小标宋简体" w:hAnsi="黑体" w:cs="方正小标宋简体"/>
          <w:kern w:val="0"/>
          <w:sz w:val="44"/>
          <w:szCs w:val="44"/>
        </w:rPr>
      </w:pPr>
    </w:p>
    <w:p w:rsidR="0062683E" w:rsidRDefault="0062683E" w:rsidP="0034102A">
      <w:pPr>
        <w:spacing w:line="560" w:lineRule="exact"/>
        <w:jc w:val="center"/>
        <w:rPr>
          <w:rFonts w:ascii="方正小标宋简体" w:eastAsia="方正小标宋简体" w:hAnsi="黑体" w:cs="方正小标宋简体"/>
          <w:kern w:val="0"/>
          <w:sz w:val="44"/>
          <w:szCs w:val="44"/>
        </w:rPr>
      </w:pPr>
    </w:p>
    <w:p w:rsidR="0034102A" w:rsidRPr="0034102A" w:rsidRDefault="00277DB9" w:rsidP="0034102A">
      <w:pPr>
        <w:spacing w:line="560" w:lineRule="exact"/>
        <w:jc w:val="center"/>
        <w:rPr>
          <w:rFonts w:ascii="方正小标宋简体" w:eastAsia="方正小标宋简体" w:hAnsi="黑体" w:cs="方正小标宋简体"/>
          <w:kern w:val="0"/>
          <w:sz w:val="44"/>
          <w:szCs w:val="44"/>
        </w:rPr>
      </w:pPr>
      <w:r w:rsidRPr="00277DB9">
        <w:rPr>
          <w:rFonts w:ascii="Times New Roman" w:eastAsia="仿宋_GB2312" w:hAnsi="Times New Roman" w:cs="Times New Roman"/>
          <w:sz w:val="32"/>
          <w:szCs w:val="20"/>
        </w:rPr>
        <w:pict>
          <v:shapetype id="_x0000_t202" coordsize="21600,21600" o:spt="202" path="m,l,21600r21600,l21600,xe">
            <v:stroke joinstyle="miter"/>
            <v:path gradientshapeok="t" o:connecttype="rect"/>
          </v:shapetype>
          <v:shape id="文本框 11" o:spid="_x0000_s2069" type="#_x0000_t202" style="position:absolute;left:0;text-align:left;margin-left:41.3pt;margin-top:26.6pt;width:39.3pt;height:34.6pt;z-index:251662336" o:gfxdata="UEsFBgAAAAAAAAAAAAAAAAAAAAAAAFBLAwQKAAAAAACHTuJAAAAAAAAAAAAAAAAABAAAAGRycy9Q&#10;SwMEFAAAAAgAh07iQCtCi9zUAAAABwEAAA8AAABkcnMvZG93bnJldi54bWxNj81uwjAQhO+VeAdr&#10;kbgVm8pEJY3DgarXotIfqTcTL0lEvI5iQ9K373JqT6vRjGa/KbaT78QVh9gGMrBaKhBIVXAt1QY+&#10;3l/uH0HEZMnZLhAa+MEI23J2V9jchZHe8HpIteASirk10KTU51LGqkFv4zL0SOydwuBtYjnU0g12&#10;5HLfyQelMultS/yhsT3uGqzOh4s38Pl6+v7Sal8/+3U/hklJ8htpzGK+Uk8gEk7pLww3fEaHkpmO&#10;4UIuis5AttacNKD53GytedqR9SYDWRbyP3/5C1BLAwQUAAAACACHTuJAE75yNpQBAAAGAwAADgAA&#10;AGRycy9lMm9Eb2MueG1srVJLbtswEN0X6B0I7mNKRtAmguUARZBuijZA0gPQFGkREDnEkLbkC7Q3&#10;6Cqb7nsunyNDxnbSZhd0w8/M8M2897i4mtzAthqjBd/yelZxpr2Czvp1y7/f35xdcBaT9J0cwOuW&#10;73TkV8v37xZjaPQcehg6jYxAfGzG0PI+pdAIEVWvnYwzCNpT0gA6meiKa9GhHAndDWJeVR/ECNgF&#10;BKVjpOj1U5IvC74xWqVvxkSd2NBymi2VFcu6yqtYLmSzRhl6qw5jyDdM4aT11PQEdS2TZBu0r6Cc&#10;VQgRTJopcAKMsUoXDsSmrv5hc9fLoAsXEieGk0zx/8Gqr9tbZLYj7zjz0pFF+18/9w9/9r9/sLrO&#10;+owhNlR2F6gwTZ9gannCjT6mIsUz88mgyztxYlRCYu9OAuspMUXB88vLuqaMotT84mM1LwaI58cB&#10;Y/qswbF8aDmSf0VWuf0SE81CpceS3MvDjR2G4uHg/wpQYY6IPPzThPmUptV0YLSCbkeENgHtuqdW&#10;R0rlBYldeh0+Rnbz5b3gPn/f5S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WAAAAZHJzL1BLAQIUABQAAAAIAIdO4kArQovc1AAAAAcBAAAP&#10;AAAAAAAAAAEAIAAAADgAAABkcnMvZG93bnJldi54bWxQSwECFAAUAAAACACHTuJAE75yNpQBAAAG&#10;AwAADgAAAAAAAAABACAAAAA5AQAAZHJzL2Uyb0RvYy54bWxQSwUGAAAAAAYABgBZAQAAPwUAAAAA&#10;" filled="f" stroked="f">
            <v:textbox style="mso-next-textbox:#文本框 11">
              <w:txbxContent>
                <w:p w:rsidR="001E1116" w:rsidRDefault="001E1116" w:rsidP="0034102A">
                  <w:pPr>
                    <w:rPr>
                      <w:rFonts w:ascii="黑体" w:eastAsia="黑体" w:hAnsi="黑体" w:cs="黑体"/>
                      <w:sz w:val="22"/>
                    </w:rPr>
                  </w:pPr>
                  <w:r>
                    <w:rPr>
                      <w:rFonts w:ascii="黑体" w:eastAsia="黑体" w:hAnsi="黑体" w:cs="黑体" w:hint="eastAsia"/>
                      <w:sz w:val="22"/>
                    </w:rPr>
                    <w:t>指标</w:t>
                  </w:r>
                </w:p>
              </w:txbxContent>
            </v:textbox>
          </v:shape>
        </w:pict>
      </w:r>
      <w:r w:rsidR="0034102A" w:rsidRPr="0034102A">
        <w:rPr>
          <w:rFonts w:ascii="方正小标宋简体" w:eastAsia="方正小标宋简体" w:hAnsi="黑体" w:cs="方正小标宋简体" w:hint="eastAsia"/>
          <w:kern w:val="0"/>
          <w:sz w:val="44"/>
          <w:szCs w:val="44"/>
        </w:rPr>
        <w:t>2023年各街乡生态环境保护有关指标及重点任务</w:t>
      </w:r>
    </w:p>
    <w:tbl>
      <w:tblPr>
        <w:tblW w:w="0" w:type="auto"/>
        <w:jc w:val="center"/>
        <w:tblLayout w:type="fixed"/>
        <w:tblLook w:val="0000"/>
      </w:tblPr>
      <w:tblGrid>
        <w:gridCol w:w="1531"/>
        <w:gridCol w:w="3589"/>
        <w:gridCol w:w="2977"/>
        <w:gridCol w:w="1843"/>
        <w:gridCol w:w="1843"/>
        <w:gridCol w:w="1861"/>
      </w:tblGrid>
      <w:tr w:rsidR="0034102A" w:rsidRPr="0034102A" w:rsidTr="00A81B34">
        <w:trPr>
          <w:trHeight w:hRule="exact" w:val="592"/>
          <w:tblHeader/>
          <w:jc w:val="center"/>
        </w:trPr>
        <w:tc>
          <w:tcPr>
            <w:tcW w:w="1531" w:type="dxa"/>
            <w:vMerge w:val="restart"/>
            <w:tcBorders>
              <w:top w:val="single" w:sz="4" w:space="0" w:color="000000"/>
              <w:left w:val="single" w:sz="4" w:space="0" w:color="000000"/>
              <w:bottom w:val="single" w:sz="4" w:space="0" w:color="000000"/>
              <w:right w:val="single" w:sz="4" w:space="0" w:color="000000"/>
            </w:tcBorders>
            <w:vAlign w:val="center"/>
          </w:tcPr>
          <w:p w:rsidR="0034102A" w:rsidRPr="0034102A" w:rsidRDefault="00277DB9" w:rsidP="0034102A">
            <w:pPr>
              <w:widowControl/>
              <w:jc w:val="center"/>
              <w:textAlignment w:val="top"/>
              <w:rPr>
                <w:rFonts w:ascii="Times New Roman" w:eastAsia="仿宋_GB2312" w:hAnsi="Times New Roman" w:cs="Times New Roman"/>
                <w:color w:val="000000"/>
                <w:sz w:val="32"/>
                <w:szCs w:val="20"/>
              </w:rPr>
            </w:pPr>
            <w:r w:rsidRPr="00277DB9">
              <w:rPr>
                <w:rFonts w:ascii="Times New Roman" w:eastAsia="仿宋_GB2312" w:hAnsi="Times New Roman" w:cs="Times New Roman"/>
                <w:sz w:val="32"/>
                <w:szCs w:val="20"/>
              </w:rPr>
              <w:pict>
                <v:shapetype id="_x0000_t32" coordsize="21600,21600" o:spt="32" o:oned="t" path="m,l21600,21600e" filled="f">
                  <v:path arrowok="t" fillok="f" o:connecttype="none"/>
                  <o:lock v:ext="edit" shapetype="t"/>
                </v:shapetype>
                <v:shape id="自选图形 34" o:spid="_x0000_s2073" type="#_x0000_t32" style="position:absolute;left:0;text-align:left;margin-left:-5.5pt;margin-top:-.45pt;width:76.3pt;height:48.6pt;z-index:251666432" o:connectortype="straight" strokeweight=".5pt"/>
              </w:pict>
            </w:r>
            <w:r w:rsidRPr="00277DB9">
              <w:rPr>
                <w:rFonts w:ascii="Times New Roman" w:eastAsia="仿宋_GB2312" w:hAnsi="Times New Roman" w:cs="Times New Roman"/>
                <w:sz w:val="32"/>
                <w:szCs w:val="20"/>
              </w:rPr>
              <w:pict>
                <v:shape id="自选图形 28" o:spid="_x0000_s2072" type="#_x0000_t32" style="position:absolute;left:0;text-align:left;margin-left:-4.75pt;margin-top:-.3pt;width:55.05pt;height:86pt;z-index:251665408" o:connectortype="straight" strokeweight=".5pt"/>
              </w:pict>
            </w:r>
            <w:r w:rsidRPr="00277DB9">
              <w:rPr>
                <w:rFonts w:ascii="Times New Roman" w:eastAsia="仿宋_GB2312" w:hAnsi="Times New Roman" w:cs="Times New Roman"/>
                <w:sz w:val="32"/>
                <w:szCs w:val="20"/>
              </w:rPr>
              <w:pict>
                <v:shape id="文本框 10" o:spid="_x0000_s2070" type="#_x0000_t202" style="position:absolute;left:0;text-align:left;margin-left:26.75pt;margin-top:27.85pt;width:39.3pt;height:39.85pt;z-index:251663360" o:gfxdata="UEsFBgAAAAAAAAAAAAAAAAAAAAAAAFBLAwQKAAAAAACHTuJAAAAAAAAAAAAAAAAABAAAAGRycy9Q&#10;SwMEFAAAAAgAh07iQHYsXoTVAAAACQEAAA8AAABkcnMvZG93bnJldi54bWxNj0tPwzAQhO9I/Adr&#10;kbhRb/pANI3TA4griPKQenPjbRIRr6PYbcK/Z3uC085qRrPfFtvJd+pMQ2wDG8hmCIq4Cq7l2sDH&#10;+/PdA6iYLDvbBSYDPxRhW15fFTZ3YeQ3Ou9SraSEY24NNCn1udaxasjbOAs9sXjHMHibZB1q7QY7&#10;Srnv9BzxXnvbslxobE+PDVXfu5M38Ply3H8t8bV+8qt+DBNq9mttzO1NhhtQiab0F4YLvqBDKUyH&#10;cGIXVWdgNV9IUuZyDeriL1DEQQRiBros9P8Pyl9QSwMEFAAAAAgAh07iQOyewFyTAQAABgMAAA4A&#10;AABkcnMvZTJvRG9jLnhtbK1SS27bMBDdF+gdCO5rykLRJoLlAEWQboq2QNID0BRpERA5xJC25Au0&#10;N+iqm+xzLp8jQ8aftNkF3fAz8/hm3hsuriY3sK3GaMG3fD6rONNeQWf9uuU/7m7eXXAWk/SdHMDr&#10;lu905FfLt28WY2h0DT0MnUZGJD42Y2h5n1JohIiq107GGQTtKWkAnUx0xbXoUI7E7gZRV9UHMQJ2&#10;AUHpGCl6/ZTky8JvjFbpmzFRJza0nHpLZcWyrvIqlgvZrFGG3qpDG/IVXThpPRU9UV3LJNkG7Qsq&#10;ZxVCBJNmCpwAY6zSRQOpmVf/qLntZdBFC5kTw8mm+P9o1dftd2S2a3nNmZeORrT//Wv/52F//5PN&#10;iz9jiA3BbgMB0/QJppYn3OhsXU5Fimflk0GXd9LECEJm704G6ykxRcH3l5dzImWKUvXFx6ouBcT5&#10;ccCYPmtwLB9ajjS/YqvcfomJChL0CMm1PNzYYSgzHPxfAQLmiDh3mE9pWk2HtlfQ7UjQJqBd91Tq&#10;KKm8ILNLrcPHyNN8fi+85++7f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WAAAAZHJzL1BLAQIUABQAAAAIAIdO4kB2LF6E1QAAAAkBAAAP&#10;AAAAAAAAAAEAIAAAADgAAABkcnMvZG93bnJldi54bWxQSwECFAAUAAAACACHTuJA7J7AXJMBAAAG&#10;AwAADgAAAAAAAAABACAAAAA6AQAAZHJzL2Uyb0RvYy54bWxQSwUGAAAAAAYABgBZAQAAPwUAAAAA&#10;" filled="f" stroked="f">
                  <v:textbox style="mso-next-textbox:#文本框 10">
                    <w:txbxContent>
                      <w:p w:rsidR="001E1116" w:rsidRDefault="001E1116" w:rsidP="0034102A">
                        <w:pPr>
                          <w:rPr>
                            <w:rFonts w:ascii="黑体" w:eastAsia="黑体" w:hAnsi="黑体" w:cs="黑体"/>
                            <w:sz w:val="22"/>
                          </w:rPr>
                        </w:pPr>
                        <w:r>
                          <w:rPr>
                            <w:rFonts w:ascii="黑体" w:eastAsia="黑体" w:hAnsi="黑体" w:cs="黑体" w:hint="eastAsia"/>
                            <w:sz w:val="22"/>
                          </w:rPr>
                          <w:t>任务</w:t>
                        </w:r>
                      </w:p>
                    </w:txbxContent>
                  </v:textbox>
                </v:shape>
              </w:pict>
            </w:r>
            <w:r w:rsidRPr="00277DB9">
              <w:rPr>
                <w:rFonts w:ascii="Times New Roman" w:eastAsia="仿宋_GB2312" w:hAnsi="Times New Roman" w:cs="Times New Roman"/>
                <w:sz w:val="32"/>
                <w:szCs w:val="20"/>
              </w:rPr>
              <w:pict>
                <v:shape id="文本框 9" o:spid="_x0000_s2071" type="#_x0000_t202" style="position:absolute;left:0;text-align:left;margin-left:-6.7pt;margin-top:46.9pt;width:39.3pt;height:36.1pt;z-index:251664384" o:gfxdata="UEsFBgAAAAAAAAAAAAAAAAAAAAAAAFBLAwQKAAAAAACHTuJAAAAAAAAAAAAAAAAABAAAAGRycy9Q&#10;SwMEFAAAAAgAh07iQEEnTW/XAAAACQEAAA8AAABkcnMvZG93bnJldi54bWxNj8tOwzAQRfdI/Qdr&#10;kLpr7aBgaIjTRVG3IMpDYufG0yQiHkex24S/Z1jBcjRH955bbmffiwuOsQtkIFsrEEh1cB01Bt5e&#10;96t7EDFZcrYPhAa+McK2WlyVtnBhohe8HFIjOIRiYQ20KQ2FlLFu0du4DgMS/05h9DbxOTbSjXbi&#10;cN/LG6W09LYjbmjtgLsW66/D2Rt4fzp9fuTquXn0t8MUZiXJb6Qxy+tMPYBIOKc/GH71WR0qdjqG&#10;M7koegOr7I63JAM6z0EwoDMN4sig2miQVSn/L6h+AFBLAwQUAAAACACHTuJAbmknN5QBAAAFAwAA&#10;DgAAAGRycy9lMm9Eb2MueG1srVJLbtswEN0X6B0I7mvKbpHGguUARZBugrRA2gPQFGkREDnEkLbk&#10;C6Q36Cqb7HMunyNDxnb62QXZ8DPz+GbeGy4uRtezrcZowTd8Oqk4015Ba/264T9/XH045ywm6VvZ&#10;g9cN3+nIL5bv3y2GUOsZdNC3GhmR+FgPoeFdSqEWIqpOOxknELSnpAF0MtEV16JFORC768Wsqs7E&#10;ANgGBKVjpOjlc5IvC78xWqVvxkSdWN9w6i2VFcu6yqtYLmS9Rhk6qw5tyFd04aT1VPREdSmTZBu0&#10;/1E5qxAimDRR4AQYY5UuGkjNtPpHzW0ngy5ayJwYTjbFt6NVN9vvyGzb8I+ceeloRPvfv/b3j/uH&#10;OzbP9gwh1oS6DYRL4xcYG55wo4+pSPEsfDTo8k6SGEHI693JXz0mpij4aT6fTimjKDU7/1zNiv/i&#10;5XHAmL5qcCwfGo40vuKq3F7HRL0Q9AjJtTxc2b4vI+z9XwEC5ojIzT93mE9pXI0HRStodyRoE9Cu&#10;Oyp1lFRekNel1uFf5GH+eS+8L793+Q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BBJ01v1wAAAAkB&#10;AAAPAAAAAAAAAAEAIAAAADgAAABkcnMvZG93bnJldi54bWxQSwECFAAUAAAACACHTuJAbmknN5QB&#10;AAAFAwAADgAAAAAAAAABACAAAAA8AQAAZHJzL2Uyb0RvYy54bWxQSwUGAAAAAAYABgBZAQAAQgUA&#10;AAAA&#10;" filled="f" stroked="f">
                  <v:textbox style="mso-next-textbox:#文本框 9">
                    <w:txbxContent>
                      <w:p w:rsidR="001E1116" w:rsidRDefault="001E1116" w:rsidP="0034102A">
                        <w:pPr>
                          <w:rPr>
                            <w:rFonts w:ascii="黑体" w:eastAsia="黑体" w:hAnsi="黑体" w:cs="黑体"/>
                            <w:sz w:val="22"/>
                          </w:rPr>
                        </w:pPr>
                        <w:r>
                          <w:rPr>
                            <w:rFonts w:ascii="黑体" w:eastAsia="黑体" w:hAnsi="黑体" w:cs="黑体" w:hint="eastAsia"/>
                            <w:sz w:val="22"/>
                          </w:rPr>
                          <w:t>街乡</w:t>
                        </w:r>
                      </w:p>
                    </w:txbxContent>
                  </v:textbox>
                </v:shape>
              </w:pict>
            </w:r>
          </w:p>
        </w:tc>
        <w:tc>
          <w:tcPr>
            <w:tcW w:w="3589" w:type="dxa"/>
            <w:vMerge w:val="restart"/>
            <w:tcBorders>
              <w:top w:val="single" w:sz="4" w:space="0" w:color="000000"/>
              <w:left w:val="single" w:sz="4" w:space="0" w:color="000000"/>
              <w:bottom w:val="single" w:sz="4" w:space="0" w:color="000000"/>
              <w:right w:val="single" w:sz="4" w:space="0" w:color="000000"/>
            </w:tcBorders>
            <w:vAlign w:val="center"/>
          </w:tcPr>
          <w:p w:rsidR="0034102A" w:rsidRPr="0070705D" w:rsidRDefault="0034102A" w:rsidP="0034102A">
            <w:pPr>
              <w:widowControl/>
              <w:jc w:val="center"/>
              <w:textAlignment w:val="center"/>
              <w:rPr>
                <w:rFonts w:ascii="黑体" w:eastAsia="黑体" w:hAnsi="黑体" w:cs="Times New Roman"/>
                <w:color w:val="000000"/>
                <w:sz w:val="24"/>
                <w:szCs w:val="20"/>
              </w:rPr>
            </w:pPr>
            <w:r w:rsidRPr="0070705D">
              <w:rPr>
                <w:rFonts w:ascii="黑体" w:eastAsia="黑体" w:hAnsi="黑体" w:cs="Times New Roman"/>
                <w:color w:val="000000"/>
                <w:kern w:val="0"/>
                <w:sz w:val="24"/>
                <w:szCs w:val="20"/>
              </w:rPr>
              <w:t>PM</w:t>
            </w:r>
            <w:r w:rsidRPr="0070705D">
              <w:rPr>
                <w:rFonts w:ascii="黑体" w:eastAsia="黑体" w:hAnsi="黑体" w:cs="Times New Roman"/>
                <w:color w:val="000000"/>
                <w:kern w:val="0"/>
                <w:sz w:val="24"/>
                <w:szCs w:val="20"/>
                <w:vertAlign w:val="subscript"/>
              </w:rPr>
              <w:t>2.5</w:t>
            </w:r>
            <w:r w:rsidRPr="0070705D">
              <w:rPr>
                <w:rFonts w:ascii="黑体" w:eastAsia="黑体" w:hAnsi="黑体" w:cs="Times New Roman"/>
                <w:color w:val="000000"/>
                <w:kern w:val="0"/>
                <w:sz w:val="24"/>
                <w:szCs w:val="20"/>
              </w:rPr>
              <w:t>浓度市级排名</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34102A" w:rsidRPr="0070705D" w:rsidRDefault="0034102A" w:rsidP="0034102A">
            <w:pPr>
              <w:widowControl/>
              <w:jc w:val="center"/>
              <w:textAlignment w:val="center"/>
              <w:rPr>
                <w:rFonts w:ascii="黑体" w:eastAsia="黑体" w:hAnsi="黑体" w:cs="Times New Roman"/>
                <w:color w:val="000000"/>
                <w:sz w:val="24"/>
                <w:szCs w:val="20"/>
              </w:rPr>
            </w:pPr>
            <w:r w:rsidRPr="0070705D">
              <w:rPr>
                <w:rFonts w:ascii="黑体" w:eastAsia="黑体" w:hAnsi="黑体" w:cs="Times New Roman"/>
                <w:color w:val="000000"/>
                <w:kern w:val="0"/>
                <w:sz w:val="24"/>
                <w:szCs w:val="20"/>
              </w:rPr>
              <w:t>TSP浓度市级排名</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34102A" w:rsidRPr="0070705D" w:rsidRDefault="0034102A" w:rsidP="0070705D">
            <w:pPr>
              <w:widowControl/>
              <w:spacing w:line="320" w:lineRule="exact"/>
              <w:jc w:val="center"/>
              <w:textAlignment w:val="center"/>
              <w:rPr>
                <w:rFonts w:ascii="黑体" w:eastAsia="黑体" w:hAnsi="黑体" w:cs="Times New Roman"/>
                <w:color w:val="000000"/>
                <w:kern w:val="0"/>
                <w:sz w:val="24"/>
                <w:szCs w:val="20"/>
              </w:rPr>
            </w:pPr>
            <w:r w:rsidRPr="0070705D">
              <w:rPr>
                <w:rFonts w:ascii="黑体" w:eastAsia="黑体" w:hAnsi="黑体" w:cs="Times New Roman"/>
                <w:color w:val="000000"/>
                <w:kern w:val="0"/>
                <w:sz w:val="24"/>
                <w:szCs w:val="20"/>
              </w:rPr>
              <w:t>降尘量吨/平方公里·月左右</w:t>
            </w:r>
          </w:p>
          <w:p w:rsidR="0034102A" w:rsidRPr="0070705D" w:rsidRDefault="0034102A" w:rsidP="0070705D">
            <w:pPr>
              <w:widowControl/>
              <w:spacing w:line="320" w:lineRule="exact"/>
              <w:jc w:val="center"/>
              <w:textAlignment w:val="center"/>
              <w:rPr>
                <w:rFonts w:ascii="黑体" w:eastAsia="黑体" w:hAnsi="黑体" w:cs="Times New Roman"/>
                <w:color w:val="000000"/>
                <w:kern w:val="0"/>
                <w:sz w:val="24"/>
                <w:szCs w:val="20"/>
              </w:rPr>
            </w:pPr>
            <w:r w:rsidRPr="0070705D">
              <w:rPr>
                <w:rFonts w:ascii="黑体" w:eastAsia="黑体" w:hAnsi="黑体" w:cs="Times New Roman"/>
                <w:color w:val="000000"/>
                <w:kern w:val="0"/>
                <w:sz w:val="24"/>
                <w:szCs w:val="20"/>
              </w:rPr>
              <w:t>（扣除沙尘</w:t>
            </w:r>
          </w:p>
          <w:p w:rsidR="0034102A" w:rsidRPr="0034102A" w:rsidRDefault="0034102A" w:rsidP="0070705D">
            <w:pPr>
              <w:widowControl/>
              <w:spacing w:line="320" w:lineRule="exact"/>
              <w:jc w:val="center"/>
              <w:textAlignment w:val="center"/>
              <w:rPr>
                <w:rFonts w:ascii="Times New Roman" w:eastAsia="黑体" w:hAnsi="Times New Roman" w:cs="Times New Roman"/>
                <w:color w:val="000000"/>
                <w:sz w:val="24"/>
                <w:szCs w:val="20"/>
              </w:rPr>
            </w:pPr>
            <w:r w:rsidRPr="0070705D">
              <w:rPr>
                <w:rFonts w:ascii="黑体" w:eastAsia="黑体" w:hAnsi="黑体" w:cs="Times New Roman"/>
                <w:color w:val="000000"/>
                <w:kern w:val="0"/>
                <w:sz w:val="24"/>
                <w:szCs w:val="20"/>
              </w:rPr>
              <w:t>影响）</w:t>
            </w:r>
          </w:p>
        </w:tc>
        <w:tc>
          <w:tcPr>
            <w:tcW w:w="3704" w:type="dxa"/>
            <w:gridSpan w:val="2"/>
            <w:tcBorders>
              <w:top w:val="single" w:sz="4" w:space="0" w:color="000000"/>
              <w:left w:val="single" w:sz="4" w:space="0" w:color="000000"/>
              <w:bottom w:val="single" w:sz="4" w:space="0" w:color="000000"/>
              <w:right w:val="single" w:sz="4" w:space="0" w:color="000000"/>
            </w:tcBorders>
            <w:vAlign w:val="center"/>
          </w:tcPr>
          <w:p w:rsidR="0034102A" w:rsidRPr="0034102A" w:rsidRDefault="0034102A" w:rsidP="0034102A">
            <w:pPr>
              <w:widowControl/>
              <w:jc w:val="center"/>
              <w:textAlignment w:val="center"/>
              <w:rPr>
                <w:rFonts w:ascii="Times New Roman" w:eastAsia="黑体" w:hAnsi="Times New Roman" w:cs="Times New Roman"/>
                <w:color w:val="000000"/>
                <w:sz w:val="24"/>
                <w:szCs w:val="20"/>
              </w:rPr>
            </w:pPr>
            <w:r w:rsidRPr="0034102A">
              <w:rPr>
                <w:rFonts w:ascii="Times New Roman" w:eastAsia="黑体" w:hAnsi="Times New Roman" w:cs="Times New Roman"/>
                <w:color w:val="000000"/>
                <w:kern w:val="0"/>
                <w:sz w:val="24"/>
                <w:szCs w:val="20"/>
              </w:rPr>
              <w:t>道路尘负荷均值全市排名</w:t>
            </w:r>
          </w:p>
        </w:tc>
      </w:tr>
      <w:tr w:rsidR="0034102A" w:rsidRPr="0034102A" w:rsidTr="00A452F3">
        <w:trPr>
          <w:trHeight w:hRule="exact" w:val="1136"/>
          <w:tblHeader/>
          <w:jc w:val="center"/>
        </w:trPr>
        <w:tc>
          <w:tcPr>
            <w:tcW w:w="1531" w:type="dxa"/>
            <w:vMerge/>
            <w:tcBorders>
              <w:top w:val="single" w:sz="4" w:space="0" w:color="000000"/>
              <w:left w:val="single" w:sz="4" w:space="0" w:color="000000"/>
              <w:bottom w:val="single" w:sz="4" w:space="0" w:color="000000"/>
              <w:right w:val="single" w:sz="4" w:space="0" w:color="000000"/>
            </w:tcBorders>
            <w:vAlign w:val="center"/>
          </w:tcPr>
          <w:p w:rsidR="0034102A" w:rsidRPr="0034102A" w:rsidRDefault="0034102A" w:rsidP="0034102A">
            <w:pPr>
              <w:jc w:val="center"/>
              <w:rPr>
                <w:rFonts w:ascii="Times New Roman" w:eastAsia="仿宋_GB2312" w:hAnsi="Times New Roman" w:cs="Times New Roman"/>
                <w:color w:val="000000"/>
                <w:sz w:val="32"/>
                <w:szCs w:val="20"/>
              </w:rPr>
            </w:pPr>
          </w:p>
        </w:tc>
        <w:tc>
          <w:tcPr>
            <w:tcW w:w="3589" w:type="dxa"/>
            <w:vMerge/>
            <w:tcBorders>
              <w:top w:val="single" w:sz="4" w:space="0" w:color="000000"/>
              <w:left w:val="single" w:sz="4" w:space="0" w:color="000000"/>
              <w:bottom w:val="single" w:sz="4" w:space="0" w:color="000000"/>
              <w:right w:val="single" w:sz="4" w:space="0" w:color="000000"/>
            </w:tcBorders>
            <w:vAlign w:val="center"/>
          </w:tcPr>
          <w:p w:rsidR="0034102A" w:rsidRPr="0034102A" w:rsidRDefault="0034102A" w:rsidP="0034102A">
            <w:pPr>
              <w:jc w:val="center"/>
              <w:rPr>
                <w:rFonts w:ascii="Times New Roman" w:eastAsia="黑体" w:hAnsi="Times New Roman" w:cs="Times New Roman"/>
                <w:color w:val="000000"/>
                <w:sz w:val="24"/>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34102A" w:rsidRPr="0034102A" w:rsidRDefault="0034102A" w:rsidP="0034102A">
            <w:pPr>
              <w:jc w:val="center"/>
              <w:rPr>
                <w:rFonts w:ascii="Times New Roman" w:eastAsia="黑体" w:hAnsi="Times New Roman" w:cs="Times New Roman"/>
                <w:color w:val="000000"/>
                <w:sz w:val="24"/>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34102A" w:rsidRPr="0034102A" w:rsidRDefault="0034102A" w:rsidP="0034102A">
            <w:pPr>
              <w:jc w:val="center"/>
              <w:rPr>
                <w:rFonts w:ascii="Times New Roman" w:eastAsia="黑体" w:hAnsi="Times New Roman" w:cs="Times New Roman"/>
                <w:color w:val="000000"/>
                <w:sz w:val="24"/>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102A" w:rsidRPr="0034102A" w:rsidRDefault="0034102A" w:rsidP="0070705D">
            <w:pPr>
              <w:widowControl/>
              <w:spacing w:line="320" w:lineRule="exact"/>
              <w:jc w:val="center"/>
              <w:textAlignment w:val="bottom"/>
              <w:rPr>
                <w:rFonts w:ascii="Times New Roman" w:eastAsia="黑体" w:hAnsi="Times New Roman" w:cs="Times New Roman"/>
                <w:color w:val="000000"/>
                <w:spacing w:val="-10"/>
                <w:kern w:val="0"/>
                <w:sz w:val="24"/>
                <w:szCs w:val="20"/>
              </w:rPr>
            </w:pPr>
            <w:r w:rsidRPr="0034102A">
              <w:rPr>
                <w:rFonts w:ascii="Times New Roman" w:eastAsia="黑体" w:hAnsi="Times New Roman" w:cs="Times New Roman"/>
                <w:color w:val="000000"/>
                <w:spacing w:val="-10"/>
                <w:kern w:val="0"/>
                <w:sz w:val="24"/>
                <w:szCs w:val="20"/>
              </w:rPr>
              <w:t>单条道路尘负荷均值全市排名</w:t>
            </w:r>
          </w:p>
        </w:tc>
        <w:tc>
          <w:tcPr>
            <w:tcW w:w="1861" w:type="dxa"/>
            <w:tcBorders>
              <w:top w:val="single" w:sz="4" w:space="0" w:color="000000"/>
              <w:left w:val="single" w:sz="4" w:space="0" w:color="000000"/>
              <w:bottom w:val="single" w:sz="4" w:space="0" w:color="000000"/>
              <w:right w:val="single" w:sz="4" w:space="0" w:color="000000"/>
            </w:tcBorders>
            <w:vAlign w:val="center"/>
          </w:tcPr>
          <w:p w:rsidR="0034102A" w:rsidRPr="0034102A" w:rsidRDefault="0034102A" w:rsidP="0070705D">
            <w:pPr>
              <w:widowControl/>
              <w:spacing w:line="320" w:lineRule="exact"/>
              <w:jc w:val="center"/>
              <w:textAlignment w:val="bottom"/>
              <w:rPr>
                <w:rFonts w:ascii="Times New Roman" w:eastAsia="黑体" w:hAnsi="Times New Roman" w:cs="Times New Roman"/>
                <w:color w:val="000000"/>
                <w:kern w:val="0"/>
                <w:sz w:val="24"/>
                <w:szCs w:val="20"/>
              </w:rPr>
            </w:pPr>
            <w:r w:rsidRPr="0034102A">
              <w:rPr>
                <w:rFonts w:ascii="Times New Roman" w:eastAsia="黑体" w:hAnsi="Times New Roman" w:cs="Times New Roman"/>
                <w:color w:val="000000"/>
                <w:kern w:val="0"/>
                <w:sz w:val="24"/>
                <w:szCs w:val="20"/>
              </w:rPr>
              <w:t>工地</w:t>
            </w:r>
            <w:r w:rsidRPr="0034102A">
              <w:rPr>
                <w:rFonts w:ascii="Times New Roman" w:eastAsia="黑体" w:hAnsi="Times New Roman" w:cs="Times New Roman"/>
                <w:color w:val="000000"/>
                <w:sz w:val="24"/>
                <w:szCs w:val="20"/>
              </w:rPr>
              <w:t>、场站出口</w:t>
            </w:r>
            <w:r w:rsidRPr="0034102A">
              <w:rPr>
                <w:rFonts w:ascii="Times New Roman" w:eastAsia="黑体" w:hAnsi="Times New Roman" w:cs="Times New Roman"/>
                <w:color w:val="000000"/>
                <w:kern w:val="0"/>
                <w:sz w:val="24"/>
                <w:szCs w:val="20"/>
              </w:rPr>
              <w:t>道路尘负荷均值全市排名</w:t>
            </w:r>
          </w:p>
        </w:tc>
      </w:tr>
      <w:tr w:rsidR="0034102A" w:rsidRPr="0034102A" w:rsidTr="0034102A">
        <w:trPr>
          <w:trHeight w:hRule="exact" w:val="989"/>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安贞街道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pacing w:val="-16"/>
                <w:kern w:val="0"/>
                <w:sz w:val="2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widowControl/>
              <w:spacing w:line="280" w:lineRule="exact"/>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建外街道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936"/>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左家庄街道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1005"/>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望京街道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潘家园街道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团结湖街道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1142"/>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小关街道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990"/>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277DB9" w:rsidP="0034102A">
            <w:pPr>
              <w:widowControl/>
              <w:spacing w:line="280" w:lineRule="exact"/>
              <w:jc w:val="center"/>
              <w:textAlignment w:val="bottom"/>
              <w:rPr>
                <w:rFonts w:ascii="仿宋_GB2312" w:eastAsia="仿宋_GB2312" w:hAnsi="Times New Roman" w:cs="Times New Roman"/>
                <w:color w:val="000000"/>
                <w:sz w:val="22"/>
                <w:szCs w:val="20"/>
              </w:rPr>
            </w:pPr>
            <w:r w:rsidRPr="00277DB9">
              <w:rPr>
                <w:rFonts w:ascii="仿宋_GB2312" w:eastAsia="仿宋_GB2312" w:hAnsi="Times New Roman" w:cs="Times New Roman"/>
                <w:noProof/>
                <w:color w:val="000000"/>
                <w:kern w:val="0"/>
                <w:sz w:val="24"/>
                <w:szCs w:val="20"/>
              </w:rPr>
              <w:pict>
                <v:shape id="_x0000_s2074" type="#_x0000_t202" style="position:absolute;left:0;text-align:left;margin-left:30.45pt;margin-top:-102.3pt;width:39.3pt;height:34.6pt;z-index:251667456;mso-position-horizontal-relative:text;mso-position-vertical-relative:text" o:gfxdata="UEsFBgAAAAAAAAAAAAAAAAAAAAAAAFBLAwQKAAAAAACHTuJAAAAAAAAAAAAAAAAABAAAAGRycy9Q&#10;SwMEFAAAAAgAh07iQCtCi9zUAAAABwEAAA8AAABkcnMvZG93bnJldi54bWxNj81uwjAQhO+VeAdr&#10;kbgVm8pEJY3DgarXotIfqTcTL0lEvI5iQ9K373JqT6vRjGa/KbaT78QVh9gGMrBaKhBIVXAt1QY+&#10;3l/uH0HEZMnZLhAa+MEI23J2V9jchZHe8HpIteASirk10KTU51LGqkFv4zL0SOydwuBtYjnU0g12&#10;5HLfyQelMultS/yhsT3uGqzOh4s38Pl6+v7Sal8/+3U/hklJ8htpzGK+Uk8gEk7pLww3fEaHkpmO&#10;4UIuis5AttacNKD53GytedqR9SYDWRbyP3/5C1BLAwQUAAAACACHTuJAE75yNpQBAAAGAwAADgAA&#10;AGRycy9lMm9Eb2MueG1srVJLbtswEN0X6B0I7mNKRtAmguUARZBuijZA0gPQFGkREDnEkLbkC7Q3&#10;6Cqb7nsunyNDxnbSZhd0w8/M8M2897i4mtzAthqjBd/yelZxpr2Czvp1y7/f35xdcBaT9J0cwOuW&#10;73TkV8v37xZjaPQcehg6jYxAfGzG0PI+pdAIEVWvnYwzCNpT0gA6meiKa9GhHAndDWJeVR/ECNgF&#10;BKVjpOj1U5IvC74xWqVvxkSd2NBymi2VFcu6yqtYLmSzRhl6qw5jyDdM4aT11PQEdS2TZBu0r6Cc&#10;VQgRTJopcAKMsUoXDsSmrv5hc9fLoAsXEieGk0zx/8Gqr9tbZLYj7zjz0pFF+18/9w9/9r9/sLrO&#10;+owhNlR2F6gwTZ9gannCjT6mIsUz88mgyztxYlRCYu9OAuspMUXB88vLuqaMotT84mM1LwaI58cB&#10;Y/qswbF8aDmSf0VWuf0SE81CpceS3MvDjR2G4uHg/wpQYY6IPPzThPmUptV0YLSCbkeENgHtuqdW&#10;R0rlBYldeh0+Rnbz5b3gPn/f5S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WAAAAZHJzL1BLAQIUABQAAAAIAIdO4kArQovc1AAAAAcBAAAP&#10;AAAAAAAAAAEAIAAAADgAAABkcnMvZG93bnJldi54bWxQSwECFAAUAAAACACHTuJAE75yNpQBAAAG&#10;AwAADgAAAAAAAAABACAAAAA5AQAAZHJzL2Uyb0RvYy54bWxQSwUGAAAAAAYABgBZAQAAPwUAAAAA&#10;" filled="f" stroked="f">
                  <v:textbox style="mso-next-textbox:#_x0000_s2074">
                    <w:txbxContent>
                      <w:p w:rsidR="001E1116" w:rsidRDefault="001E1116" w:rsidP="0034102A">
                        <w:pPr>
                          <w:rPr>
                            <w:rFonts w:ascii="黑体" w:eastAsia="黑体" w:hAnsi="黑体" w:cs="黑体"/>
                            <w:sz w:val="22"/>
                          </w:rPr>
                        </w:pPr>
                        <w:r>
                          <w:rPr>
                            <w:rFonts w:ascii="黑体" w:eastAsia="黑体" w:hAnsi="黑体" w:cs="黑体" w:hint="eastAsia"/>
                            <w:sz w:val="22"/>
                          </w:rPr>
                          <w:t>指标</w:t>
                        </w:r>
                      </w:p>
                    </w:txbxContent>
                  </v:textbox>
                </v:shape>
              </w:pict>
            </w:r>
            <w:r w:rsidR="0034102A" w:rsidRPr="0062683E">
              <w:rPr>
                <w:rFonts w:ascii="仿宋_GB2312" w:eastAsia="仿宋_GB2312" w:hAnsi="Times New Roman" w:cs="Times New Roman" w:hint="eastAsia"/>
                <w:color w:val="000000"/>
                <w:kern w:val="0"/>
                <w:sz w:val="22"/>
                <w:szCs w:val="20"/>
              </w:rPr>
              <w:t>大屯街道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全市后10名，全年累计不进入全市后30名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八里庄街道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劲松街道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pacing w:val="-16"/>
                <w:kern w:val="0"/>
                <w:sz w:val="2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呼家楼街道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1065"/>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亚运村街道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995"/>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酒仙桥街道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99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麦子店街道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六里屯街道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62683E">
        <w:trPr>
          <w:trHeight w:hRule="exact" w:val="990"/>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277DB9" w:rsidP="0034102A">
            <w:pPr>
              <w:widowControl/>
              <w:spacing w:line="280" w:lineRule="exact"/>
              <w:jc w:val="center"/>
              <w:textAlignment w:val="bottom"/>
              <w:rPr>
                <w:rFonts w:ascii="仿宋_GB2312" w:eastAsia="仿宋_GB2312" w:hAnsi="Times New Roman" w:cs="Times New Roman"/>
                <w:color w:val="000000"/>
                <w:sz w:val="22"/>
                <w:szCs w:val="20"/>
              </w:rPr>
            </w:pPr>
            <w:r w:rsidRPr="00277DB9">
              <w:rPr>
                <w:rFonts w:ascii="仿宋_GB2312" w:eastAsia="仿宋_GB2312" w:hAnsi="Times New Roman" w:cs="Times New Roman"/>
                <w:noProof/>
                <w:color w:val="000000"/>
                <w:kern w:val="0"/>
                <w:sz w:val="24"/>
                <w:szCs w:val="20"/>
              </w:rPr>
              <w:pict>
                <v:shape id="_x0000_s2075" type="#_x0000_t202" style="position:absolute;left:0;text-align:left;margin-left:28.95pt;margin-top:-105.6pt;width:39.3pt;height:36.1pt;z-index:251668480;mso-position-horizontal-relative:text;mso-position-vertical-relative:text" o:gfxdata="UEsFBgAAAAAAAAAAAAAAAAAAAAAAAFBLAwQKAAAAAACHTuJAAAAAAAAAAAAAAAAABAAAAGRycy9Q&#10;SwMEFAAAAAgAh07iQCtCi9zUAAAABwEAAA8AAABkcnMvZG93bnJldi54bWxNj81uwjAQhO+VeAdr&#10;kbgVm8pEJY3DgarXotIfqTcTL0lEvI5iQ9K373JqT6vRjGa/KbaT78QVh9gGMrBaKhBIVXAt1QY+&#10;3l/uH0HEZMnZLhAa+MEI23J2V9jchZHe8HpIteASirk10KTU51LGqkFv4zL0SOydwuBtYjnU0g12&#10;5HLfyQelMultS/yhsT3uGqzOh4s38Pl6+v7Sal8/+3U/hklJ8htpzGK+Uk8gEk7pLww3fEaHkpmO&#10;4UIuis5AttacNKD53GytedqR9SYDWRbyP3/5C1BLAwQUAAAACACHTuJAE75yNpQBAAAGAwAADgAA&#10;AGRycy9lMm9Eb2MueG1srVJLbtswEN0X6B0I7mNKRtAmguUARZBuijZA0gPQFGkREDnEkLbkC7Q3&#10;6Cqb7nsunyNDxnbSZhd0w8/M8M2897i4mtzAthqjBd/yelZxpr2Czvp1y7/f35xdcBaT9J0cwOuW&#10;73TkV8v37xZjaPQcehg6jYxAfGzG0PI+pdAIEVWvnYwzCNpT0gA6meiKa9GhHAndDWJeVR/ECNgF&#10;BKVjpOj1U5IvC74xWqVvxkSd2NBymi2VFcu6yqtYLmSzRhl6qw5jyDdM4aT11PQEdS2TZBu0r6Cc&#10;VQgRTJopcAKMsUoXDsSmrv5hc9fLoAsXEieGk0zx/8Gqr9tbZLYj7zjz0pFF+18/9w9/9r9/sLrO&#10;+owhNlR2F6gwTZ9gannCjT6mIsUz88mgyztxYlRCYu9OAuspMUXB88vLuqaMotT84mM1LwaI58cB&#10;Y/qswbF8aDmSf0VWuf0SE81CpceS3MvDjR2G4uHg/wpQYY6IPPzThPmUptV0YLSCbkeENgHtuqdW&#10;R0rlBYldeh0+Rnbz5b3gPn/f5S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WAAAAZHJzL1BLAQIUABQAAAAIAIdO4kArQovc1AAAAAcBAAAP&#10;AAAAAAAAAAEAIAAAADgAAABkcnMvZG93bnJldi54bWxQSwECFAAUAAAACACHTuJAE75yNpQBAAAG&#10;AwAADgAAAAAAAAABACAAAAA5AQAAZHJzL2Uyb0RvYy54bWxQSwUGAAAAAAYABgBZAQAAPwUAAAAA&#10;" filled="f" stroked="f">
                  <v:textbox style="mso-next-textbox:#_x0000_s2075">
                    <w:txbxContent>
                      <w:p w:rsidR="001E1116" w:rsidRDefault="001E1116" w:rsidP="0062683E">
                        <w:pPr>
                          <w:rPr>
                            <w:rFonts w:ascii="黑体" w:eastAsia="黑体" w:hAnsi="黑体" w:cs="黑体"/>
                            <w:sz w:val="22"/>
                          </w:rPr>
                        </w:pPr>
                        <w:r>
                          <w:rPr>
                            <w:rFonts w:ascii="黑体" w:eastAsia="黑体" w:hAnsi="黑体" w:cs="黑体" w:hint="eastAsia"/>
                            <w:sz w:val="22"/>
                          </w:rPr>
                          <w:t>指标</w:t>
                        </w:r>
                      </w:p>
                    </w:txbxContent>
                  </v:textbox>
                </v:shape>
              </w:pict>
            </w:r>
            <w:r w:rsidR="0034102A" w:rsidRPr="0062683E">
              <w:rPr>
                <w:rFonts w:ascii="仿宋_GB2312" w:eastAsia="仿宋_GB2312" w:hAnsi="Times New Roman" w:cs="Times New Roman" w:hint="eastAsia"/>
                <w:color w:val="000000"/>
                <w:kern w:val="0"/>
                <w:sz w:val="22"/>
                <w:szCs w:val="20"/>
              </w:rPr>
              <w:t>东湖街道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朝外街道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62683E">
        <w:trPr>
          <w:trHeight w:hRule="exact" w:val="928"/>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三里屯街道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双井街道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62683E">
        <w:trPr>
          <w:trHeight w:hRule="exact" w:val="935"/>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和平街街道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香河园街道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首都机场街道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垡头街道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奥运村街道</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277DB9" w:rsidP="0034102A">
            <w:pPr>
              <w:widowControl/>
              <w:spacing w:line="280" w:lineRule="exact"/>
              <w:jc w:val="center"/>
              <w:textAlignment w:val="bottom"/>
              <w:rPr>
                <w:rFonts w:ascii="仿宋_GB2312" w:eastAsia="仿宋_GB2312" w:hAnsi="Times New Roman" w:cs="Times New Roman"/>
                <w:color w:val="000000"/>
                <w:sz w:val="22"/>
                <w:szCs w:val="20"/>
              </w:rPr>
            </w:pPr>
            <w:r w:rsidRPr="00277DB9">
              <w:rPr>
                <w:rFonts w:ascii="仿宋_GB2312" w:eastAsia="仿宋_GB2312" w:hAnsi="Times New Roman" w:cs="Times New Roman"/>
                <w:noProof/>
                <w:color w:val="000000"/>
                <w:spacing w:val="-16"/>
                <w:kern w:val="0"/>
                <w:sz w:val="22"/>
                <w:szCs w:val="20"/>
              </w:rPr>
              <w:pict>
                <v:shape id="_x0000_s2076" type="#_x0000_t202" style="position:absolute;left:0;text-align:left;margin-left:27.75pt;margin-top:-94.2pt;width:39.3pt;height:36.1pt;z-index:251669504;mso-position-horizontal-relative:text;mso-position-vertical-relative:text" o:gfxdata="UEsFBgAAAAAAAAAAAAAAAAAAAAAAAFBLAwQKAAAAAACHTuJAAAAAAAAAAAAAAAAABAAAAGRycy9Q&#10;SwMEFAAAAAgAh07iQCtCi9zUAAAABwEAAA8AAABkcnMvZG93bnJldi54bWxNj81uwjAQhO+VeAdr&#10;kbgVm8pEJY3DgarXotIfqTcTL0lEvI5iQ9K373JqT6vRjGa/KbaT78QVh9gGMrBaKhBIVXAt1QY+&#10;3l/uH0HEZMnZLhAa+MEI23J2V9jchZHe8HpIteASirk10KTU51LGqkFv4zL0SOydwuBtYjnU0g12&#10;5HLfyQelMultS/yhsT3uGqzOh4s38Pl6+v7Sal8/+3U/hklJ8htpzGK+Uk8gEk7pLww3fEaHkpmO&#10;4UIuis5AttacNKD53GytedqR9SYDWRbyP3/5C1BLAwQUAAAACACHTuJAE75yNpQBAAAGAwAADgAA&#10;AGRycy9lMm9Eb2MueG1srVJLbtswEN0X6B0I7mNKRtAmguUARZBuijZA0gPQFGkREDnEkLbkC7Q3&#10;6Cqb7nsunyNDxnbSZhd0w8/M8M2897i4mtzAthqjBd/yelZxpr2Czvp1y7/f35xdcBaT9J0cwOuW&#10;73TkV8v37xZjaPQcehg6jYxAfGzG0PI+pdAIEVWvnYwzCNpT0gA6meiKa9GhHAndDWJeVR/ECNgF&#10;BKVjpOj1U5IvC74xWqVvxkSd2NBymi2VFcu6yqtYLmSzRhl6qw5jyDdM4aT11PQEdS2TZBu0r6Cc&#10;VQgRTJopcAKMsUoXDsSmrv5hc9fLoAsXEieGk0zx/8Gqr9tbZLYj7zjz0pFF+18/9w9/9r9/sLrO&#10;+owhNlR2F6gwTZ9gannCjT6mIsUz88mgyztxYlRCYu9OAuspMUXB88vLuqaMotT84mM1LwaI58cB&#10;Y/qswbF8aDmSf0VWuf0SE81CpceS3MvDjR2G4uHg/wpQYY6IPPzThPmUptV0YLSCbkeENgHtuqdW&#10;R0rlBYldeh0+Rnbz5b3gPn/f5S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WAAAAZHJzL1BLAQIUABQAAAAIAIdO4kArQovc1AAAAAcBAAAP&#10;AAAAAAAAAAEAIAAAADgAAABkcnMvZG93bnJldi54bWxQSwECFAAUAAAACACHTuJAE75yNpQBAAAG&#10;AwAADgAAAAAAAAABACAAAAA5AQAAZHJzL2Uyb0RvYy54bWxQSwUGAAAAAAYABgBZAQAAPwUAAAAA&#10;" filled="f" stroked="f">
                  <v:textbox>
                    <w:txbxContent>
                      <w:p w:rsidR="001E1116" w:rsidRDefault="001E1116" w:rsidP="0062683E">
                        <w:pPr>
                          <w:rPr>
                            <w:rFonts w:ascii="黑体" w:eastAsia="黑体" w:hAnsi="黑体" w:cs="黑体"/>
                            <w:sz w:val="22"/>
                          </w:rPr>
                        </w:pPr>
                        <w:r>
                          <w:rPr>
                            <w:rFonts w:ascii="黑体" w:eastAsia="黑体" w:hAnsi="黑体" w:cs="黑体" w:hint="eastAsia"/>
                            <w:sz w:val="22"/>
                          </w:rPr>
                          <w:t>指标</w:t>
                        </w:r>
                      </w:p>
                    </w:txbxContent>
                  </v:textbox>
                </v:shape>
              </w:pict>
            </w:r>
            <w:r w:rsidR="0034102A" w:rsidRPr="0062683E">
              <w:rPr>
                <w:rFonts w:ascii="仿宋_GB2312" w:eastAsia="仿宋_GB2312" w:hAnsi="Times New Roman" w:cs="Times New Roman" w:hint="eastAsia"/>
                <w:color w:val="000000"/>
                <w:kern w:val="0"/>
                <w:sz w:val="22"/>
                <w:szCs w:val="20"/>
              </w:rPr>
              <w:t>高碑店乡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A452F3">
        <w:trPr>
          <w:trHeight w:hRule="exact" w:val="928"/>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太阳宫乡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平房乡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东坝乡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62683E">
        <w:trPr>
          <w:trHeight w:hRule="exact" w:val="716"/>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黑庄户乡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东风乡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孙河乡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南磨房乡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62683E">
        <w:trPr>
          <w:trHeight w:hRule="exact" w:val="706"/>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十八里店乡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F7332">
        <w:trPr>
          <w:trHeight w:hRule="exact" w:val="692"/>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277DB9" w:rsidP="0034102A">
            <w:pPr>
              <w:widowControl/>
              <w:spacing w:line="280" w:lineRule="exact"/>
              <w:jc w:val="center"/>
              <w:textAlignment w:val="bottom"/>
              <w:rPr>
                <w:rFonts w:ascii="仿宋_GB2312" w:eastAsia="仿宋_GB2312" w:hAnsi="Times New Roman" w:cs="Times New Roman"/>
                <w:color w:val="000000"/>
                <w:sz w:val="22"/>
                <w:szCs w:val="20"/>
              </w:rPr>
            </w:pPr>
            <w:r w:rsidRPr="00277DB9">
              <w:rPr>
                <w:rFonts w:ascii="仿宋_GB2312" w:eastAsia="仿宋_GB2312" w:hAnsi="Times New Roman" w:cs="Times New Roman"/>
                <w:noProof/>
                <w:color w:val="000000"/>
                <w:spacing w:val="-16"/>
                <w:kern w:val="0"/>
                <w:sz w:val="22"/>
                <w:szCs w:val="20"/>
              </w:rPr>
              <w:pict>
                <v:shape id="_x0000_s2077" type="#_x0000_t202" style="position:absolute;left:0;text-align:left;margin-left:27.55pt;margin-top:-100.3pt;width:39.3pt;height:36.85pt;z-index:251670528;mso-position-horizontal-relative:text;mso-position-vertical-relative:text" o:gfxdata="UEsFBgAAAAAAAAAAAAAAAAAAAAAAAFBLAwQKAAAAAACHTuJAAAAAAAAAAAAAAAAABAAAAGRycy9Q&#10;SwMEFAAAAAgAh07iQCtCi9zUAAAABwEAAA8AAABkcnMvZG93bnJldi54bWxNj81uwjAQhO+VeAdr&#10;kbgVm8pEJY3DgarXotIfqTcTL0lEvI5iQ9K373JqT6vRjGa/KbaT78QVh9gGMrBaKhBIVXAt1QY+&#10;3l/uH0HEZMnZLhAa+MEI23J2V9jchZHe8HpIteASirk10KTU51LGqkFv4zL0SOydwuBtYjnU0g12&#10;5HLfyQelMultS/yhsT3uGqzOh4s38Pl6+v7Sal8/+3U/hklJ8htpzGK+Uk8gEk7pLww3fEaHkpmO&#10;4UIuis5AttacNKD53GytedqR9SYDWRbyP3/5C1BLAwQUAAAACACHTuJAE75yNpQBAAAGAwAADgAA&#10;AGRycy9lMm9Eb2MueG1srVJLbtswEN0X6B0I7mNKRtAmguUARZBuijZA0gPQFGkREDnEkLbkC7Q3&#10;6Cqb7nsunyNDxnbSZhd0w8/M8M2897i4mtzAthqjBd/yelZxpr2Czvp1y7/f35xdcBaT9J0cwOuW&#10;73TkV8v37xZjaPQcehg6jYxAfGzG0PI+pdAIEVWvnYwzCNpT0gA6meiKa9GhHAndDWJeVR/ECNgF&#10;BKVjpOj1U5IvC74xWqVvxkSd2NBymi2VFcu6yqtYLmSzRhl6qw5jyDdM4aT11PQEdS2TZBu0r6Cc&#10;VQgRTJopcAKMsUoXDsSmrv5hc9fLoAsXEieGk0zx/8Gqr9tbZLYj7zjz0pFF+18/9w9/9r9/sLrO&#10;+owhNlR2F6gwTZ9gannCjT6mIsUz88mgyztxYlRCYu9OAuspMUXB88vLuqaMotT84mM1LwaI58cB&#10;Y/qswbF8aDmSf0VWuf0SE81CpceS3MvDjR2G4uHg/wpQYY6IPPzThPmUptV0YLSCbkeENgHtuqdW&#10;R0rlBYldeh0+Rnbz5b3gPn/f5S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WAAAAZHJzL1BLAQIUABQAAAAIAIdO4kArQovc1AAAAAcBAAAP&#10;AAAAAAAAAAEAIAAAADgAAABkcnMvZG93bnJldi54bWxQSwECFAAUAAAACACHTuJAE75yNpQBAAAG&#10;AwAADgAAAAAAAAABACAAAAA5AQAAZHJzL2Uyb0RvYy54bWxQSwUGAAAAAAYABgBZAQAAPwUAAAAA&#10;" filled="f" stroked="f">
                  <v:textbox>
                    <w:txbxContent>
                      <w:p w:rsidR="001E1116" w:rsidRDefault="001E1116" w:rsidP="0062683E">
                        <w:pPr>
                          <w:rPr>
                            <w:rFonts w:ascii="黑体" w:eastAsia="黑体" w:hAnsi="黑体" w:cs="黑体"/>
                            <w:sz w:val="22"/>
                          </w:rPr>
                        </w:pPr>
                        <w:r>
                          <w:rPr>
                            <w:rFonts w:ascii="黑体" w:eastAsia="黑体" w:hAnsi="黑体" w:cs="黑体" w:hint="eastAsia"/>
                            <w:sz w:val="22"/>
                          </w:rPr>
                          <w:t>指标</w:t>
                        </w:r>
                      </w:p>
                    </w:txbxContent>
                  </v:textbox>
                </v:shape>
              </w:pict>
            </w:r>
            <w:r w:rsidR="0034102A" w:rsidRPr="0062683E">
              <w:rPr>
                <w:rFonts w:ascii="仿宋_GB2312" w:eastAsia="仿宋_GB2312" w:hAnsi="Times New Roman" w:cs="Times New Roman" w:hint="eastAsia"/>
                <w:color w:val="000000"/>
                <w:kern w:val="0"/>
                <w:sz w:val="22"/>
                <w:szCs w:val="20"/>
              </w:rPr>
              <w:t>小红门乡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w:t>
            </w:r>
            <w:r w:rsidRPr="0062683E">
              <w:rPr>
                <w:rFonts w:ascii="仿宋_GB2312" w:eastAsia="仿宋_GB2312" w:hAnsi="Times New Roman" w:cs="Times New Roman" w:hint="eastAsia"/>
                <w:color w:val="000000"/>
                <w:kern w:val="0"/>
                <w:sz w:val="22"/>
                <w:szCs w:val="20"/>
              </w:rPr>
              <w:t>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F7332">
        <w:trPr>
          <w:trHeight w:hRule="exact" w:val="57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金盏乡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spacing w:val="-16"/>
                <w:kern w:val="0"/>
                <w:sz w:val="2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F7332">
        <w:trPr>
          <w:trHeight w:hRule="exact" w:val="640"/>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管庄乡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w:t>
            </w:r>
            <w:r w:rsidRPr="0062683E">
              <w:rPr>
                <w:rFonts w:ascii="仿宋_GB2312" w:eastAsia="仿宋_GB2312" w:hAnsi="Times New Roman" w:cs="Times New Roman" w:hint="eastAsia"/>
                <w:color w:val="000000"/>
                <w:kern w:val="0"/>
                <w:sz w:val="22"/>
                <w:szCs w:val="20"/>
              </w:rPr>
              <w:t>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F7332">
        <w:trPr>
          <w:trHeight w:hRule="exact" w:val="56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三间房乡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spacing w:val="-16"/>
                <w:kern w:val="0"/>
                <w:sz w:val="2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62683E">
        <w:trPr>
          <w:trHeight w:hRule="exact" w:val="879"/>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将台乡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来广营乡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w:t>
            </w:r>
            <w:r w:rsidRPr="0062683E">
              <w:rPr>
                <w:rFonts w:ascii="仿宋_GB2312" w:eastAsia="仿宋_GB2312" w:hAnsi="Times New Roman" w:cs="Times New Roman" w:hint="eastAsia"/>
                <w:color w:val="000000"/>
                <w:kern w:val="0"/>
                <w:sz w:val="22"/>
                <w:szCs w:val="20"/>
              </w:rPr>
              <w:t>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王四营乡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w:t>
            </w:r>
            <w:r w:rsidRPr="0062683E">
              <w:rPr>
                <w:rFonts w:ascii="仿宋_GB2312" w:eastAsia="仿宋_GB2312" w:hAnsi="Times New Roman" w:cs="Times New Roman" w:hint="eastAsia"/>
                <w:color w:val="000000"/>
                <w:kern w:val="0"/>
                <w:sz w:val="22"/>
                <w:szCs w:val="20"/>
              </w:rPr>
              <w:t>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F7332">
        <w:trPr>
          <w:trHeight w:hRule="exact" w:val="886"/>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崔各庄乡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全市后10名，全年累计</w:t>
            </w:r>
          </w:p>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不进入全市后30名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常营乡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力</w:t>
            </w:r>
            <w:r w:rsidRPr="0062683E">
              <w:rPr>
                <w:rFonts w:ascii="仿宋_GB2312" w:eastAsia="仿宋_GB2312" w:hAnsi="Times New Roman" w:cs="Times New Roman" w:hint="eastAsia"/>
                <w:color w:val="000000"/>
                <w:spacing w:val="-16"/>
                <w:kern w:val="0"/>
                <w:sz w:val="22"/>
                <w:szCs w:val="20"/>
              </w:rPr>
              <w:t>争持续提升，单月不进入全市后10名，全年累计不进入全市后30</w:t>
            </w:r>
            <w:r w:rsidRPr="0062683E">
              <w:rPr>
                <w:rFonts w:ascii="仿宋_GB2312" w:eastAsia="仿宋_GB2312" w:hAnsi="Times New Roman" w:cs="Times New Roman" w:hint="eastAsia"/>
                <w:color w:val="000000"/>
                <w:kern w:val="0"/>
                <w:sz w:val="22"/>
                <w:szCs w:val="20"/>
              </w:rPr>
              <w:t>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力争不进入全市后10名</w:t>
            </w:r>
          </w:p>
        </w:tc>
      </w:tr>
      <w:tr w:rsidR="0034102A" w:rsidRPr="0034102A" w:rsidTr="0034102A">
        <w:trPr>
          <w:trHeight w:hRule="exact" w:val="624"/>
          <w:jc w:val="center"/>
        </w:trPr>
        <w:tc>
          <w:tcPr>
            <w:tcW w:w="153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豆各庄乡</w:t>
            </w:r>
          </w:p>
        </w:tc>
        <w:tc>
          <w:tcPr>
            <w:tcW w:w="3589"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spacing w:val="-16"/>
                <w:kern w:val="0"/>
                <w:sz w:val="22"/>
                <w:szCs w:val="20"/>
              </w:rPr>
              <w:t>力争持续提升，单月不进入全市后10名，全年累计不进入全市后30</w:t>
            </w:r>
            <w:r w:rsidRPr="0062683E">
              <w:rPr>
                <w:rFonts w:ascii="仿宋_GB2312" w:eastAsia="仿宋_GB2312" w:hAnsi="Times New Roman" w:cs="Times New Roman" w:hint="eastAsia"/>
                <w:color w:val="000000"/>
                <w:kern w:val="0"/>
                <w:sz w:val="22"/>
                <w:szCs w:val="20"/>
              </w:rPr>
              <w:t>名</w:t>
            </w:r>
          </w:p>
        </w:tc>
        <w:tc>
          <w:tcPr>
            <w:tcW w:w="2977"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spacing w:line="280" w:lineRule="exact"/>
              <w:jc w:val="center"/>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力争持续提升，单月不进入</w:t>
            </w:r>
          </w:p>
          <w:p w:rsidR="0034102A" w:rsidRPr="0062683E" w:rsidRDefault="0034102A" w:rsidP="0034102A">
            <w:pPr>
              <w:spacing w:line="280" w:lineRule="exact"/>
              <w:jc w:val="center"/>
              <w:rPr>
                <w:rFonts w:ascii="仿宋_GB2312" w:eastAsia="仿宋_GB2312" w:hAnsi="Times New Roman" w:cs="Times New Roman"/>
                <w:sz w:val="32"/>
                <w:szCs w:val="20"/>
              </w:rPr>
            </w:pPr>
            <w:r w:rsidRPr="0062683E">
              <w:rPr>
                <w:rFonts w:ascii="仿宋_GB2312" w:eastAsia="仿宋_GB2312" w:hAnsi="Times New Roman" w:cs="Times New Roman" w:hint="eastAsia"/>
                <w:color w:val="000000"/>
                <w:kern w:val="0"/>
                <w:sz w:val="22"/>
                <w:szCs w:val="20"/>
              </w:rPr>
              <w:t>全市后10名</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5</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力争不进入全市后30名</w:t>
            </w:r>
          </w:p>
        </w:tc>
        <w:tc>
          <w:tcPr>
            <w:tcW w:w="1861" w:type="dxa"/>
            <w:tcBorders>
              <w:top w:val="single" w:sz="4" w:space="0" w:color="000000"/>
              <w:left w:val="single" w:sz="4" w:space="0" w:color="000000"/>
              <w:bottom w:val="single" w:sz="4" w:space="0" w:color="000000"/>
              <w:right w:val="single" w:sz="4" w:space="0" w:color="000000"/>
            </w:tcBorders>
            <w:noWrap/>
            <w:vAlign w:val="center"/>
          </w:tcPr>
          <w:p w:rsidR="0034102A" w:rsidRPr="0062683E" w:rsidRDefault="0034102A" w:rsidP="0034102A">
            <w:pPr>
              <w:widowControl/>
              <w:spacing w:line="280" w:lineRule="exact"/>
              <w:ind w:firstLineChars="50" w:firstLine="110"/>
              <w:jc w:val="center"/>
              <w:textAlignment w:val="bottom"/>
              <w:rPr>
                <w:rFonts w:ascii="仿宋_GB2312" w:eastAsia="仿宋_GB2312" w:hAnsi="Times New Roman" w:cs="Times New Roman"/>
                <w:color w:val="000000"/>
                <w:kern w:val="0"/>
                <w:sz w:val="22"/>
                <w:szCs w:val="20"/>
              </w:rPr>
            </w:pPr>
            <w:r w:rsidRPr="0062683E">
              <w:rPr>
                <w:rFonts w:ascii="仿宋_GB2312" w:eastAsia="仿宋_GB2312" w:hAnsi="Times New Roman" w:cs="Times New Roman" w:hint="eastAsia"/>
                <w:color w:val="000000"/>
                <w:kern w:val="0"/>
                <w:sz w:val="22"/>
                <w:szCs w:val="20"/>
              </w:rPr>
              <w:t>力争不进入</w:t>
            </w:r>
          </w:p>
          <w:p w:rsidR="0034102A" w:rsidRPr="0062683E" w:rsidRDefault="0034102A" w:rsidP="0034102A">
            <w:pPr>
              <w:widowControl/>
              <w:spacing w:line="280" w:lineRule="exact"/>
              <w:ind w:firstLineChars="50" w:firstLine="110"/>
              <w:jc w:val="center"/>
              <w:textAlignment w:val="bottom"/>
              <w:rPr>
                <w:rFonts w:ascii="仿宋_GB2312" w:eastAsia="仿宋_GB2312" w:hAnsi="Times New Roman" w:cs="Times New Roman"/>
                <w:color w:val="000000"/>
                <w:sz w:val="22"/>
                <w:szCs w:val="20"/>
              </w:rPr>
            </w:pPr>
            <w:r w:rsidRPr="0062683E">
              <w:rPr>
                <w:rFonts w:ascii="仿宋_GB2312" w:eastAsia="仿宋_GB2312" w:hAnsi="Times New Roman" w:cs="Times New Roman" w:hint="eastAsia"/>
                <w:color w:val="000000"/>
                <w:kern w:val="0"/>
                <w:sz w:val="22"/>
                <w:szCs w:val="20"/>
              </w:rPr>
              <w:t>全市后10名</w:t>
            </w:r>
          </w:p>
        </w:tc>
      </w:tr>
    </w:tbl>
    <w:p w:rsidR="0034102A" w:rsidRPr="008C7CE8" w:rsidRDefault="0034102A" w:rsidP="008C7CE8">
      <w:pPr>
        <w:adjustRightInd w:val="0"/>
        <w:snapToGrid w:val="0"/>
        <w:spacing w:line="480" w:lineRule="exact"/>
        <w:rPr>
          <w:rFonts w:ascii="Times New Roman" w:eastAsia="宋体" w:hAnsi="Times New Roman" w:cs="Times New Roman"/>
          <w:sz w:val="36"/>
          <w:szCs w:val="36"/>
        </w:rPr>
        <w:sectPr w:rsidR="0034102A" w:rsidRPr="008C7CE8" w:rsidSect="0042384E">
          <w:headerReference w:type="even" r:id="rId12"/>
          <w:headerReference w:type="default" r:id="rId13"/>
          <w:footerReference w:type="even" r:id="rId14"/>
          <w:footerReference w:type="default" r:id="rId15"/>
          <w:pgSz w:w="16838" w:h="11906" w:orient="landscape"/>
          <w:pgMar w:top="1588" w:right="1440" w:bottom="1474" w:left="1440" w:header="851" w:footer="1588" w:gutter="0"/>
          <w:cols w:space="720"/>
          <w:docGrid w:type="linesAndChars" w:linePitch="589"/>
        </w:sectPr>
      </w:pPr>
    </w:p>
    <w:p w:rsidR="00B12680" w:rsidRDefault="00B12680" w:rsidP="00245C79">
      <w:pPr>
        <w:tabs>
          <w:tab w:val="left" w:pos="630"/>
        </w:tabs>
        <w:spacing w:line="20" w:lineRule="exact"/>
      </w:pPr>
      <w:bookmarkStart w:id="0" w:name="wenhao"/>
      <w:bookmarkEnd w:id="0"/>
    </w:p>
    <w:sectPr w:rsidR="00B12680" w:rsidSect="00BC202C">
      <w:headerReference w:type="even" r:id="rId16"/>
      <w:footerReference w:type="default" r:id="rId17"/>
      <w:pgSz w:w="11906" w:h="16838"/>
      <w:pgMar w:top="1985" w:right="1588" w:bottom="2098" w:left="1474" w:header="851" w:footer="1588" w:gutter="0"/>
      <w:cols w:space="720"/>
      <w:docGrid w:type="linesAndChars" w:linePitch="58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0E91D20" w15:done="0"/>
  <w15:commentEx w15:paraId="53DA1465" w15:done="0"/>
  <w15:commentEx w15:paraId="3FE444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116" w:rsidRDefault="001E1116" w:rsidP="00BC202C">
      <w:r>
        <w:separator/>
      </w:r>
    </w:p>
  </w:endnote>
  <w:endnote w:type="continuationSeparator" w:id="0">
    <w:p w:rsidR="001E1116" w:rsidRDefault="001E1116" w:rsidP="00BC20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16" w:rsidRDefault="001E1116">
    <w:pPr>
      <w:spacing w:line="500" w:lineRule="exact"/>
      <w:ind w:firstLineChars="50" w:firstLine="140"/>
      <w:rPr>
        <w:rStyle w:val="a9"/>
        <w:sz w:val="28"/>
      </w:rPr>
    </w:pPr>
    <w:r>
      <w:rPr>
        <w:rStyle w:val="a9"/>
        <w:rFonts w:hint="eastAsia"/>
        <w:sz w:val="28"/>
      </w:rPr>
      <w:t>—</w:t>
    </w:r>
    <w:r>
      <w:rPr>
        <w:rStyle w:val="a9"/>
        <w:rFonts w:hint="eastAsia"/>
        <w:sz w:val="28"/>
      </w:rPr>
      <w:t xml:space="preserve"> </w:t>
    </w:r>
    <w:r w:rsidR="00277DB9">
      <w:rPr>
        <w:rStyle w:val="a9"/>
        <w:rFonts w:ascii="宋体" w:hAnsi="宋体" w:hint="eastAsia"/>
        <w:sz w:val="28"/>
      </w:rPr>
      <w:fldChar w:fldCharType="begin"/>
    </w:r>
    <w:r>
      <w:rPr>
        <w:rStyle w:val="a9"/>
        <w:rFonts w:ascii="宋体" w:hAnsi="宋体" w:hint="eastAsia"/>
        <w:sz w:val="28"/>
      </w:rPr>
      <w:instrText xml:space="preserve">PAGE  </w:instrText>
    </w:r>
    <w:r w:rsidR="00277DB9">
      <w:rPr>
        <w:rStyle w:val="a9"/>
        <w:rFonts w:ascii="宋体" w:hAnsi="宋体" w:hint="eastAsia"/>
        <w:sz w:val="28"/>
      </w:rPr>
      <w:fldChar w:fldCharType="separate"/>
    </w:r>
    <w:r w:rsidR="00B7634E">
      <w:rPr>
        <w:rStyle w:val="a9"/>
        <w:rFonts w:ascii="宋体" w:hAnsi="宋体"/>
        <w:noProof/>
        <w:sz w:val="28"/>
      </w:rPr>
      <w:t>2</w:t>
    </w:r>
    <w:r w:rsidR="00277DB9">
      <w:rPr>
        <w:rStyle w:val="a9"/>
        <w:rFonts w:ascii="宋体" w:hAnsi="宋体" w:hint="eastAsia"/>
        <w:sz w:val="28"/>
      </w:rPr>
      <w:fldChar w:fldCharType="end"/>
    </w:r>
    <w:r>
      <w:rPr>
        <w:rStyle w:val="a9"/>
        <w:rFonts w:hint="eastAsia"/>
        <w:sz w:val="28"/>
      </w:rPr>
      <w:t xml:space="preserve"> </w:t>
    </w:r>
    <w:r>
      <w:rPr>
        <w:rStyle w:val="a9"/>
        <w:rFonts w:hint="eastAsia"/>
        <w:sz w:val="28"/>
      </w:rPr>
      <w:t>—</w:t>
    </w:r>
    <w:r>
      <w:rPr>
        <w:rStyle w:val="a9"/>
        <w:rFonts w:hint="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16" w:rsidRDefault="001E1116">
    <w:pPr>
      <w:spacing w:line="500" w:lineRule="exact"/>
      <w:ind w:firstLineChars="2700" w:firstLine="7560"/>
      <w:rPr>
        <w:rStyle w:val="a9"/>
        <w:sz w:val="28"/>
      </w:rPr>
    </w:pPr>
    <w:r>
      <w:rPr>
        <w:rStyle w:val="a9"/>
        <w:rFonts w:hint="eastAsia"/>
        <w:sz w:val="28"/>
      </w:rPr>
      <w:t>—</w:t>
    </w:r>
    <w:r>
      <w:rPr>
        <w:rStyle w:val="a9"/>
        <w:rFonts w:hint="eastAsia"/>
        <w:sz w:val="28"/>
      </w:rPr>
      <w:t xml:space="preserve"> </w:t>
    </w:r>
    <w:r w:rsidR="00277DB9">
      <w:rPr>
        <w:rStyle w:val="a9"/>
        <w:rFonts w:ascii="宋体" w:hAnsi="宋体" w:hint="eastAsia"/>
        <w:sz w:val="28"/>
      </w:rPr>
      <w:fldChar w:fldCharType="begin"/>
    </w:r>
    <w:r>
      <w:rPr>
        <w:rStyle w:val="a9"/>
        <w:rFonts w:ascii="宋体" w:hAnsi="宋体" w:hint="eastAsia"/>
        <w:sz w:val="28"/>
      </w:rPr>
      <w:instrText xml:space="preserve">PAGE  </w:instrText>
    </w:r>
    <w:r w:rsidR="00277DB9">
      <w:rPr>
        <w:rStyle w:val="a9"/>
        <w:rFonts w:ascii="宋体" w:hAnsi="宋体" w:hint="eastAsia"/>
        <w:sz w:val="28"/>
      </w:rPr>
      <w:fldChar w:fldCharType="separate"/>
    </w:r>
    <w:r w:rsidR="00B7634E">
      <w:rPr>
        <w:rStyle w:val="a9"/>
        <w:rFonts w:ascii="宋体" w:hAnsi="宋体"/>
        <w:noProof/>
        <w:sz w:val="28"/>
      </w:rPr>
      <w:t>1</w:t>
    </w:r>
    <w:r w:rsidR="00277DB9">
      <w:rPr>
        <w:rStyle w:val="a9"/>
        <w:rFonts w:ascii="宋体" w:hAnsi="宋体" w:hint="eastAsia"/>
        <w:sz w:val="28"/>
      </w:rPr>
      <w:fldChar w:fldCharType="end"/>
    </w:r>
    <w:r>
      <w:rPr>
        <w:rStyle w:val="a9"/>
        <w:rFonts w:hint="eastAsia"/>
        <w:sz w:val="28"/>
      </w:rPr>
      <w:t xml:space="preserve"> </w:t>
    </w:r>
    <w:r>
      <w:rPr>
        <w:rStyle w:val="a9"/>
        <w:rFonts w:hint="eastAsia"/>
        <w:sz w:val="28"/>
      </w:rPr>
      <w:t>—</w:t>
    </w:r>
    <w:r>
      <w:rPr>
        <w:rStyle w:val="a9"/>
        <w:rFonts w:hint="eastAsia"/>
        <w:sz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16" w:rsidRDefault="001E1116">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16" w:rsidRDefault="00277DB9">
    <w:pPr>
      <w:pStyle w:val="a7"/>
    </w:pPr>
    <w:r>
      <w:pict>
        <v:shapetype id="_x0000_t202" coordsize="21600,21600" o:spt="202" path="m,l,21600r21600,l21600,xe">
          <v:stroke joinstyle="miter"/>
          <v:path gradientshapeok="t" o:connecttype="rect"/>
        </v:shapetype>
        <v:shape id="文本框 20" o:spid="_x0000_s1037" type="#_x0000_t202" style="position:absolute;margin-left:-55.4pt;margin-top:-64.65pt;width:44.25pt;height:96.75pt;z-index:251661312" o:gfxdata="UEsDBAoAAAAAAIdO4kAAAAAAAAAAAAAAAAAEAAAAZHJzL1BLAwQUAAAACACHTuJAH0HRz9wAAAAM&#10;AQAADwAAAGRycy9kb3ducmV2LnhtbE2PwU7DMBBE75X4B2uRuKV2TBXREKcqSEiIQ6QWDj3a8ZJE&#10;xHawnbb063FPcJvVjGbeVpuzGckRfRicFZAvGRC0rdOD7QR8vL9kD0BClFbL0VkU8IMBNvXNopKl&#10;die7w+M+diSV2FBKAX2MU0lpaHs0MizdhDZ5n84bGdPpO6q9PKVyM1LOWEGNHGxa6OWEzz22X/vZ&#10;CHjdHubv2Ter9eVw2TZKvTVPqhDi7jZnj0AinuNfGK74CR3qxKTcbHUgo4Asz1lij1fF1/dAUibj&#10;PAkloFhxoHVF/z9R/wJQSwMEFAAAAAgAh07iQHpeonWrAQAAKAMAAA4AAABkcnMvZTJvRG9jLnht&#10;bK1SwW4TMRC9I/EPlu/EyaK0ZZVNJVS1FwRIpb073nHW0trj2k528wPwB5y4cOe78h0duyFp4Ya4&#10;jO2Z8Zt5b2ZxOdqebSFEg67hs8mUM3AKW+PWDb/7cv3mgrOYpGtljw4avoPIL5evXy0GX0OFHfYt&#10;BEYgLtaDb3iXkq+FiKoDK+MEPTgKagxWJnqGtWiDHAjd9qKaTs/EgKH1ARXESN6rpyBfFnytQaVP&#10;WkdIrG849ZaKDcWushXLhazXQfrOqEMb8h+6sNI4KnqEupJJsk0wf0FZowJG1Gmi0ArU2igoHIjN&#10;bPoHm9tOeihcSJzojzLF/werPm4/B2bahr/lzElLI9p//7b/8Wv/8yurij6DjzWl3XpKTON7HGnO&#10;Wbfsj+TMtEcdbD6JEKM4Kb07qgtjYoqc87PZu/M5Z4pCs6q6OK/mGUacfvsQ0w2gZfnS8EDTK6LK&#10;7YeYnlJ/p+RiDq9N35cJ9u6FgzCzR5xazLc0rsZD3ytsd0SHFpfqgLynk7OB1qDh8WEjA3AmneqQ&#10;NoUCGx/MuqPMwrug0jhK64fVyfN+/i61Twu+fA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fQdHP&#10;3AAAAAwBAAAPAAAAAAAAAAEAIAAAACIAAABkcnMvZG93bnJldi54bWxQSwECFAAUAAAACACHTuJA&#10;el6idasBAAAoAwAADgAAAAAAAAABACAAAAArAQAAZHJzL2Uyb0RvYy54bWxQSwUGAAAAAAYABgBZ&#10;AQAASAUAAAAA&#10;" filled="f" stroked="f">
          <v:textbox style="layout-flow:vertical-ideographic;mso-next-textbox:#文本框 20">
            <w:txbxContent>
              <w:p w:rsidR="001E1116" w:rsidRDefault="001E1116">
                <w:pPr>
                  <w:pStyle w:val="a7"/>
                  <w:ind w:rightChars="150" w:right="315" w:firstLineChars="100" w:firstLine="280"/>
                  <w:rPr>
                    <w:rStyle w:val="a9"/>
                    <w:sz w:val="28"/>
                  </w:rPr>
                </w:pPr>
                <w:r>
                  <w:rPr>
                    <w:rStyle w:val="a9"/>
                    <w:rFonts w:hint="eastAsia"/>
                    <w:sz w:val="28"/>
                  </w:rPr>
                  <w:t>—</w:t>
                </w:r>
                <w:r>
                  <w:rPr>
                    <w:rStyle w:val="a9"/>
                    <w:rFonts w:hint="eastAsia"/>
                    <w:sz w:val="28"/>
                  </w:rPr>
                  <w:t xml:space="preserve"> </w:t>
                </w:r>
                <w:r w:rsidR="00277DB9" w:rsidRPr="00B353B6">
                  <w:rPr>
                    <w:rStyle w:val="a9"/>
                    <w:rFonts w:ascii="宋体" w:hAnsi="宋体" w:hint="eastAsia"/>
                    <w:sz w:val="28"/>
                  </w:rPr>
                  <w:fldChar w:fldCharType="begin"/>
                </w:r>
                <w:r w:rsidRPr="00B353B6">
                  <w:rPr>
                    <w:rStyle w:val="a9"/>
                    <w:rFonts w:ascii="宋体" w:hAnsi="宋体" w:hint="eastAsia"/>
                    <w:sz w:val="28"/>
                  </w:rPr>
                  <w:instrText xml:space="preserve">PAGE  </w:instrText>
                </w:r>
                <w:r w:rsidR="00277DB9" w:rsidRPr="00B353B6">
                  <w:rPr>
                    <w:rStyle w:val="a9"/>
                    <w:rFonts w:ascii="宋体" w:hAnsi="宋体" w:hint="eastAsia"/>
                    <w:sz w:val="28"/>
                  </w:rPr>
                  <w:fldChar w:fldCharType="separate"/>
                </w:r>
                <w:r w:rsidR="00B7634E">
                  <w:rPr>
                    <w:rStyle w:val="a9"/>
                    <w:rFonts w:ascii="宋体" w:hAnsi="宋体"/>
                    <w:noProof/>
                    <w:sz w:val="28"/>
                  </w:rPr>
                  <w:t>63</w:t>
                </w:r>
                <w:r w:rsidR="00277DB9" w:rsidRPr="00B353B6">
                  <w:rPr>
                    <w:rStyle w:val="a9"/>
                    <w:rFonts w:ascii="宋体" w:hAnsi="宋体" w:hint="eastAsia"/>
                    <w:sz w:val="28"/>
                  </w:rPr>
                  <w:fldChar w:fldCharType="end"/>
                </w:r>
                <w:r>
                  <w:rPr>
                    <w:rStyle w:val="a9"/>
                    <w:rFonts w:hint="eastAsia"/>
                    <w:sz w:val="28"/>
                  </w:rPr>
                  <w:t xml:space="preserve"> </w:t>
                </w:r>
                <w:r>
                  <w:rPr>
                    <w:rStyle w:val="a9"/>
                    <w:rFonts w:hint="eastAsia"/>
                    <w:sz w:val="28"/>
                  </w:rPr>
                  <w:t>—</w:t>
                </w:r>
              </w:p>
              <w:p w:rsidR="001E1116" w:rsidRDefault="001E1116"/>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16" w:rsidRDefault="001E111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116" w:rsidRDefault="001E1116" w:rsidP="00BC202C">
      <w:r>
        <w:separator/>
      </w:r>
    </w:p>
  </w:footnote>
  <w:footnote w:type="continuationSeparator" w:id="0">
    <w:p w:rsidR="001E1116" w:rsidRDefault="001E1116" w:rsidP="00BC2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16" w:rsidRDefault="001E1116">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16" w:rsidRDefault="001E1116">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16" w:rsidRDefault="00277DB9">
    <w:r>
      <w:pict>
        <v:shapetype id="_x0000_t202" coordsize="21600,21600" o:spt="202" path="m,l,21600r21600,l21600,xe">
          <v:stroke joinstyle="miter"/>
          <v:path gradientshapeok="t" o:connecttype="rect"/>
        </v:shapetype>
        <v:shape id="文本框 17" o:spid="_x0000_s1036" type="#_x0000_t202" style="position:absolute;left:0;text-align:left;margin-left:-55.1pt;margin-top:18.95pt;width:48.75pt;height:109.5pt;z-index:251660288" o:gfxdata="UEsDBAoAAAAAAIdO4kAAAAAAAAAAAAAAAAAEAAAAZHJzL1BLAwQUAAAACACHTuJAW4QdzN0AAAAL&#10;AQAADwAAAGRycy9kb3ducmV2LnhtbE2PwU7DMBBE70j8g7VI3FLbAdImxKkKEhLiEInCoUc7dpOI&#10;eB1ipy39etwTHFfzNPO2XJ/sQA5m8r1DAXzBgBhsnO6xFfD58ZKsgPggUcvBoRHwYzysq+urUhba&#10;HfHdHLahJbEEfSEFdCGMBaW+6YyVfuFGgzHbu8nKEM+ppXqSx1huB5oyllEre4wLnRzNc2ear+1s&#10;BbxudvP3PNX3+Xl33tRKvdVPKhPi9oazRyDBnMIfDBf9qA5VdFJuRu3JICDhnKWRFXC3zIFEIuHp&#10;EogSkD5kOdCqpP9/qH4BUEsDBBQAAAAIAIdO4kAaRuJerQEAACgDAAAOAAAAZHJzL2Uyb0RvYy54&#10;bWytUktu2zAQ3RfoHQjua0ou4jaC5QBFkGyKtkCa7GmKtAiIHGZIW/IF2ht01U33PZfPkSHjOP3s&#10;im5IcWb05r03s7yY3MB2GqMF3/J6VnGmvYLO+k3Lbz9fvXrLWUzSd3IAr1u+15FfrF6+WI6h0XPo&#10;Yeg0MgLxsRlDy/uUQiNEVL12Ms4gaE9JA+hkoiduRIdyJHQ3iHlVLcQI2AUEpWOk6OVjkq8KvjFa&#10;pY/GRJ3Y0HLilsqJ5VznU6yWstmgDL1VRxryH1g4aT01PUFdyiTZFu1fUM4qhAgmzRQ4AcZYpYsG&#10;UlNXf6i56WXQRQuZE8PJpvj/YNWH3Sdktmv5nDMvHY3o8O3r4fvPw48vrH6T/RlDbKjsJlBhmt7B&#10;RHN+ikcKZtmTQZdvEsQoT07vT+7qKTFFwUV9Xs/POFOUql+fV4uzYr94/jtgTNcaHMsfLUeaXjFV&#10;7t7HREyo9KkkN/NwZYehTHDwvwWoMEdEpv5IMX+laT0d9ayh25McWlzqo+Ud3ZyNtAYtj/dbiZoz&#10;6VUPtCmU2Aa0m54qi+6CSuMofI6rk+f967v0fl7w1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b&#10;hB3M3QAAAAsBAAAPAAAAAAAAAAEAIAAAACIAAABkcnMvZG93bnJldi54bWxQSwECFAAUAAAACACH&#10;TuJAGkbiXq0BAAAoAwAADgAAAAAAAAABACAAAAAsAQAAZHJzL2Uyb0RvYy54bWxQSwUGAAAAAAYA&#10;BgBZAQAASwUAAAAA&#10;" filled="f" stroked="f">
          <v:textbox style="layout-flow:vertical-ideographic;mso-next-textbox:#文本框 17">
            <w:txbxContent>
              <w:p w:rsidR="001E1116" w:rsidRDefault="001E1116">
                <w:pPr>
                  <w:pStyle w:val="a7"/>
                  <w:spacing w:line="600" w:lineRule="exact"/>
                  <w:ind w:rightChars="150" w:right="315" w:firstLineChars="100" w:firstLine="280"/>
                  <w:rPr>
                    <w:rStyle w:val="a9"/>
                    <w:sz w:val="28"/>
                  </w:rPr>
                </w:pPr>
                <w:r>
                  <w:rPr>
                    <w:rStyle w:val="a9"/>
                    <w:rFonts w:hint="eastAsia"/>
                    <w:sz w:val="28"/>
                  </w:rPr>
                  <w:t>—</w:t>
                </w:r>
                <w:r>
                  <w:rPr>
                    <w:rStyle w:val="a9"/>
                    <w:rFonts w:hint="eastAsia"/>
                    <w:sz w:val="28"/>
                  </w:rPr>
                  <w:t xml:space="preserve"> </w:t>
                </w:r>
                <w:r w:rsidR="00277DB9" w:rsidRPr="00B353B6">
                  <w:rPr>
                    <w:rStyle w:val="a9"/>
                    <w:rFonts w:ascii="宋体" w:hAnsi="宋体" w:hint="eastAsia"/>
                    <w:sz w:val="28"/>
                  </w:rPr>
                  <w:fldChar w:fldCharType="begin"/>
                </w:r>
                <w:r w:rsidRPr="00B353B6">
                  <w:rPr>
                    <w:rStyle w:val="a9"/>
                    <w:rFonts w:ascii="宋体" w:hAnsi="宋体" w:hint="eastAsia"/>
                    <w:sz w:val="28"/>
                  </w:rPr>
                  <w:instrText xml:space="preserve">PAGE  </w:instrText>
                </w:r>
                <w:r w:rsidR="00277DB9" w:rsidRPr="00B353B6">
                  <w:rPr>
                    <w:rStyle w:val="a9"/>
                    <w:rFonts w:ascii="宋体" w:hAnsi="宋体" w:hint="eastAsia"/>
                    <w:sz w:val="28"/>
                  </w:rPr>
                  <w:fldChar w:fldCharType="separate"/>
                </w:r>
                <w:r w:rsidR="00B7634E">
                  <w:rPr>
                    <w:rStyle w:val="a9"/>
                    <w:rFonts w:ascii="宋体" w:hAnsi="宋体"/>
                    <w:noProof/>
                    <w:sz w:val="28"/>
                  </w:rPr>
                  <w:t>64</w:t>
                </w:r>
                <w:r w:rsidR="00277DB9" w:rsidRPr="00B353B6">
                  <w:rPr>
                    <w:rStyle w:val="a9"/>
                    <w:rFonts w:ascii="宋体" w:hAnsi="宋体" w:hint="eastAsia"/>
                    <w:sz w:val="28"/>
                  </w:rPr>
                  <w:fldChar w:fldCharType="end"/>
                </w:r>
                <w:r>
                  <w:rPr>
                    <w:rStyle w:val="a9"/>
                    <w:rFonts w:hint="eastAsia"/>
                    <w:sz w:val="28"/>
                  </w:rPr>
                  <w:t xml:space="preserve"> </w:t>
                </w:r>
                <w:r>
                  <w:rPr>
                    <w:rStyle w:val="a9"/>
                    <w:rFonts w:hint="eastAsia"/>
                    <w:sz w:val="28"/>
                  </w:rPr>
                  <w:t>—</w:t>
                </w:r>
              </w:p>
              <w:p w:rsidR="001E1116" w:rsidRDefault="001E1116"/>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16" w:rsidRPr="0034102A" w:rsidRDefault="001E1116">
    <w:pPr>
      <w:rPr>
        <w:i/>
      </w:rPr>
    </w:pP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16" w:rsidRDefault="001E1116"/>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435"/>
  <w:displayHorizontalDrawingGridEvery w:val="0"/>
  <w:characterSpacingControl w:val="compressPunctuation"/>
  <w:hdrShapeDefaults>
    <o:shapedefaults v:ext="edit" spidmax="2079"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21E"/>
    <w:rsid w:val="00011369"/>
    <w:rsid w:val="00016466"/>
    <w:rsid w:val="000272D8"/>
    <w:rsid w:val="00027B53"/>
    <w:rsid w:val="00032569"/>
    <w:rsid w:val="000355A2"/>
    <w:rsid w:val="00037FE4"/>
    <w:rsid w:val="00041C74"/>
    <w:rsid w:val="0004338B"/>
    <w:rsid w:val="00044DF1"/>
    <w:rsid w:val="00053542"/>
    <w:rsid w:val="000561DE"/>
    <w:rsid w:val="000570E2"/>
    <w:rsid w:val="000604D2"/>
    <w:rsid w:val="00070D97"/>
    <w:rsid w:val="00074465"/>
    <w:rsid w:val="00075EC7"/>
    <w:rsid w:val="00076325"/>
    <w:rsid w:val="00076804"/>
    <w:rsid w:val="00081D18"/>
    <w:rsid w:val="0008447A"/>
    <w:rsid w:val="00090304"/>
    <w:rsid w:val="0009266B"/>
    <w:rsid w:val="00094F51"/>
    <w:rsid w:val="000B610F"/>
    <w:rsid w:val="000B7118"/>
    <w:rsid w:val="000C2127"/>
    <w:rsid w:val="000C38C5"/>
    <w:rsid w:val="000C40A2"/>
    <w:rsid w:val="000C60C8"/>
    <w:rsid w:val="000C69C1"/>
    <w:rsid w:val="000D27F6"/>
    <w:rsid w:val="000D65E3"/>
    <w:rsid w:val="000D6639"/>
    <w:rsid w:val="000D7AF9"/>
    <w:rsid w:val="000E004F"/>
    <w:rsid w:val="000E4AB5"/>
    <w:rsid w:val="001076F1"/>
    <w:rsid w:val="00121691"/>
    <w:rsid w:val="00122533"/>
    <w:rsid w:val="00123385"/>
    <w:rsid w:val="00125E74"/>
    <w:rsid w:val="00127E29"/>
    <w:rsid w:val="00133702"/>
    <w:rsid w:val="001362B5"/>
    <w:rsid w:val="001444E8"/>
    <w:rsid w:val="00156286"/>
    <w:rsid w:val="00163150"/>
    <w:rsid w:val="0017373A"/>
    <w:rsid w:val="00181142"/>
    <w:rsid w:val="00182F24"/>
    <w:rsid w:val="00186EFA"/>
    <w:rsid w:val="00187498"/>
    <w:rsid w:val="00191051"/>
    <w:rsid w:val="0019517D"/>
    <w:rsid w:val="00196B78"/>
    <w:rsid w:val="00197A8B"/>
    <w:rsid w:val="001A5D9F"/>
    <w:rsid w:val="001B1A28"/>
    <w:rsid w:val="001B1A6A"/>
    <w:rsid w:val="001B63A1"/>
    <w:rsid w:val="001C2B88"/>
    <w:rsid w:val="001C754C"/>
    <w:rsid w:val="001E1116"/>
    <w:rsid w:val="001E1B9E"/>
    <w:rsid w:val="001E52A5"/>
    <w:rsid w:val="001E74BF"/>
    <w:rsid w:val="001F1504"/>
    <w:rsid w:val="001F2015"/>
    <w:rsid w:val="001F6E80"/>
    <w:rsid w:val="001F6FD7"/>
    <w:rsid w:val="00200639"/>
    <w:rsid w:val="002020F2"/>
    <w:rsid w:val="00205109"/>
    <w:rsid w:val="0021353A"/>
    <w:rsid w:val="00213674"/>
    <w:rsid w:val="00216237"/>
    <w:rsid w:val="0022697C"/>
    <w:rsid w:val="00237073"/>
    <w:rsid w:val="00241330"/>
    <w:rsid w:val="00245C79"/>
    <w:rsid w:val="002536E0"/>
    <w:rsid w:val="00261CA8"/>
    <w:rsid w:val="00277DB9"/>
    <w:rsid w:val="00286436"/>
    <w:rsid w:val="00287667"/>
    <w:rsid w:val="002929B6"/>
    <w:rsid w:val="00293DE5"/>
    <w:rsid w:val="002A03B7"/>
    <w:rsid w:val="002A315B"/>
    <w:rsid w:val="002A5BF2"/>
    <w:rsid w:val="002B01CE"/>
    <w:rsid w:val="002B2224"/>
    <w:rsid w:val="002B318F"/>
    <w:rsid w:val="002C226A"/>
    <w:rsid w:val="002C22C5"/>
    <w:rsid w:val="002C27B3"/>
    <w:rsid w:val="002C2F7C"/>
    <w:rsid w:val="002C3E1A"/>
    <w:rsid w:val="002C4072"/>
    <w:rsid w:val="002D4475"/>
    <w:rsid w:val="002E2604"/>
    <w:rsid w:val="002E662B"/>
    <w:rsid w:val="002E7088"/>
    <w:rsid w:val="002E715A"/>
    <w:rsid w:val="002F3ED0"/>
    <w:rsid w:val="00302F2D"/>
    <w:rsid w:val="00310BBC"/>
    <w:rsid w:val="00311B9B"/>
    <w:rsid w:val="00312A7E"/>
    <w:rsid w:val="00321683"/>
    <w:rsid w:val="003229CF"/>
    <w:rsid w:val="00322F6B"/>
    <w:rsid w:val="00336599"/>
    <w:rsid w:val="0034102A"/>
    <w:rsid w:val="00344C28"/>
    <w:rsid w:val="00355A13"/>
    <w:rsid w:val="00376B2F"/>
    <w:rsid w:val="003800CF"/>
    <w:rsid w:val="00382310"/>
    <w:rsid w:val="003864C1"/>
    <w:rsid w:val="00391F14"/>
    <w:rsid w:val="003956EB"/>
    <w:rsid w:val="003A2145"/>
    <w:rsid w:val="003B12B2"/>
    <w:rsid w:val="003B3F44"/>
    <w:rsid w:val="003B5151"/>
    <w:rsid w:val="003C22E0"/>
    <w:rsid w:val="003C3A95"/>
    <w:rsid w:val="003C5EF6"/>
    <w:rsid w:val="003C6803"/>
    <w:rsid w:val="003E5CB5"/>
    <w:rsid w:val="003E74F2"/>
    <w:rsid w:val="003F352F"/>
    <w:rsid w:val="003F498F"/>
    <w:rsid w:val="003F7332"/>
    <w:rsid w:val="00407279"/>
    <w:rsid w:val="004122D4"/>
    <w:rsid w:val="00413D66"/>
    <w:rsid w:val="00414072"/>
    <w:rsid w:val="00422160"/>
    <w:rsid w:val="0042384E"/>
    <w:rsid w:val="00452E60"/>
    <w:rsid w:val="00453F9B"/>
    <w:rsid w:val="00454A9B"/>
    <w:rsid w:val="00482D60"/>
    <w:rsid w:val="00485F7D"/>
    <w:rsid w:val="00491EAA"/>
    <w:rsid w:val="0049367B"/>
    <w:rsid w:val="00493F3A"/>
    <w:rsid w:val="00494E83"/>
    <w:rsid w:val="004A419A"/>
    <w:rsid w:val="004A6C2C"/>
    <w:rsid w:val="004B0A9F"/>
    <w:rsid w:val="004B3980"/>
    <w:rsid w:val="004C7A39"/>
    <w:rsid w:val="004D3710"/>
    <w:rsid w:val="004D3E44"/>
    <w:rsid w:val="004D58FC"/>
    <w:rsid w:val="004E03C5"/>
    <w:rsid w:val="004E3049"/>
    <w:rsid w:val="004F0CC1"/>
    <w:rsid w:val="004F4E7B"/>
    <w:rsid w:val="00500818"/>
    <w:rsid w:val="0050620B"/>
    <w:rsid w:val="00507CBC"/>
    <w:rsid w:val="00514F00"/>
    <w:rsid w:val="00520EF5"/>
    <w:rsid w:val="0053543F"/>
    <w:rsid w:val="00537450"/>
    <w:rsid w:val="0056205C"/>
    <w:rsid w:val="005657F6"/>
    <w:rsid w:val="00571386"/>
    <w:rsid w:val="00573799"/>
    <w:rsid w:val="005815A3"/>
    <w:rsid w:val="005A0602"/>
    <w:rsid w:val="005A3909"/>
    <w:rsid w:val="005A68FB"/>
    <w:rsid w:val="005B5F95"/>
    <w:rsid w:val="005C0983"/>
    <w:rsid w:val="005C4DA0"/>
    <w:rsid w:val="005D442D"/>
    <w:rsid w:val="005F11DE"/>
    <w:rsid w:val="005F1F46"/>
    <w:rsid w:val="005F6D46"/>
    <w:rsid w:val="006006B9"/>
    <w:rsid w:val="00604554"/>
    <w:rsid w:val="006066CB"/>
    <w:rsid w:val="00610D19"/>
    <w:rsid w:val="00613FD1"/>
    <w:rsid w:val="00624FDD"/>
    <w:rsid w:val="00626060"/>
    <w:rsid w:val="0062683E"/>
    <w:rsid w:val="00631357"/>
    <w:rsid w:val="00634886"/>
    <w:rsid w:val="0063631A"/>
    <w:rsid w:val="00637EF5"/>
    <w:rsid w:val="00644C1A"/>
    <w:rsid w:val="00653B0C"/>
    <w:rsid w:val="0065512A"/>
    <w:rsid w:val="00657F3D"/>
    <w:rsid w:val="00672A5A"/>
    <w:rsid w:val="00677415"/>
    <w:rsid w:val="0069315B"/>
    <w:rsid w:val="006A3AC9"/>
    <w:rsid w:val="006A6C20"/>
    <w:rsid w:val="006B5AE3"/>
    <w:rsid w:val="006C64A0"/>
    <w:rsid w:val="006D0DF3"/>
    <w:rsid w:val="006D26EA"/>
    <w:rsid w:val="006D566F"/>
    <w:rsid w:val="006D7FD2"/>
    <w:rsid w:val="006E296D"/>
    <w:rsid w:val="006E5F61"/>
    <w:rsid w:val="006E6388"/>
    <w:rsid w:val="006F0831"/>
    <w:rsid w:val="006F6379"/>
    <w:rsid w:val="00704572"/>
    <w:rsid w:val="0070588F"/>
    <w:rsid w:val="0070705D"/>
    <w:rsid w:val="00707AA6"/>
    <w:rsid w:val="00712D98"/>
    <w:rsid w:val="00716A2C"/>
    <w:rsid w:val="0072018F"/>
    <w:rsid w:val="00721A74"/>
    <w:rsid w:val="00721D91"/>
    <w:rsid w:val="0072275D"/>
    <w:rsid w:val="0072283F"/>
    <w:rsid w:val="0072520A"/>
    <w:rsid w:val="00727744"/>
    <w:rsid w:val="00755681"/>
    <w:rsid w:val="007570D8"/>
    <w:rsid w:val="00764F04"/>
    <w:rsid w:val="007744E3"/>
    <w:rsid w:val="00776107"/>
    <w:rsid w:val="0078331B"/>
    <w:rsid w:val="00784D66"/>
    <w:rsid w:val="00790E55"/>
    <w:rsid w:val="00791AAE"/>
    <w:rsid w:val="00797FE6"/>
    <w:rsid w:val="007A492F"/>
    <w:rsid w:val="007A4C7E"/>
    <w:rsid w:val="007B1121"/>
    <w:rsid w:val="007B2E6E"/>
    <w:rsid w:val="007B7FF5"/>
    <w:rsid w:val="007C4CF4"/>
    <w:rsid w:val="007C6793"/>
    <w:rsid w:val="007C6848"/>
    <w:rsid w:val="007D2E83"/>
    <w:rsid w:val="007D43C2"/>
    <w:rsid w:val="007E3DC4"/>
    <w:rsid w:val="007E7F00"/>
    <w:rsid w:val="007F215A"/>
    <w:rsid w:val="007F6BB1"/>
    <w:rsid w:val="007F7CDF"/>
    <w:rsid w:val="008063C5"/>
    <w:rsid w:val="00807F59"/>
    <w:rsid w:val="008316EC"/>
    <w:rsid w:val="0085248F"/>
    <w:rsid w:val="00857926"/>
    <w:rsid w:val="00863F02"/>
    <w:rsid w:val="0086546C"/>
    <w:rsid w:val="00866993"/>
    <w:rsid w:val="00886F32"/>
    <w:rsid w:val="0089187F"/>
    <w:rsid w:val="00893F9F"/>
    <w:rsid w:val="008950B9"/>
    <w:rsid w:val="0089740F"/>
    <w:rsid w:val="008A06F2"/>
    <w:rsid w:val="008A08C2"/>
    <w:rsid w:val="008B1953"/>
    <w:rsid w:val="008B5325"/>
    <w:rsid w:val="008C7CE8"/>
    <w:rsid w:val="008D237F"/>
    <w:rsid w:val="008D3387"/>
    <w:rsid w:val="008D4668"/>
    <w:rsid w:val="008E007D"/>
    <w:rsid w:val="008E478A"/>
    <w:rsid w:val="008F288D"/>
    <w:rsid w:val="008F5C33"/>
    <w:rsid w:val="008F6456"/>
    <w:rsid w:val="008F657C"/>
    <w:rsid w:val="008F6DA4"/>
    <w:rsid w:val="00910933"/>
    <w:rsid w:val="00912D2A"/>
    <w:rsid w:val="0092442F"/>
    <w:rsid w:val="00933F37"/>
    <w:rsid w:val="00937ECC"/>
    <w:rsid w:val="009411CF"/>
    <w:rsid w:val="009478F8"/>
    <w:rsid w:val="00947E17"/>
    <w:rsid w:val="00956135"/>
    <w:rsid w:val="00956C09"/>
    <w:rsid w:val="00957A3E"/>
    <w:rsid w:val="00960D5B"/>
    <w:rsid w:val="00974B95"/>
    <w:rsid w:val="009750DD"/>
    <w:rsid w:val="00975F32"/>
    <w:rsid w:val="009811E3"/>
    <w:rsid w:val="00982579"/>
    <w:rsid w:val="009827BA"/>
    <w:rsid w:val="00987222"/>
    <w:rsid w:val="0098746C"/>
    <w:rsid w:val="009935EB"/>
    <w:rsid w:val="00996E78"/>
    <w:rsid w:val="009A3610"/>
    <w:rsid w:val="009A484E"/>
    <w:rsid w:val="009B6E70"/>
    <w:rsid w:val="009B70CC"/>
    <w:rsid w:val="009B73DB"/>
    <w:rsid w:val="009B7E88"/>
    <w:rsid w:val="009C1118"/>
    <w:rsid w:val="009C4444"/>
    <w:rsid w:val="009C70DE"/>
    <w:rsid w:val="009D52F9"/>
    <w:rsid w:val="009E602B"/>
    <w:rsid w:val="009E7C32"/>
    <w:rsid w:val="009F0A3B"/>
    <w:rsid w:val="00A02444"/>
    <w:rsid w:val="00A03CEA"/>
    <w:rsid w:val="00A05B1F"/>
    <w:rsid w:val="00A10658"/>
    <w:rsid w:val="00A17927"/>
    <w:rsid w:val="00A20E89"/>
    <w:rsid w:val="00A21AF2"/>
    <w:rsid w:val="00A24746"/>
    <w:rsid w:val="00A35EEA"/>
    <w:rsid w:val="00A35FD8"/>
    <w:rsid w:val="00A42175"/>
    <w:rsid w:val="00A452F3"/>
    <w:rsid w:val="00A50011"/>
    <w:rsid w:val="00A5406F"/>
    <w:rsid w:val="00A61309"/>
    <w:rsid w:val="00A61522"/>
    <w:rsid w:val="00A77DEF"/>
    <w:rsid w:val="00A808A9"/>
    <w:rsid w:val="00A81B34"/>
    <w:rsid w:val="00AA0822"/>
    <w:rsid w:val="00AA10D0"/>
    <w:rsid w:val="00AA5B61"/>
    <w:rsid w:val="00AB0EF4"/>
    <w:rsid w:val="00AC08BA"/>
    <w:rsid w:val="00AC1027"/>
    <w:rsid w:val="00AC2B49"/>
    <w:rsid w:val="00AC449E"/>
    <w:rsid w:val="00AC7682"/>
    <w:rsid w:val="00AD5A5B"/>
    <w:rsid w:val="00AD7445"/>
    <w:rsid w:val="00AE421E"/>
    <w:rsid w:val="00AE4F80"/>
    <w:rsid w:val="00AF1D60"/>
    <w:rsid w:val="00AF20A6"/>
    <w:rsid w:val="00AF3893"/>
    <w:rsid w:val="00AF64DE"/>
    <w:rsid w:val="00B056E2"/>
    <w:rsid w:val="00B068C5"/>
    <w:rsid w:val="00B12095"/>
    <w:rsid w:val="00B12680"/>
    <w:rsid w:val="00B14ABA"/>
    <w:rsid w:val="00B1508E"/>
    <w:rsid w:val="00B17B6C"/>
    <w:rsid w:val="00B22FBE"/>
    <w:rsid w:val="00B269EE"/>
    <w:rsid w:val="00B273BA"/>
    <w:rsid w:val="00B41848"/>
    <w:rsid w:val="00B42572"/>
    <w:rsid w:val="00B44021"/>
    <w:rsid w:val="00B477A6"/>
    <w:rsid w:val="00B52180"/>
    <w:rsid w:val="00B52F1D"/>
    <w:rsid w:val="00B547D5"/>
    <w:rsid w:val="00B61D33"/>
    <w:rsid w:val="00B67A7E"/>
    <w:rsid w:val="00B70712"/>
    <w:rsid w:val="00B710AE"/>
    <w:rsid w:val="00B73895"/>
    <w:rsid w:val="00B7634E"/>
    <w:rsid w:val="00B7636B"/>
    <w:rsid w:val="00B8161B"/>
    <w:rsid w:val="00BA4091"/>
    <w:rsid w:val="00BA4632"/>
    <w:rsid w:val="00BB0328"/>
    <w:rsid w:val="00BB1850"/>
    <w:rsid w:val="00BB36EC"/>
    <w:rsid w:val="00BC202C"/>
    <w:rsid w:val="00BC6FCE"/>
    <w:rsid w:val="00BD3C00"/>
    <w:rsid w:val="00BE4242"/>
    <w:rsid w:val="00BE473F"/>
    <w:rsid w:val="00BE700F"/>
    <w:rsid w:val="00BF74FF"/>
    <w:rsid w:val="00BF7840"/>
    <w:rsid w:val="00C0017D"/>
    <w:rsid w:val="00C01FCF"/>
    <w:rsid w:val="00C075E9"/>
    <w:rsid w:val="00C12DD0"/>
    <w:rsid w:val="00C166A3"/>
    <w:rsid w:val="00C22F12"/>
    <w:rsid w:val="00C35C14"/>
    <w:rsid w:val="00C430A1"/>
    <w:rsid w:val="00C505CB"/>
    <w:rsid w:val="00C537D8"/>
    <w:rsid w:val="00C54E27"/>
    <w:rsid w:val="00C553A4"/>
    <w:rsid w:val="00C560D4"/>
    <w:rsid w:val="00C72153"/>
    <w:rsid w:val="00C73428"/>
    <w:rsid w:val="00C8351B"/>
    <w:rsid w:val="00CA2C1D"/>
    <w:rsid w:val="00CB0C82"/>
    <w:rsid w:val="00CB3573"/>
    <w:rsid w:val="00CB4389"/>
    <w:rsid w:val="00CB6943"/>
    <w:rsid w:val="00CC0FF5"/>
    <w:rsid w:val="00CD152F"/>
    <w:rsid w:val="00CD4127"/>
    <w:rsid w:val="00CE2E3B"/>
    <w:rsid w:val="00CE59DF"/>
    <w:rsid w:val="00CF63E5"/>
    <w:rsid w:val="00CF7482"/>
    <w:rsid w:val="00D112EC"/>
    <w:rsid w:val="00D142C6"/>
    <w:rsid w:val="00D20514"/>
    <w:rsid w:val="00D2515E"/>
    <w:rsid w:val="00D270B1"/>
    <w:rsid w:val="00D30831"/>
    <w:rsid w:val="00D3341C"/>
    <w:rsid w:val="00D36FD1"/>
    <w:rsid w:val="00D42081"/>
    <w:rsid w:val="00D44AD5"/>
    <w:rsid w:val="00D47DA5"/>
    <w:rsid w:val="00D62028"/>
    <w:rsid w:val="00D7046C"/>
    <w:rsid w:val="00D72DB5"/>
    <w:rsid w:val="00D77DDB"/>
    <w:rsid w:val="00D804C8"/>
    <w:rsid w:val="00D9299B"/>
    <w:rsid w:val="00D94009"/>
    <w:rsid w:val="00D9428E"/>
    <w:rsid w:val="00D97137"/>
    <w:rsid w:val="00DA2CAA"/>
    <w:rsid w:val="00DA54E7"/>
    <w:rsid w:val="00DA620C"/>
    <w:rsid w:val="00DB44E8"/>
    <w:rsid w:val="00DC07E0"/>
    <w:rsid w:val="00DC271A"/>
    <w:rsid w:val="00DD073F"/>
    <w:rsid w:val="00DE2027"/>
    <w:rsid w:val="00DE25E5"/>
    <w:rsid w:val="00DE2BE4"/>
    <w:rsid w:val="00DF2A7F"/>
    <w:rsid w:val="00DF77E9"/>
    <w:rsid w:val="00E020B7"/>
    <w:rsid w:val="00E03910"/>
    <w:rsid w:val="00E11EE6"/>
    <w:rsid w:val="00E149A6"/>
    <w:rsid w:val="00E23058"/>
    <w:rsid w:val="00E2761E"/>
    <w:rsid w:val="00E329DA"/>
    <w:rsid w:val="00E50403"/>
    <w:rsid w:val="00E55DE7"/>
    <w:rsid w:val="00E62A32"/>
    <w:rsid w:val="00E718EC"/>
    <w:rsid w:val="00E80327"/>
    <w:rsid w:val="00E87C1E"/>
    <w:rsid w:val="00E92007"/>
    <w:rsid w:val="00E92981"/>
    <w:rsid w:val="00E9397B"/>
    <w:rsid w:val="00EA3991"/>
    <w:rsid w:val="00EB4244"/>
    <w:rsid w:val="00EC35D3"/>
    <w:rsid w:val="00ED4E96"/>
    <w:rsid w:val="00ED5F2C"/>
    <w:rsid w:val="00EE7C0C"/>
    <w:rsid w:val="00EF39AD"/>
    <w:rsid w:val="00F057BF"/>
    <w:rsid w:val="00F110B8"/>
    <w:rsid w:val="00F14966"/>
    <w:rsid w:val="00F20283"/>
    <w:rsid w:val="00F22219"/>
    <w:rsid w:val="00F2789C"/>
    <w:rsid w:val="00F331A6"/>
    <w:rsid w:val="00F3352E"/>
    <w:rsid w:val="00F33A17"/>
    <w:rsid w:val="00F45360"/>
    <w:rsid w:val="00F4677A"/>
    <w:rsid w:val="00F5359C"/>
    <w:rsid w:val="00F60873"/>
    <w:rsid w:val="00F61692"/>
    <w:rsid w:val="00F62F50"/>
    <w:rsid w:val="00F65492"/>
    <w:rsid w:val="00F66AF4"/>
    <w:rsid w:val="00F70B69"/>
    <w:rsid w:val="00F84228"/>
    <w:rsid w:val="00F90AEF"/>
    <w:rsid w:val="00F94C21"/>
    <w:rsid w:val="00FA047F"/>
    <w:rsid w:val="00FA17E4"/>
    <w:rsid w:val="00FA3FBF"/>
    <w:rsid w:val="00FA54B7"/>
    <w:rsid w:val="00FB060B"/>
    <w:rsid w:val="00FB46F7"/>
    <w:rsid w:val="00FB7B23"/>
    <w:rsid w:val="00FC2B35"/>
    <w:rsid w:val="00FC6466"/>
    <w:rsid w:val="00FD17DD"/>
    <w:rsid w:val="00FE05DE"/>
    <w:rsid w:val="00FE0E38"/>
    <w:rsid w:val="00FF2955"/>
    <w:rsid w:val="2BF12256"/>
    <w:rsid w:val="5CB8402F"/>
    <w:rsid w:val="7BE440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9" fillcolor="white">
      <v:fill color="white"/>
    </o:shapedefaults>
    <o:shapelayout v:ext="edit">
      <o:idmap v:ext="edit" data="2"/>
      <o:rules v:ext="edit">
        <o:r id="V:Rule3" type="connector" idref="#自选图形 28"/>
        <o:r id="V:Rule4" type="connector" idref="#自选图形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Plain Text" w:semiHidden="0" w:unhideWhenUsed="0" w:qFormat="1"/>
    <w:lsdException w:name="Normal (Web)" w:qFormat="1"/>
    <w:lsdException w:name="HTML Preformatted" w:uiPriority="0"/>
    <w:lsdException w:name="Normal Table" w:qFormat="1"/>
    <w:lsdException w:name="Balloon Text" w:uiPriority="0" w:qFormat="1"/>
    <w:lsdException w:name="Table Grid" w:semiHidden="0" w:uiPriority="59" w:unhideWhenUsed="0"/>
    <w:lsdException w:name="No Spacing"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2C"/>
    <w:pPr>
      <w:widowControl w:val="0"/>
      <w:jc w:val="both"/>
    </w:pPr>
    <w:rPr>
      <w:kern w:val="2"/>
      <w:sz w:val="21"/>
      <w:szCs w:val="22"/>
    </w:rPr>
  </w:style>
  <w:style w:type="paragraph" w:styleId="1">
    <w:name w:val="heading 1"/>
    <w:basedOn w:val="a"/>
    <w:next w:val="a"/>
    <w:link w:val="1Char"/>
    <w:qFormat/>
    <w:rsid w:val="00391F14"/>
    <w:pPr>
      <w:keepNext/>
      <w:keepLines/>
      <w:spacing w:before="340" w:after="330" w:line="576" w:lineRule="auto"/>
      <w:ind w:firstLineChars="200" w:firstLine="200"/>
      <w:outlineLvl w:val="0"/>
    </w:pPr>
    <w:rPr>
      <w:rFonts w:ascii="Calibri" w:eastAsia="黑体" w:hAnsi="Calibri" w:cs="Times New Roman"/>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BC202C"/>
    <w:pPr>
      <w:jc w:val="left"/>
    </w:pPr>
  </w:style>
  <w:style w:type="paragraph" w:styleId="a4">
    <w:name w:val="Body Text"/>
    <w:basedOn w:val="a"/>
    <w:link w:val="Char0"/>
    <w:qFormat/>
    <w:rsid w:val="00BC202C"/>
    <w:pPr>
      <w:spacing w:line="620" w:lineRule="exact"/>
    </w:pPr>
    <w:rPr>
      <w:rFonts w:ascii="仿宋_GB2312" w:eastAsia="仿宋_GB2312" w:hAnsi="Times New Roman" w:cs="Times New Roman"/>
      <w:sz w:val="32"/>
      <w:szCs w:val="24"/>
    </w:rPr>
  </w:style>
  <w:style w:type="paragraph" w:styleId="a5">
    <w:name w:val="Plain Text"/>
    <w:basedOn w:val="a"/>
    <w:link w:val="Char1"/>
    <w:uiPriority w:val="99"/>
    <w:qFormat/>
    <w:rsid w:val="00BC202C"/>
    <w:rPr>
      <w:rFonts w:ascii="宋体" w:eastAsia="宋体" w:hAnsi="Courier New" w:cs="Times New Roman"/>
      <w:szCs w:val="20"/>
    </w:rPr>
  </w:style>
  <w:style w:type="paragraph" w:styleId="a6">
    <w:name w:val="Balloon Text"/>
    <w:basedOn w:val="a"/>
    <w:link w:val="Char2"/>
    <w:semiHidden/>
    <w:unhideWhenUsed/>
    <w:qFormat/>
    <w:rsid w:val="00BC202C"/>
    <w:rPr>
      <w:sz w:val="18"/>
      <w:szCs w:val="18"/>
    </w:rPr>
  </w:style>
  <w:style w:type="paragraph" w:styleId="a7">
    <w:name w:val="footer"/>
    <w:basedOn w:val="a"/>
    <w:link w:val="Char3"/>
    <w:uiPriority w:val="99"/>
    <w:unhideWhenUsed/>
    <w:qFormat/>
    <w:rsid w:val="00BC202C"/>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BC202C"/>
    <w:pPr>
      <w:pBdr>
        <w:bottom w:val="single" w:sz="6" w:space="1" w:color="auto"/>
      </w:pBdr>
      <w:tabs>
        <w:tab w:val="center" w:pos="4153"/>
        <w:tab w:val="right" w:pos="8306"/>
      </w:tabs>
      <w:snapToGrid w:val="0"/>
      <w:jc w:val="center"/>
    </w:pPr>
    <w:rPr>
      <w:sz w:val="18"/>
      <w:szCs w:val="18"/>
    </w:rPr>
  </w:style>
  <w:style w:type="character" w:styleId="a9">
    <w:name w:val="page number"/>
    <w:basedOn w:val="a0"/>
    <w:uiPriority w:val="99"/>
    <w:qFormat/>
    <w:rsid w:val="00BC202C"/>
  </w:style>
  <w:style w:type="character" w:customStyle="1" w:styleId="Char4">
    <w:name w:val="页眉 Char"/>
    <w:basedOn w:val="a0"/>
    <w:link w:val="a8"/>
    <w:uiPriority w:val="99"/>
    <w:qFormat/>
    <w:rsid w:val="00BC202C"/>
    <w:rPr>
      <w:sz w:val="18"/>
      <w:szCs w:val="18"/>
    </w:rPr>
  </w:style>
  <w:style w:type="character" w:customStyle="1" w:styleId="Char3">
    <w:name w:val="页脚 Char"/>
    <w:basedOn w:val="a0"/>
    <w:link w:val="a7"/>
    <w:uiPriority w:val="99"/>
    <w:qFormat/>
    <w:rsid w:val="00BC202C"/>
    <w:rPr>
      <w:sz w:val="18"/>
      <w:szCs w:val="18"/>
    </w:rPr>
  </w:style>
  <w:style w:type="character" w:customStyle="1" w:styleId="Char0">
    <w:name w:val="正文文本 Char"/>
    <w:basedOn w:val="a0"/>
    <w:link w:val="a4"/>
    <w:rsid w:val="00BC202C"/>
    <w:rPr>
      <w:rFonts w:ascii="仿宋_GB2312" w:eastAsia="仿宋_GB2312" w:hAnsi="Times New Roman" w:cs="Times New Roman"/>
      <w:sz w:val="32"/>
      <w:szCs w:val="24"/>
    </w:rPr>
  </w:style>
  <w:style w:type="character" w:customStyle="1" w:styleId="Char1">
    <w:name w:val="纯文本 Char"/>
    <w:basedOn w:val="a0"/>
    <w:link w:val="a5"/>
    <w:uiPriority w:val="99"/>
    <w:qFormat/>
    <w:rsid w:val="00BC202C"/>
    <w:rPr>
      <w:rFonts w:ascii="宋体" w:eastAsia="宋体" w:hAnsi="Courier New" w:cs="Times New Roman"/>
      <w:szCs w:val="20"/>
    </w:rPr>
  </w:style>
  <w:style w:type="paragraph" w:styleId="aa">
    <w:name w:val="List Paragraph"/>
    <w:basedOn w:val="a"/>
    <w:uiPriority w:val="34"/>
    <w:qFormat/>
    <w:rsid w:val="00BC202C"/>
    <w:pPr>
      <w:ind w:firstLineChars="200" w:firstLine="420"/>
    </w:pPr>
  </w:style>
  <w:style w:type="character" w:customStyle="1" w:styleId="Char2">
    <w:name w:val="批注框文本 Char"/>
    <w:basedOn w:val="a0"/>
    <w:link w:val="a6"/>
    <w:semiHidden/>
    <w:qFormat/>
    <w:rsid w:val="00BC202C"/>
    <w:rPr>
      <w:sz w:val="18"/>
      <w:szCs w:val="18"/>
    </w:rPr>
  </w:style>
  <w:style w:type="character" w:styleId="ab">
    <w:name w:val="annotation reference"/>
    <w:basedOn w:val="a0"/>
    <w:uiPriority w:val="99"/>
    <w:unhideWhenUsed/>
    <w:rsid w:val="00BC202C"/>
    <w:rPr>
      <w:sz w:val="21"/>
      <w:szCs w:val="21"/>
    </w:rPr>
  </w:style>
  <w:style w:type="paragraph" w:styleId="ac">
    <w:name w:val="Revision"/>
    <w:hidden/>
    <w:uiPriority w:val="99"/>
    <w:unhideWhenUsed/>
    <w:rsid w:val="00CF63E5"/>
    <w:rPr>
      <w:kern w:val="2"/>
      <w:sz w:val="21"/>
      <w:szCs w:val="22"/>
    </w:rPr>
  </w:style>
  <w:style w:type="character" w:customStyle="1" w:styleId="1Char">
    <w:name w:val="标题 1 Char"/>
    <w:basedOn w:val="a0"/>
    <w:link w:val="1"/>
    <w:rsid w:val="00391F14"/>
    <w:rPr>
      <w:rFonts w:ascii="Calibri" w:eastAsia="黑体" w:hAnsi="Calibri" w:cs="Times New Roman"/>
      <w:b/>
      <w:bCs/>
      <w:kern w:val="44"/>
      <w:sz w:val="32"/>
      <w:szCs w:val="32"/>
    </w:rPr>
  </w:style>
  <w:style w:type="numbering" w:customStyle="1" w:styleId="10">
    <w:name w:val="无列表1"/>
    <w:next w:val="a2"/>
    <w:uiPriority w:val="99"/>
    <w:semiHidden/>
    <w:unhideWhenUsed/>
    <w:rsid w:val="00391F14"/>
  </w:style>
  <w:style w:type="character" w:customStyle="1" w:styleId="font41">
    <w:name w:val="font41"/>
    <w:rsid w:val="00391F14"/>
    <w:rPr>
      <w:rFonts w:ascii="宋体" w:eastAsia="宋体" w:hAnsi="宋体" w:cs="宋体" w:hint="eastAsia"/>
      <w:b/>
      <w:i w:val="0"/>
      <w:color w:val="000000"/>
      <w:sz w:val="24"/>
      <w:szCs w:val="24"/>
      <w:u w:val="none"/>
    </w:rPr>
  </w:style>
  <w:style w:type="character" w:styleId="ad">
    <w:name w:val="Strong"/>
    <w:qFormat/>
    <w:rsid w:val="00391F14"/>
    <w:rPr>
      <w:rFonts w:ascii="Tahoma" w:eastAsia="宋体" w:hAnsi="Tahoma"/>
      <w:b/>
      <w:bCs/>
      <w:sz w:val="24"/>
      <w:szCs w:val="24"/>
    </w:rPr>
  </w:style>
  <w:style w:type="character" w:customStyle="1" w:styleId="HTMLChar1">
    <w:name w:val="HTML 预设格式 Char1"/>
    <w:uiPriority w:val="99"/>
    <w:semiHidden/>
    <w:rsid w:val="00391F14"/>
    <w:rPr>
      <w:rFonts w:ascii="Courier New" w:eastAsia="仿宋_GB2312" w:hAnsi="Courier New" w:cs="Courier New"/>
      <w:kern w:val="2"/>
    </w:rPr>
  </w:style>
  <w:style w:type="character" w:styleId="ae">
    <w:name w:val="Hyperlink"/>
    <w:uiPriority w:val="99"/>
    <w:unhideWhenUsed/>
    <w:rsid w:val="00391F14"/>
    <w:rPr>
      <w:color w:val="0000FF"/>
      <w:u w:val="single"/>
    </w:rPr>
  </w:style>
  <w:style w:type="character" w:customStyle="1" w:styleId="11">
    <w:name w:val="正文文本 字符1"/>
    <w:uiPriority w:val="99"/>
    <w:semiHidden/>
    <w:qFormat/>
    <w:rsid w:val="00391F14"/>
    <w:rPr>
      <w:rFonts w:ascii="仿宋_GB2312" w:eastAsia="仿宋_GB2312" w:hAnsi="Times New Roman" w:cs="Times New Roman"/>
      <w:sz w:val="32"/>
      <w:szCs w:val="20"/>
    </w:rPr>
  </w:style>
  <w:style w:type="character" w:customStyle="1" w:styleId="Char10">
    <w:name w:val="日期 Char1"/>
    <w:uiPriority w:val="99"/>
    <w:semiHidden/>
    <w:rsid w:val="00391F14"/>
    <w:rPr>
      <w:rFonts w:ascii="仿宋_GB2312" w:eastAsia="仿宋_GB2312" w:hAnsi="Times New Roman"/>
      <w:kern w:val="2"/>
      <w:sz w:val="32"/>
    </w:rPr>
  </w:style>
  <w:style w:type="character" w:customStyle="1" w:styleId="Char5">
    <w:name w:val="正文文本缩进 Char"/>
    <w:link w:val="af"/>
    <w:qFormat/>
    <w:rsid w:val="00391F14"/>
    <w:rPr>
      <w:rFonts w:ascii="仿宋_GB2312" w:eastAsia="仿宋_GB2312" w:hAnsi="Times New Roman" w:cs="Times New Roman"/>
      <w:sz w:val="32"/>
    </w:rPr>
  </w:style>
  <w:style w:type="character" w:customStyle="1" w:styleId="HTMLChar">
    <w:name w:val="HTML 预设格式 Char"/>
    <w:link w:val="HTML"/>
    <w:rsid w:val="00391F14"/>
    <w:rPr>
      <w:rFonts w:ascii="Courier New" w:eastAsia="仿宋_GB2312" w:hAnsi="Courier New" w:cs="Courier New"/>
      <w:kern w:val="2"/>
      <w:sz w:val="24"/>
      <w:szCs w:val="24"/>
    </w:rPr>
  </w:style>
  <w:style w:type="character" w:customStyle="1" w:styleId="12">
    <w:name w:val="纯文本 字符1"/>
    <w:uiPriority w:val="99"/>
    <w:semiHidden/>
    <w:qFormat/>
    <w:rsid w:val="00391F14"/>
    <w:rPr>
      <w:rFonts w:ascii="宋体" w:hAnsi="Courier New" w:cs="Courier New"/>
      <w:sz w:val="32"/>
      <w:szCs w:val="20"/>
    </w:rPr>
  </w:style>
  <w:style w:type="character" w:customStyle="1" w:styleId="Char6">
    <w:name w:val="日期 Char"/>
    <w:link w:val="af0"/>
    <w:rsid w:val="00391F14"/>
    <w:rPr>
      <w:rFonts w:ascii="仿宋_GB2312" w:eastAsia="仿宋_GB2312"/>
      <w:kern w:val="2"/>
      <w:sz w:val="32"/>
    </w:rPr>
  </w:style>
  <w:style w:type="character" w:customStyle="1" w:styleId="Char7">
    <w:name w:val="文档结构图 Char"/>
    <w:link w:val="af1"/>
    <w:uiPriority w:val="99"/>
    <w:rsid w:val="00391F14"/>
    <w:rPr>
      <w:rFonts w:ascii="宋体" w:hAnsi="Calibri" w:cs="Times New Roman"/>
      <w:kern w:val="2"/>
      <w:sz w:val="18"/>
      <w:szCs w:val="18"/>
    </w:rPr>
  </w:style>
  <w:style w:type="character" w:customStyle="1" w:styleId="font31">
    <w:name w:val="font31"/>
    <w:rsid w:val="00391F14"/>
    <w:rPr>
      <w:rFonts w:ascii="Times New Roman" w:eastAsia="宋体" w:hAnsi="Times New Roman" w:cs="Times New Roman" w:hint="default"/>
      <w:b/>
      <w:i w:val="0"/>
      <w:color w:val="000000"/>
      <w:sz w:val="24"/>
      <w:szCs w:val="24"/>
      <w:u w:val="none"/>
    </w:rPr>
  </w:style>
  <w:style w:type="paragraph" w:customStyle="1" w:styleId="252">
    <w:name w:val="样式 样式 四号 行距: 固定值 25 磅 + 首行缩进:  2 字符"/>
    <w:basedOn w:val="a"/>
    <w:uiPriority w:val="99"/>
    <w:qFormat/>
    <w:rsid w:val="00391F14"/>
    <w:pPr>
      <w:spacing w:line="500" w:lineRule="atLeast"/>
      <w:ind w:firstLineChars="200" w:firstLine="560"/>
    </w:pPr>
    <w:rPr>
      <w:rFonts w:ascii="Times New Roman" w:eastAsia="宋体" w:hAnsi="Times New Roman" w:cs="Times New Roman"/>
      <w:sz w:val="28"/>
      <w:szCs w:val="28"/>
    </w:rPr>
  </w:style>
  <w:style w:type="paragraph" w:styleId="af0">
    <w:name w:val="Date"/>
    <w:basedOn w:val="a"/>
    <w:next w:val="a"/>
    <w:link w:val="Char6"/>
    <w:rsid w:val="00391F14"/>
    <w:pPr>
      <w:ind w:leftChars="2500" w:left="100"/>
    </w:pPr>
    <w:rPr>
      <w:rFonts w:ascii="仿宋_GB2312" w:eastAsia="仿宋_GB2312"/>
      <w:sz w:val="32"/>
      <w:szCs w:val="20"/>
    </w:rPr>
  </w:style>
  <w:style w:type="character" w:customStyle="1" w:styleId="Char20">
    <w:name w:val="日期 Char2"/>
    <w:basedOn w:val="a0"/>
    <w:link w:val="af0"/>
    <w:uiPriority w:val="99"/>
    <w:rsid w:val="00391F14"/>
    <w:rPr>
      <w:kern w:val="2"/>
      <w:sz w:val="21"/>
      <w:szCs w:val="22"/>
    </w:rPr>
  </w:style>
  <w:style w:type="paragraph" w:styleId="af2">
    <w:name w:val="No Spacing"/>
    <w:qFormat/>
    <w:rsid w:val="00391F14"/>
    <w:pPr>
      <w:widowControl w:val="0"/>
      <w:jc w:val="both"/>
    </w:pPr>
    <w:rPr>
      <w:rFonts w:ascii="Calibri" w:eastAsia="宋体" w:hAnsi="Calibri" w:cs="Times New Roman"/>
      <w:kern w:val="2"/>
      <w:sz w:val="21"/>
      <w:szCs w:val="21"/>
    </w:rPr>
  </w:style>
  <w:style w:type="paragraph" w:styleId="af">
    <w:name w:val="Body Text Indent"/>
    <w:basedOn w:val="a"/>
    <w:link w:val="Char5"/>
    <w:unhideWhenUsed/>
    <w:rsid w:val="00391F14"/>
    <w:pPr>
      <w:spacing w:after="120"/>
      <w:ind w:leftChars="200" w:left="420"/>
    </w:pPr>
    <w:rPr>
      <w:rFonts w:ascii="仿宋_GB2312" w:eastAsia="仿宋_GB2312" w:hAnsi="Times New Roman" w:cs="Times New Roman"/>
      <w:kern w:val="0"/>
      <w:sz w:val="32"/>
      <w:szCs w:val="20"/>
    </w:rPr>
  </w:style>
  <w:style w:type="character" w:customStyle="1" w:styleId="Char11">
    <w:name w:val="正文文本缩进 Char1"/>
    <w:basedOn w:val="a0"/>
    <w:link w:val="af"/>
    <w:uiPriority w:val="99"/>
    <w:rsid w:val="00391F14"/>
    <w:rPr>
      <w:kern w:val="2"/>
      <w:sz w:val="21"/>
      <w:szCs w:val="22"/>
    </w:rPr>
  </w:style>
  <w:style w:type="paragraph" w:styleId="af3">
    <w:name w:val="Normal (Web)"/>
    <w:basedOn w:val="a"/>
    <w:uiPriority w:val="99"/>
    <w:qFormat/>
    <w:rsid w:val="00391F14"/>
    <w:pPr>
      <w:spacing w:before="100" w:beforeAutospacing="1" w:after="100" w:afterAutospacing="1"/>
      <w:jc w:val="left"/>
    </w:pPr>
    <w:rPr>
      <w:rFonts w:ascii="Calibri" w:eastAsia="宋体" w:hAnsi="Calibri" w:cs="Times New Roman"/>
      <w:kern w:val="0"/>
      <w:sz w:val="24"/>
      <w:szCs w:val="24"/>
    </w:rPr>
  </w:style>
  <w:style w:type="paragraph" w:styleId="HTML">
    <w:name w:val="HTML Preformatted"/>
    <w:basedOn w:val="a"/>
    <w:link w:val="HTMLChar"/>
    <w:rsid w:val="00391F14"/>
    <w:rPr>
      <w:rFonts w:ascii="Courier New" w:eastAsia="仿宋_GB2312" w:hAnsi="Courier New" w:cs="Courier New"/>
      <w:sz w:val="24"/>
      <w:szCs w:val="24"/>
    </w:rPr>
  </w:style>
  <w:style w:type="character" w:customStyle="1" w:styleId="HTMLChar2">
    <w:name w:val="HTML 预设格式 Char2"/>
    <w:basedOn w:val="a0"/>
    <w:link w:val="HTML"/>
    <w:uiPriority w:val="99"/>
    <w:rsid w:val="00391F14"/>
    <w:rPr>
      <w:rFonts w:ascii="Courier New" w:hAnsi="Courier New" w:cs="Courier New"/>
      <w:kern w:val="2"/>
    </w:rPr>
  </w:style>
  <w:style w:type="paragraph" w:styleId="af1">
    <w:name w:val="Document Map"/>
    <w:basedOn w:val="a"/>
    <w:link w:val="Char7"/>
    <w:uiPriority w:val="99"/>
    <w:unhideWhenUsed/>
    <w:rsid w:val="00391F14"/>
    <w:rPr>
      <w:rFonts w:ascii="宋体" w:hAnsi="Calibri" w:cs="Times New Roman"/>
      <w:sz w:val="18"/>
      <w:szCs w:val="18"/>
    </w:rPr>
  </w:style>
  <w:style w:type="character" w:customStyle="1" w:styleId="Char12">
    <w:name w:val="文档结构图 Char1"/>
    <w:basedOn w:val="a0"/>
    <w:link w:val="af1"/>
    <w:uiPriority w:val="99"/>
    <w:rsid w:val="00391F14"/>
    <w:rPr>
      <w:rFonts w:ascii="宋体" w:eastAsia="宋体"/>
      <w:kern w:val="2"/>
      <w:sz w:val="18"/>
      <w:szCs w:val="18"/>
    </w:rPr>
  </w:style>
  <w:style w:type="paragraph" w:customStyle="1" w:styleId="7-1-">
    <w:name w:val="★表头 表7-1-居中"/>
    <w:basedOn w:val="a"/>
    <w:qFormat/>
    <w:rsid w:val="00391F14"/>
    <w:pPr>
      <w:widowControl/>
      <w:spacing w:beforeLines="50" w:afterLines="50" w:line="360" w:lineRule="auto"/>
      <w:ind w:firstLineChars="200" w:firstLine="200"/>
      <w:jc w:val="center"/>
    </w:pPr>
    <w:rPr>
      <w:rFonts w:ascii="Times New Roman" w:eastAsia="仿宋_GB2312" w:hAnsi="Times New Roman" w:cs="宋体"/>
      <w:b/>
      <w:color w:val="000000"/>
      <w:sz w:val="24"/>
      <w:szCs w:val="20"/>
    </w:rPr>
  </w:style>
  <w:style w:type="paragraph" w:customStyle="1" w:styleId="13">
    <w:name w:val="列出段落1"/>
    <w:basedOn w:val="a"/>
    <w:qFormat/>
    <w:rsid w:val="00391F14"/>
    <w:pPr>
      <w:ind w:firstLineChars="200" w:firstLine="420"/>
    </w:pPr>
    <w:rPr>
      <w:rFonts w:ascii="Times New Roman" w:eastAsia="宋体" w:hAnsi="Times New Roman" w:cs="Times New Roman"/>
      <w:kern w:val="0"/>
      <w:sz w:val="24"/>
    </w:rPr>
  </w:style>
  <w:style w:type="paragraph" w:customStyle="1" w:styleId="CharCharCharChar">
    <w:name w:val="Char Char Char Char"/>
    <w:basedOn w:val="af1"/>
    <w:rsid w:val="00391F14"/>
  </w:style>
  <w:style w:type="table" w:styleId="af4">
    <w:name w:val="Table Grid"/>
    <w:basedOn w:val="a1"/>
    <w:uiPriority w:val="59"/>
    <w:rsid w:val="00391F14"/>
    <w:rPr>
      <w:rFonts w:ascii="Calibri" w:eastAsia="宋体" w:hAnsi="Calibri"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uiPriority w:val="39"/>
    <w:rsid w:val="00391F14"/>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rsid w:val="00391F14"/>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无列表2"/>
    <w:next w:val="a2"/>
    <w:semiHidden/>
    <w:rsid w:val="008C7CE8"/>
  </w:style>
  <w:style w:type="paragraph" w:customStyle="1" w:styleId="Char8">
    <w:name w:val="Char"/>
    <w:basedOn w:val="a"/>
    <w:autoRedefine/>
    <w:rsid w:val="008C7CE8"/>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
    <w:name w:val="Char Char Char Char Char Char Char Char Char Char Char Char"/>
    <w:basedOn w:val="a"/>
    <w:rsid w:val="008C7CE8"/>
    <w:rPr>
      <w:rFonts w:ascii="宋体" w:eastAsia="宋体" w:hAnsi="宋体" w:cs="Courier New"/>
      <w:sz w:val="32"/>
      <w:szCs w:val="32"/>
    </w:rPr>
  </w:style>
  <w:style w:type="paragraph" w:customStyle="1" w:styleId="Char9">
    <w:name w:val="Char"/>
    <w:basedOn w:val="a"/>
    <w:rsid w:val="008C7CE8"/>
    <w:rPr>
      <w:rFonts w:ascii="宋体" w:eastAsia="宋体" w:hAnsi="宋体" w:cs="Courier New"/>
      <w:sz w:val="32"/>
      <w:szCs w:val="32"/>
    </w:rPr>
  </w:style>
  <w:style w:type="numbering" w:customStyle="1" w:styleId="110">
    <w:name w:val="无列表11"/>
    <w:next w:val="a2"/>
    <w:uiPriority w:val="99"/>
    <w:semiHidden/>
    <w:unhideWhenUsed/>
    <w:rsid w:val="008C7CE8"/>
  </w:style>
  <w:style w:type="character" w:customStyle="1" w:styleId="Char">
    <w:name w:val="批注文字 Char"/>
    <w:basedOn w:val="a0"/>
    <w:link w:val="a3"/>
    <w:uiPriority w:val="99"/>
    <w:rsid w:val="008C7CE8"/>
    <w:rPr>
      <w:kern w:val="2"/>
      <w:sz w:val="21"/>
      <w:szCs w:val="22"/>
    </w:rPr>
  </w:style>
  <w:style w:type="numbering" w:customStyle="1" w:styleId="111">
    <w:name w:val="无列表111"/>
    <w:next w:val="a2"/>
    <w:uiPriority w:val="99"/>
    <w:semiHidden/>
    <w:unhideWhenUsed/>
    <w:rsid w:val="008C7CE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D7FF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49ACA4-F3EE-430A-A9AC-503C9FCF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67</Pages>
  <Words>4629</Words>
  <Characters>26389</Characters>
  <Application>Microsoft Office Word</Application>
  <DocSecurity>0</DocSecurity>
  <Lines>219</Lines>
  <Paragraphs>61</Paragraphs>
  <ScaleCrop>false</ScaleCrop>
  <Company/>
  <LinksUpToDate>false</LinksUpToDate>
  <CharactersWithSpaces>30957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周昭睿</cp:lastModifiedBy>
  <cp:revision>72</cp:revision>
  <cp:lastPrinted>2023-03-10T02:10:00Z</cp:lastPrinted>
  <dcterms:created xsi:type="dcterms:W3CDTF">2021-04-19T04:06:00Z</dcterms:created>
  <dcterms:modified xsi:type="dcterms:W3CDTF">2023-03-13T10:00:00Z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