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C79" w:rsidRDefault="00245C79" w:rsidP="00B7634E">
      <w:pPr>
        <w:spacing w:line="520" w:lineRule="exact"/>
        <w:jc w:val="center"/>
        <w:rPr>
          <w:rFonts w:ascii="Calibri" w:eastAsia="方正小标宋简体" w:hAnsi="Calibri" w:cs="Times New Roman"/>
          <w:spacing w:val="-20"/>
          <w:w w:val="85"/>
          <w:sz w:val="84"/>
        </w:rPr>
      </w:pPr>
    </w:p>
    <w:p w:rsidR="008C7CE8" w:rsidRPr="008C7CE8" w:rsidRDefault="008C7CE8" w:rsidP="00B7634E">
      <w:pPr>
        <w:spacing w:line="520" w:lineRule="exact"/>
        <w:jc w:val="center"/>
        <w:rPr>
          <w:rFonts w:ascii="方正小标宋简体" w:eastAsia="方正小标宋简体" w:hAnsi="Calibri" w:cs="Times New Roman"/>
          <w:snapToGrid w:val="0"/>
          <w:kern w:val="0"/>
          <w:sz w:val="44"/>
          <w:szCs w:val="44"/>
        </w:rPr>
      </w:pPr>
      <w:r w:rsidRPr="008C7CE8">
        <w:rPr>
          <w:rFonts w:ascii="Calibri" w:eastAsia="方正小标宋简体" w:hAnsi="Calibri" w:cs="Times New Roman" w:hint="eastAsia"/>
          <w:snapToGrid w:val="0"/>
          <w:kern w:val="0"/>
          <w:sz w:val="44"/>
          <w:szCs w:val="44"/>
        </w:rPr>
        <w:t>北京市</w:t>
      </w:r>
      <w:r w:rsidRPr="008C7CE8">
        <w:rPr>
          <w:rFonts w:ascii="方正小标宋简体" w:eastAsia="方正小标宋简体" w:hAnsi="Calibri" w:cs="Times New Roman" w:hint="eastAsia"/>
          <w:snapToGrid w:val="0"/>
          <w:kern w:val="0"/>
          <w:sz w:val="44"/>
          <w:szCs w:val="44"/>
        </w:rPr>
        <w:t>朝阳区人民政府办公室</w:t>
      </w:r>
    </w:p>
    <w:p w:rsidR="00AC08BA" w:rsidRPr="00AC08BA" w:rsidRDefault="008C7CE8" w:rsidP="00B7634E">
      <w:pPr>
        <w:spacing w:line="520" w:lineRule="exact"/>
        <w:jc w:val="center"/>
        <w:rPr>
          <w:rFonts w:ascii="方正小标宋简体" w:eastAsia="方正小标宋简体" w:hAnsi="Calibri" w:cs="Times New Roman"/>
          <w:snapToGrid w:val="0"/>
          <w:kern w:val="0"/>
          <w:sz w:val="44"/>
          <w:szCs w:val="44"/>
        </w:rPr>
      </w:pPr>
      <w:r w:rsidRPr="008C7CE8">
        <w:rPr>
          <w:rFonts w:ascii="方正小标宋简体" w:eastAsia="方正小标宋简体" w:hAnsi="Calibri" w:cs="Times New Roman" w:hint="eastAsia"/>
          <w:snapToGrid w:val="0"/>
          <w:kern w:val="0"/>
          <w:sz w:val="44"/>
          <w:szCs w:val="44"/>
        </w:rPr>
        <w:t>关于印发《</w:t>
      </w:r>
      <w:r w:rsidR="00AC08BA" w:rsidRPr="00AC08BA">
        <w:rPr>
          <w:rFonts w:ascii="方正小标宋简体" w:eastAsia="方正小标宋简体" w:hAnsi="Calibri" w:cs="Times New Roman" w:hint="eastAsia"/>
          <w:snapToGrid w:val="0"/>
          <w:kern w:val="0"/>
          <w:sz w:val="44"/>
          <w:szCs w:val="44"/>
        </w:rPr>
        <w:t>北京市朝阳区深入打好污染防治</w:t>
      </w:r>
    </w:p>
    <w:p w:rsidR="008C7CE8" w:rsidRPr="008C7CE8" w:rsidRDefault="00AC08BA" w:rsidP="00B7634E">
      <w:pPr>
        <w:spacing w:line="520" w:lineRule="exact"/>
        <w:jc w:val="center"/>
        <w:rPr>
          <w:rFonts w:ascii="方正小标宋简体" w:eastAsia="方正小标宋简体" w:hAnsi="Calibri" w:cs="Times New Roman"/>
          <w:snapToGrid w:val="0"/>
          <w:kern w:val="0"/>
          <w:sz w:val="44"/>
          <w:szCs w:val="44"/>
        </w:rPr>
      </w:pPr>
      <w:r w:rsidRPr="00AC08BA">
        <w:rPr>
          <w:rFonts w:ascii="方正小标宋简体" w:eastAsia="方正小标宋简体" w:hAnsi="Calibri" w:cs="Times New Roman" w:hint="eastAsia"/>
          <w:snapToGrid w:val="0"/>
          <w:kern w:val="0"/>
          <w:sz w:val="44"/>
          <w:szCs w:val="44"/>
        </w:rPr>
        <w:t>攻坚战202</w:t>
      </w:r>
      <w:r w:rsidR="0042384E">
        <w:rPr>
          <w:rFonts w:ascii="方正小标宋简体" w:eastAsia="方正小标宋简体" w:hAnsi="Calibri" w:cs="Times New Roman" w:hint="eastAsia"/>
          <w:snapToGrid w:val="0"/>
          <w:kern w:val="0"/>
          <w:sz w:val="44"/>
          <w:szCs w:val="44"/>
        </w:rPr>
        <w:t>3</w:t>
      </w:r>
      <w:r w:rsidRPr="00AC08BA">
        <w:rPr>
          <w:rFonts w:ascii="方正小标宋简体" w:eastAsia="方正小标宋简体" w:hAnsi="Calibri" w:cs="Times New Roman" w:hint="eastAsia"/>
          <w:snapToGrid w:val="0"/>
          <w:kern w:val="0"/>
          <w:sz w:val="44"/>
          <w:szCs w:val="44"/>
        </w:rPr>
        <w:t>年行动计划</w:t>
      </w:r>
      <w:r w:rsidR="008C7CE8" w:rsidRPr="008C7CE8">
        <w:rPr>
          <w:rFonts w:ascii="方正小标宋简体" w:eastAsia="方正小标宋简体" w:hAnsi="Calibri" w:cs="Times New Roman" w:hint="eastAsia"/>
          <w:snapToGrid w:val="0"/>
          <w:kern w:val="0"/>
          <w:sz w:val="44"/>
          <w:szCs w:val="44"/>
        </w:rPr>
        <w:t>》的通知</w:t>
      </w:r>
    </w:p>
    <w:p w:rsidR="00B7634E" w:rsidRDefault="00B7634E" w:rsidP="00B7634E">
      <w:pPr>
        <w:spacing w:line="520" w:lineRule="exact"/>
        <w:jc w:val="center"/>
        <w:rPr>
          <w:rFonts w:ascii="仿宋_GB2312" w:eastAsia="仿宋_GB2312" w:hAnsi="Times New Roman" w:cs="Times New Roman" w:hint="eastAsia"/>
          <w:snapToGrid w:val="0"/>
          <w:kern w:val="0"/>
          <w:sz w:val="32"/>
          <w:szCs w:val="32"/>
        </w:rPr>
      </w:pPr>
    </w:p>
    <w:p w:rsidR="008C7CE8" w:rsidRDefault="00245C79" w:rsidP="00B7634E">
      <w:pPr>
        <w:spacing w:line="520" w:lineRule="exact"/>
        <w:jc w:val="center"/>
        <w:rPr>
          <w:rFonts w:ascii="仿宋_GB2312" w:eastAsia="仿宋_GB2312" w:hAnsi="Times New Roman" w:cs="Times New Roman"/>
          <w:snapToGrid w:val="0"/>
          <w:kern w:val="0"/>
          <w:sz w:val="32"/>
          <w:szCs w:val="32"/>
        </w:rPr>
      </w:pPr>
      <w:r w:rsidRPr="008C7CE8">
        <w:rPr>
          <w:rFonts w:ascii="仿宋_GB2312" w:eastAsia="仿宋_GB2312" w:hAnsi="Times New Roman" w:cs="Times New Roman" w:hint="eastAsia"/>
          <w:snapToGrid w:val="0"/>
          <w:kern w:val="0"/>
          <w:sz w:val="32"/>
          <w:szCs w:val="32"/>
        </w:rPr>
        <w:t>朝政办发〔202</w:t>
      </w:r>
      <w:r>
        <w:rPr>
          <w:rFonts w:ascii="仿宋_GB2312" w:eastAsia="仿宋_GB2312" w:hAnsi="Times New Roman" w:cs="Times New Roman" w:hint="eastAsia"/>
          <w:snapToGrid w:val="0"/>
          <w:kern w:val="0"/>
          <w:sz w:val="32"/>
          <w:szCs w:val="32"/>
        </w:rPr>
        <w:t>3</w:t>
      </w:r>
      <w:r w:rsidRPr="008C7CE8">
        <w:rPr>
          <w:rFonts w:ascii="仿宋_GB2312" w:eastAsia="仿宋_GB2312" w:hAnsi="Times New Roman" w:cs="Times New Roman" w:hint="eastAsia"/>
          <w:snapToGrid w:val="0"/>
          <w:kern w:val="0"/>
          <w:sz w:val="32"/>
          <w:szCs w:val="32"/>
        </w:rPr>
        <w:t>〕</w:t>
      </w:r>
      <w:r>
        <w:rPr>
          <w:rFonts w:ascii="仿宋_GB2312" w:eastAsia="仿宋_GB2312" w:hAnsi="Times New Roman" w:cs="Times New Roman" w:hint="eastAsia"/>
          <w:snapToGrid w:val="0"/>
          <w:kern w:val="0"/>
          <w:sz w:val="32"/>
          <w:szCs w:val="32"/>
        </w:rPr>
        <w:t>3</w:t>
      </w:r>
      <w:r w:rsidRPr="008C7CE8">
        <w:rPr>
          <w:rFonts w:ascii="仿宋_GB2312" w:eastAsia="仿宋_GB2312" w:hAnsi="Times New Roman" w:cs="Times New Roman" w:hint="eastAsia"/>
          <w:snapToGrid w:val="0"/>
          <w:kern w:val="0"/>
          <w:sz w:val="32"/>
          <w:szCs w:val="32"/>
        </w:rPr>
        <w:t>号</w:t>
      </w:r>
    </w:p>
    <w:p w:rsidR="00245C79" w:rsidRPr="00245C79" w:rsidRDefault="00245C79" w:rsidP="00B7634E">
      <w:pPr>
        <w:spacing w:line="520" w:lineRule="exact"/>
        <w:jc w:val="center"/>
        <w:rPr>
          <w:rFonts w:ascii="方正小标宋简体" w:eastAsia="方正小标宋简体" w:hAnsi="Calibri" w:cs="Times New Roman"/>
          <w:snapToGrid w:val="0"/>
          <w:kern w:val="0"/>
          <w:sz w:val="44"/>
          <w:szCs w:val="44"/>
        </w:rPr>
      </w:pPr>
    </w:p>
    <w:p w:rsidR="008C7CE8" w:rsidRPr="008C7CE8" w:rsidRDefault="008C7CE8" w:rsidP="00B7634E">
      <w:pPr>
        <w:adjustRightInd w:val="0"/>
        <w:snapToGrid w:val="0"/>
        <w:spacing w:line="520" w:lineRule="exact"/>
        <w:rPr>
          <w:rFonts w:ascii="楷体_GB2312" w:eastAsia="楷体_GB2312" w:hAnsi="Times New Roman" w:cs="Times New Roman"/>
          <w:snapToGrid w:val="0"/>
          <w:kern w:val="0"/>
          <w:sz w:val="32"/>
          <w:szCs w:val="32"/>
        </w:rPr>
      </w:pPr>
      <w:r w:rsidRPr="008C7CE8">
        <w:rPr>
          <w:rFonts w:ascii="楷体_GB2312" w:eastAsia="楷体_GB2312" w:hAnsi="Times New Roman" w:cs="Times New Roman" w:hint="eastAsia"/>
          <w:snapToGrid w:val="0"/>
          <w:kern w:val="0"/>
          <w:sz w:val="32"/>
          <w:szCs w:val="32"/>
        </w:rPr>
        <w:t>各街道办事处、地区办事处（乡政府），区政府各委、办、局，各区属机构：</w:t>
      </w:r>
    </w:p>
    <w:p w:rsidR="008C7CE8" w:rsidRPr="008C7CE8" w:rsidRDefault="00D77DDB" w:rsidP="00B7634E">
      <w:pPr>
        <w:spacing w:line="520" w:lineRule="exact"/>
        <w:ind w:firstLine="645"/>
        <w:rPr>
          <w:rFonts w:ascii="楷体_GB2312" w:eastAsia="楷体_GB2312" w:hAnsi="Times New Roman" w:cs="Times New Roman"/>
          <w:sz w:val="32"/>
          <w:szCs w:val="32"/>
        </w:rPr>
      </w:pPr>
      <w:r>
        <w:rPr>
          <w:rFonts w:ascii="楷体_GB2312" w:eastAsia="楷体_GB2312" w:hAnsi="Times New Roman" w:cs="Times New Roman" w:hint="eastAsia"/>
          <w:sz w:val="32"/>
          <w:szCs w:val="32"/>
        </w:rPr>
        <w:t>为全面贯彻落实党的二十大精神，按照</w:t>
      </w:r>
      <w:r w:rsidR="0042384E" w:rsidRPr="0042384E">
        <w:rPr>
          <w:rFonts w:ascii="楷体_GB2312" w:eastAsia="楷体_GB2312" w:hAnsi="Times New Roman" w:cs="Times New Roman" w:hint="eastAsia"/>
          <w:sz w:val="32"/>
          <w:szCs w:val="32"/>
        </w:rPr>
        <w:t>市委</w:t>
      </w:r>
      <w:r w:rsidR="0042384E">
        <w:rPr>
          <w:rFonts w:ascii="楷体_GB2312" w:eastAsia="楷体_GB2312" w:hAnsi="Times New Roman" w:cs="Times New Roman" w:hint="eastAsia"/>
          <w:sz w:val="32"/>
          <w:szCs w:val="32"/>
        </w:rPr>
        <w:t>、</w:t>
      </w:r>
      <w:r w:rsidR="0042384E" w:rsidRPr="0042384E">
        <w:rPr>
          <w:rFonts w:ascii="楷体_GB2312" w:eastAsia="楷体_GB2312" w:hAnsi="Times New Roman" w:cs="Times New Roman" w:hint="eastAsia"/>
          <w:sz w:val="32"/>
          <w:szCs w:val="32"/>
        </w:rPr>
        <w:t>市政府关于深入打好污染防治攻坚战的</w:t>
      </w:r>
      <w:r>
        <w:rPr>
          <w:rFonts w:ascii="楷体_GB2312" w:eastAsia="楷体_GB2312" w:hAnsi="Times New Roman" w:cs="Times New Roman" w:hint="eastAsia"/>
          <w:sz w:val="32"/>
          <w:szCs w:val="32"/>
        </w:rPr>
        <w:t>工作</w:t>
      </w:r>
      <w:r w:rsidR="0042384E" w:rsidRPr="0042384E">
        <w:rPr>
          <w:rFonts w:ascii="楷体_GB2312" w:eastAsia="楷体_GB2312" w:hAnsi="Times New Roman" w:cs="Times New Roman" w:hint="eastAsia"/>
          <w:sz w:val="32"/>
          <w:szCs w:val="32"/>
        </w:rPr>
        <w:t>要求，牢牢把握减污降碳协同增效发展战略，进一步提升本区生态环境质量，经区政府同意，现将《北京市朝阳区深入打好污染防治攻坚战2023年行动计划》印发给你们，</w:t>
      </w:r>
      <w:r w:rsidR="008C7CE8" w:rsidRPr="008C7CE8">
        <w:rPr>
          <w:rFonts w:ascii="楷体_GB2312" w:eastAsia="楷体_GB2312" w:hAnsi="Times New Roman" w:cs="Times New Roman" w:hint="eastAsia"/>
          <w:sz w:val="32"/>
          <w:szCs w:val="32"/>
        </w:rPr>
        <w:t>并就有关事项通知如下：</w:t>
      </w:r>
    </w:p>
    <w:p w:rsidR="0042384E" w:rsidRPr="0042384E" w:rsidRDefault="0042384E" w:rsidP="00B7634E">
      <w:pPr>
        <w:spacing w:line="520" w:lineRule="exact"/>
        <w:ind w:firstLine="645"/>
        <w:rPr>
          <w:rFonts w:ascii="楷体_GB2312" w:eastAsia="楷体_GB2312" w:hAnsi="Times New Roman" w:cs="Times New Roman"/>
          <w:sz w:val="32"/>
          <w:szCs w:val="32"/>
        </w:rPr>
      </w:pPr>
      <w:r w:rsidRPr="0042384E">
        <w:rPr>
          <w:rFonts w:ascii="楷体_GB2312" w:eastAsia="楷体_GB2312" w:hAnsi="Times New Roman" w:cs="Times New Roman" w:hint="eastAsia"/>
          <w:sz w:val="32"/>
          <w:szCs w:val="32"/>
        </w:rPr>
        <w:t>一是要切实提高政治站位。各部门、各街乡要以习近平新时代中国特色社会主义思想为指导，深入贯彻习近平生态文明思想，坚持山水林田湖草沙一体化保护和系统治理，统筹产业结构调整、污染治理、生态保护、应对气候变化，协同推进降碳、减污、扩绿、增长，努力推动经济社会绿色低碳转型。</w:t>
      </w:r>
    </w:p>
    <w:p w:rsidR="0042384E" w:rsidRPr="0042384E" w:rsidRDefault="0042384E" w:rsidP="00B7634E">
      <w:pPr>
        <w:spacing w:line="520" w:lineRule="exact"/>
        <w:ind w:firstLine="645"/>
        <w:rPr>
          <w:rFonts w:ascii="楷体_GB2312" w:eastAsia="楷体_GB2312" w:hAnsi="Times New Roman" w:cs="Times New Roman"/>
          <w:sz w:val="32"/>
          <w:szCs w:val="32"/>
        </w:rPr>
      </w:pPr>
      <w:r w:rsidRPr="0042384E">
        <w:rPr>
          <w:rFonts w:ascii="楷体_GB2312" w:eastAsia="楷体_GB2312" w:hAnsi="Times New Roman" w:cs="Times New Roman" w:hint="eastAsia"/>
          <w:sz w:val="32"/>
          <w:szCs w:val="32"/>
        </w:rPr>
        <w:t>二是要全面落实责任。以生态文明建设为统领，以生态环境保护督察整改为抓手，准确把握深入打好污染防治攻坚战的新形势、新要求，坚持精准治污、科学治污、依法治污，将环境污染防治向纵深推进，以更高标准全面抓好各项任务落实，创新工作方法，努力提升生态环境治理体系和治理能力现代化水平。</w:t>
      </w:r>
    </w:p>
    <w:p w:rsidR="0042384E" w:rsidRPr="0042384E" w:rsidRDefault="0042384E" w:rsidP="00B7634E">
      <w:pPr>
        <w:spacing w:line="520" w:lineRule="exact"/>
        <w:ind w:firstLine="645"/>
        <w:rPr>
          <w:rFonts w:ascii="楷体_GB2312" w:eastAsia="楷体_GB2312" w:hAnsi="Times New Roman" w:cs="Times New Roman"/>
          <w:sz w:val="32"/>
          <w:szCs w:val="32"/>
        </w:rPr>
      </w:pPr>
      <w:r w:rsidRPr="0042384E">
        <w:rPr>
          <w:rFonts w:ascii="楷体_GB2312" w:eastAsia="楷体_GB2312" w:hAnsi="Times New Roman" w:cs="Times New Roman" w:hint="eastAsia"/>
          <w:sz w:val="32"/>
          <w:szCs w:val="32"/>
        </w:rPr>
        <w:lastRenderedPageBreak/>
        <w:t>三是要强化宣传引导。各部门、各街乡要采取多种形式开展政策解读，及时回应社会关切；要深入开展生态环境保护宣传活动，倡导绿色低碳的生活方式；要及时曝光环境违法行为，依法加大信息公开力度，主动接受社会监督。</w:t>
      </w:r>
    </w:p>
    <w:p w:rsidR="008C7CE8" w:rsidRPr="008C7CE8" w:rsidRDefault="0042384E" w:rsidP="00B7634E">
      <w:pPr>
        <w:spacing w:line="520" w:lineRule="exact"/>
        <w:ind w:firstLine="645"/>
        <w:rPr>
          <w:rFonts w:ascii="楷体_GB2312" w:eastAsia="楷体_GB2312" w:hAnsi="Times New Roman" w:cs="Times New Roman"/>
          <w:sz w:val="32"/>
          <w:szCs w:val="32"/>
        </w:rPr>
      </w:pPr>
      <w:r w:rsidRPr="0042384E">
        <w:rPr>
          <w:rFonts w:ascii="楷体_GB2312" w:eastAsia="楷体_GB2312" w:hAnsi="Times New Roman" w:cs="Times New Roman" w:hint="eastAsia"/>
          <w:sz w:val="32"/>
          <w:szCs w:val="32"/>
        </w:rPr>
        <w:t>四是要严格督察考核。各部门、各街乡要全面加强任务统筹落实，每月25日前、每季度最后</w:t>
      </w:r>
      <w:r w:rsidR="00D77DDB">
        <w:rPr>
          <w:rFonts w:ascii="楷体_GB2312" w:eastAsia="楷体_GB2312" w:hAnsi="Times New Roman" w:cs="Times New Roman" w:hint="eastAsia"/>
          <w:sz w:val="32"/>
          <w:szCs w:val="32"/>
        </w:rPr>
        <w:t>1</w:t>
      </w:r>
      <w:r w:rsidRPr="0042384E">
        <w:rPr>
          <w:rFonts w:ascii="楷体_GB2312" w:eastAsia="楷体_GB2312" w:hAnsi="Times New Roman" w:cs="Times New Roman" w:hint="eastAsia"/>
          <w:sz w:val="32"/>
          <w:szCs w:val="32"/>
        </w:rPr>
        <w:t>个月25日前向区生态环境局按时报送本月、本季度工作进展情况。部分重点任务落实情况纳入政府绩效管理体系，并作为生态环境保护工作督察重点；对因工作不力、行政效率低下、履职缺位等导致未完成目标任务的，严格依规</w:t>
      </w:r>
      <w:r w:rsidR="00D77DDB" w:rsidRPr="0042384E">
        <w:rPr>
          <w:rFonts w:ascii="楷体_GB2312" w:eastAsia="楷体_GB2312" w:hAnsi="Times New Roman" w:cs="Times New Roman" w:hint="eastAsia"/>
          <w:sz w:val="32"/>
          <w:szCs w:val="32"/>
        </w:rPr>
        <w:t>依纪</w:t>
      </w:r>
      <w:r w:rsidRPr="0042384E">
        <w:rPr>
          <w:rFonts w:ascii="楷体_GB2312" w:eastAsia="楷体_GB2312" w:hAnsi="Times New Roman" w:cs="Times New Roman" w:hint="eastAsia"/>
          <w:sz w:val="32"/>
          <w:szCs w:val="32"/>
        </w:rPr>
        <w:t>追究责任。</w:t>
      </w:r>
    </w:p>
    <w:p w:rsidR="00AC08BA" w:rsidRDefault="00AC08BA" w:rsidP="00B7634E">
      <w:pPr>
        <w:spacing w:line="520" w:lineRule="exact"/>
        <w:ind w:firstLine="645"/>
        <w:jc w:val="left"/>
        <w:rPr>
          <w:rFonts w:ascii="楷体_GB2312" w:eastAsia="楷体_GB2312" w:hAnsi="Times New Roman" w:cs="Times New Roman"/>
          <w:sz w:val="32"/>
          <w:szCs w:val="32"/>
        </w:rPr>
      </w:pPr>
    </w:p>
    <w:p w:rsidR="00AC08BA" w:rsidRPr="00AC08BA" w:rsidRDefault="008C7CE8" w:rsidP="00B7634E">
      <w:pPr>
        <w:spacing w:line="520" w:lineRule="exact"/>
        <w:ind w:firstLine="645"/>
        <w:jc w:val="left"/>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附件：</w:t>
      </w:r>
      <w:r w:rsidR="00AC08BA" w:rsidRPr="00AC08BA">
        <w:rPr>
          <w:rFonts w:ascii="楷体_GB2312" w:eastAsia="楷体_GB2312" w:hAnsi="Times New Roman" w:cs="Times New Roman" w:hint="eastAsia"/>
          <w:sz w:val="32"/>
          <w:szCs w:val="32"/>
        </w:rPr>
        <w:t>1.朝阳区应对气候变化202</w:t>
      </w:r>
      <w:r w:rsidR="0042384E">
        <w:rPr>
          <w:rFonts w:ascii="楷体_GB2312" w:eastAsia="楷体_GB2312" w:hAnsi="Times New Roman" w:cs="Times New Roman" w:hint="eastAsia"/>
          <w:sz w:val="32"/>
          <w:szCs w:val="32"/>
        </w:rPr>
        <w:t>3</w:t>
      </w:r>
      <w:r w:rsidR="00AC08BA" w:rsidRPr="00AC08BA">
        <w:rPr>
          <w:rFonts w:ascii="楷体_GB2312" w:eastAsia="楷体_GB2312" w:hAnsi="Times New Roman" w:cs="Times New Roman" w:hint="eastAsia"/>
          <w:sz w:val="32"/>
          <w:szCs w:val="32"/>
        </w:rPr>
        <w:t>年行动计划</w:t>
      </w:r>
    </w:p>
    <w:p w:rsidR="00AC08BA" w:rsidRPr="00AC08BA" w:rsidRDefault="00AC08BA" w:rsidP="00B7634E">
      <w:pPr>
        <w:spacing w:line="520" w:lineRule="exact"/>
        <w:ind w:firstLineChars="500" w:firstLine="1600"/>
        <w:jc w:val="left"/>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2.朝阳区大气污染防治202</w:t>
      </w:r>
      <w:r w:rsidR="0042384E">
        <w:rPr>
          <w:rFonts w:ascii="楷体_GB2312" w:eastAsia="楷体_GB2312" w:hAnsi="Times New Roman" w:cs="Times New Roman" w:hint="eastAsia"/>
          <w:sz w:val="32"/>
          <w:szCs w:val="32"/>
        </w:rPr>
        <w:t>3</w:t>
      </w:r>
      <w:r w:rsidRPr="00AC08BA">
        <w:rPr>
          <w:rFonts w:ascii="楷体_GB2312" w:eastAsia="楷体_GB2312" w:hAnsi="Times New Roman" w:cs="Times New Roman" w:hint="eastAsia"/>
          <w:sz w:val="32"/>
          <w:szCs w:val="32"/>
        </w:rPr>
        <w:t>年行动计划</w:t>
      </w:r>
    </w:p>
    <w:p w:rsidR="00AC08BA" w:rsidRPr="00AC08BA" w:rsidRDefault="00AC08BA" w:rsidP="00B7634E">
      <w:pPr>
        <w:spacing w:line="520" w:lineRule="exact"/>
        <w:ind w:firstLineChars="500" w:firstLine="1600"/>
        <w:jc w:val="left"/>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3.朝阳区</w:t>
      </w:r>
      <w:r w:rsidR="0042384E" w:rsidRPr="00AC08BA">
        <w:rPr>
          <w:rFonts w:ascii="楷体_GB2312" w:eastAsia="楷体_GB2312" w:hAnsi="Times New Roman" w:cs="Times New Roman" w:hint="eastAsia"/>
          <w:sz w:val="32"/>
          <w:szCs w:val="32"/>
        </w:rPr>
        <w:t>水污染</w:t>
      </w:r>
      <w:r w:rsidRPr="00AC08BA">
        <w:rPr>
          <w:rFonts w:ascii="楷体_GB2312" w:eastAsia="楷体_GB2312" w:hAnsi="Times New Roman" w:cs="Times New Roman" w:hint="eastAsia"/>
          <w:sz w:val="32"/>
          <w:szCs w:val="32"/>
        </w:rPr>
        <w:t>防治202</w:t>
      </w:r>
      <w:r w:rsidR="0042384E">
        <w:rPr>
          <w:rFonts w:ascii="楷体_GB2312" w:eastAsia="楷体_GB2312" w:hAnsi="Times New Roman" w:cs="Times New Roman" w:hint="eastAsia"/>
          <w:sz w:val="32"/>
          <w:szCs w:val="32"/>
        </w:rPr>
        <w:t>3</w:t>
      </w:r>
      <w:r w:rsidRPr="00AC08BA">
        <w:rPr>
          <w:rFonts w:ascii="楷体_GB2312" w:eastAsia="楷体_GB2312" w:hAnsi="Times New Roman" w:cs="Times New Roman" w:hint="eastAsia"/>
          <w:sz w:val="32"/>
          <w:szCs w:val="32"/>
        </w:rPr>
        <w:t>年行动计划</w:t>
      </w:r>
    </w:p>
    <w:p w:rsidR="00AC08BA" w:rsidRPr="00AC08BA" w:rsidRDefault="00AC08BA" w:rsidP="00B7634E">
      <w:pPr>
        <w:spacing w:line="520" w:lineRule="exact"/>
        <w:ind w:firstLineChars="500" w:firstLine="1600"/>
        <w:jc w:val="left"/>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4.朝阳区</w:t>
      </w:r>
      <w:r w:rsidR="0042384E" w:rsidRPr="00AC08BA">
        <w:rPr>
          <w:rFonts w:ascii="楷体_GB2312" w:eastAsia="楷体_GB2312" w:hAnsi="Times New Roman" w:cs="Times New Roman" w:hint="eastAsia"/>
          <w:sz w:val="32"/>
          <w:szCs w:val="32"/>
        </w:rPr>
        <w:t>土壤污染</w:t>
      </w:r>
      <w:r w:rsidRPr="00AC08BA">
        <w:rPr>
          <w:rFonts w:ascii="楷体_GB2312" w:eastAsia="楷体_GB2312" w:hAnsi="Times New Roman" w:cs="Times New Roman" w:hint="eastAsia"/>
          <w:sz w:val="32"/>
          <w:szCs w:val="32"/>
        </w:rPr>
        <w:t>防治202</w:t>
      </w:r>
      <w:r w:rsidR="0042384E">
        <w:rPr>
          <w:rFonts w:ascii="楷体_GB2312" w:eastAsia="楷体_GB2312" w:hAnsi="Times New Roman" w:cs="Times New Roman" w:hint="eastAsia"/>
          <w:sz w:val="32"/>
          <w:szCs w:val="32"/>
        </w:rPr>
        <w:t>3</w:t>
      </w:r>
      <w:r w:rsidRPr="00AC08BA">
        <w:rPr>
          <w:rFonts w:ascii="楷体_GB2312" w:eastAsia="楷体_GB2312" w:hAnsi="Times New Roman" w:cs="Times New Roman" w:hint="eastAsia"/>
          <w:sz w:val="32"/>
          <w:szCs w:val="32"/>
        </w:rPr>
        <w:t>年行动计划</w:t>
      </w:r>
    </w:p>
    <w:p w:rsidR="008C7CE8" w:rsidRPr="008C7CE8" w:rsidRDefault="00AC08BA" w:rsidP="00B7634E">
      <w:pPr>
        <w:tabs>
          <w:tab w:val="left" w:pos="7371"/>
          <w:tab w:val="left" w:pos="7513"/>
        </w:tabs>
        <w:spacing w:line="520" w:lineRule="exact"/>
        <w:ind w:firstLineChars="500" w:firstLine="1600"/>
        <w:jc w:val="left"/>
        <w:rPr>
          <w:rFonts w:ascii="楷体_GB2312" w:eastAsia="楷体_GB2312" w:hAnsi="Times New Roman" w:cs="仿宋_GB2312"/>
          <w:snapToGrid w:val="0"/>
          <w:kern w:val="0"/>
          <w:sz w:val="32"/>
          <w:szCs w:val="32"/>
        </w:rPr>
      </w:pPr>
      <w:r w:rsidRPr="00AC08BA">
        <w:rPr>
          <w:rFonts w:ascii="楷体_GB2312" w:eastAsia="楷体_GB2312" w:hAnsi="Times New Roman" w:cs="Times New Roman" w:hint="eastAsia"/>
          <w:sz w:val="32"/>
          <w:szCs w:val="32"/>
        </w:rPr>
        <w:t>5.朝阳区生态保护202</w:t>
      </w:r>
      <w:r w:rsidR="0042384E">
        <w:rPr>
          <w:rFonts w:ascii="楷体_GB2312" w:eastAsia="楷体_GB2312" w:hAnsi="Times New Roman" w:cs="Times New Roman" w:hint="eastAsia"/>
          <w:sz w:val="32"/>
          <w:szCs w:val="32"/>
        </w:rPr>
        <w:t>3</w:t>
      </w:r>
      <w:r w:rsidRPr="00AC08BA">
        <w:rPr>
          <w:rFonts w:ascii="楷体_GB2312" w:eastAsia="楷体_GB2312" w:hAnsi="Times New Roman" w:cs="Times New Roman" w:hint="eastAsia"/>
          <w:sz w:val="32"/>
          <w:szCs w:val="32"/>
        </w:rPr>
        <w:t>年行动计划</w:t>
      </w:r>
    </w:p>
    <w:p w:rsidR="008C7CE8" w:rsidRPr="0042384E" w:rsidRDefault="0042384E" w:rsidP="00B7634E">
      <w:pPr>
        <w:spacing w:line="520" w:lineRule="exact"/>
        <w:ind w:firstLineChars="500" w:firstLine="1600"/>
        <w:rPr>
          <w:rFonts w:ascii="楷体_GB2312" w:eastAsia="楷体_GB2312" w:hAnsi="Times New Roman" w:cs="仿宋_GB2312"/>
          <w:snapToGrid w:val="0"/>
          <w:kern w:val="0"/>
          <w:sz w:val="32"/>
          <w:szCs w:val="32"/>
        </w:rPr>
      </w:pPr>
      <w:r w:rsidRPr="0042384E">
        <w:rPr>
          <w:rFonts w:ascii="楷体_GB2312" w:eastAsia="楷体_GB2312" w:hAnsi="Times New Roman" w:cs="仿宋_GB2312" w:hint="eastAsia"/>
          <w:snapToGrid w:val="0"/>
          <w:kern w:val="0"/>
          <w:sz w:val="32"/>
          <w:szCs w:val="32"/>
        </w:rPr>
        <w:t>6.2023年生态环境保护有关指标及重点任务</w:t>
      </w:r>
    </w:p>
    <w:p w:rsidR="008C7CE8" w:rsidRDefault="008C7CE8" w:rsidP="00B7634E">
      <w:pPr>
        <w:spacing w:line="520" w:lineRule="exact"/>
        <w:rPr>
          <w:rFonts w:ascii="楷体_GB2312" w:eastAsia="楷体_GB2312" w:hAnsi="Times New Roman" w:cs="仿宋_GB2312"/>
          <w:snapToGrid w:val="0"/>
          <w:kern w:val="0"/>
          <w:sz w:val="32"/>
          <w:szCs w:val="32"/>
        </w:rPr>
      </w:pPr>
    </w:p>
    <w:p w:rsidR="00AC08BA" w:rsidRPr="008C7CE8" w:rsidRDefault="00AC08BA" w:rsidP="00B7634E">
      <w:pPr>
        <w:spacing w:line="520" w:lineRule="exact"/>
        <w:rPr>
          <w:rFonts w:ascii="楷体_GB2312" w:eastAsia="楷体_GB2312" w:hAnsi="Times New Roman" w:cs="仿宋_GB2312"/>
          <w:snapToGrid w:val="0"/>
          <w:kern w:val="0"/>
          <w:sz w:val="32"/>
          <w:szCs w:val="32"/>
        </w:rPr>
      </w:pPr>
    </w:p>
    <w:p w:rsidR="008C7CE8" w:rsidRPr="008C7CE8" w:rsidRDefault="008C7CE8" w:rsidP="00B7634E">
      <w:pPr>
        <w:tabs>
          <w:tab w:val="left" w:pos="1523"/>
          <w:tab w:val="left" w:pos="8789"/>
        </w:tabs>
        <w:adjustRightInd w:val="0"/>
        <w:snapToGrid w:val="0"/>
        <w:spacing w:line="520" w:lineRule="exact"/>
        <w:ind w:rightChars="62" w:right="130"/>
        <w:rPr>
          <w:rFonts w:ascii="楷体_GB2312" w:eastAsia="楷体_GB2312" w:hAnsi="Calibri" w:cs="Times New Roman"/>
          <w:snapToGrid w:val="0"/>
          <w:kern w:val="0"/>
          <w:sz w:val="32"/>
          <w:szCs w:val="32"/>
        </w:rPr>
      </w:pPr>
      <w:r w:rsidRPr="008C7CE8">
        <w:rPr>
          <w:rFonts w:ascii="楷体_GB2312" w:eastAsia="楷体_GB2312" w:hAnsi="Calibri" w:cs="Times New Roman" w:hint="eastAsia"/>
          <w:snapToGrid w:val="0"/>
          <w:kern w:val="0"/>
          <w:sz w:val="32"/>
          <w:szCs w:val="32"/>
        </w:rPr>
        <w:t xml:space="preserve">                           北京市朝阳区人民政府办公室</w:t>
      </w:r>
    </w:p>
    <w:p w:rsidR="008C7CE8" w:rsidRPr="008C7CE8" w:rsidRDefault="008C7CE8" w:rsidP="00B7634E">
      <w:pPr>
        <w:tabs>
          <w:tab w:val="left" w:pos="7513"/>
          <w:tab w:val="left" w:pos="7655"/>
        </w:tabs>
        <w:spacing w:line="520" w:lineRule="exact"/>
        <w:ind w:rightChars="388" w:right="815" w:firstLine="645"/>
        <w:jc w:val="center"/>
        <w:rPr>
          <w:rFonts w:ascii="楷体_GB2312" w:eastAsia="楷体_GB2312" w:hAnsi="Calibri" w:cs="Times New Roman"/>
          <w:snapToGrid w:val="0"/>
          <w:kern w:val="0"/>
          <w:sz w:val="32"/>
          <w:szCs w:val="32"/>
        </w:rPr>
      </w:pPr>
      <w:r w:rsidRPr="008C7CE8">
        <w:rPr>
          <w:rFonts w:ascii="楷体_GB2312" w:eastAsia="楷体_GB2312" w:hAnsi="Calibri" w:cs="Times New Roman" w:hint="eastAsia"/>
          <w:snapToGrid w:val="0"/>
          <w:kern w:val="0"/>
          <w:sz w:val="32"/>
          <w:szCs w:val="32"/>
        </w:rPr>
        <w:t xml:space="preserve">                         202</w:t>
      </w:r>
      <w:r w:rsidR="0042384E">
        <w:rPr>
          <w:rFonts w:ascii="楷体_GB2312" w:eastAsia="楷体_GB2312" w:hAnsi="Calibri" w:cs="Times New Roman" w:hint="eastAsia"/>
          <w:snapToGrid w:val="0"/>
          <w:kern w:val="0"/>
          <w:sz w:val="32"/>
          <w:szCs w:val="32"/>
        </w:rPr>
        <w:t>3</w:t>
      </w:r>
      <w:r w:rsidRPr="008C7CE8">
        <w:rPr>
          <w:rFonts w:ascii="楷体_GB2312" w:eastAsia="楷体_GB2312" w:hAnsi="Calibri" w:cs="Times New Roman" w:hint="eastAsia"/>
          <w:snapToGrid w:val="0"/>
          <w:kern w:val="0"/>
          <w:sz w:val="32"/>
          <w:szCs w:val="32"/>
        </w:rPr>
        <w:t>年</w:t>
      </w:r>
      <w:r w:rsidR="0042384E">
        <w:rPr>
          <w:rFonts w:ascii="楷体_GB2312" w:eastAsia="楷体_GB2312" w:hAnsi="Calibri" w:cs="Times New Roman" w:hint="eastAsia"/>
          <w:snapToGrid w:val="0"/>
          <w:kern w:val="0"/>
          <w:sz w:val="32"/>
          <w:szCs w:val="32"/>
        </w:rPr>
        <w:t>3</w:t>
      </w:r>
      <w:r w:rsidRPr="008C7CE8">
        <w:rPr>
          <w:rFonts w:ascii="楷体_GB2312" w:eastAsia="楷体_GB2312" w:hAnsi="Calibri" w:cs="Times New Roman" w:hint="eastAsia"/>
          <w:snapToGrid w:val="0"/>
          <w:kern w:val="0"/>
          <w:sz w:val="32"/>
          <w:szCs w:val="32"/>
        </w:rPr>
        <w:t>月</w:t>
      </w:r>
      <w:r w:rsidR="000D65E3">
        <w:rPr>
          <w:rFonts w:ascii="楷体_GB2312" w:eastAsia="楷体_GB2312" w:hAnsi="Calibri" w:cs="Times New Roman" w:hint="eastAsia"/>
          <w:snapToGrid w:val="0"/>
          <w:kern w:val="0"/>
          <w:sz w:val="32"/>
          <w:szCs w:val="32"/>
        </w:rPr>
        <w:t>13</w:t>
      </w:r>
      <w:r w:rsidRPr="008C7CE8">
        <w:rPr>
          <w:rFonts w:ascii="楷体_GB2312" w:eastAsia="楷体_GB2312" w:hAnsi="Calibri" w:cs="Times New Roman" w:hint="eastAsia"/>
          <w:snapToGrid w:val="0"/>
          <w:kern w:val="0"/>
          <w:sz w:val="32"/>
          <w:szCs w:val="32"/>
        </w:rPr>
        <w:t>日</w:t>
      </w:r>
    </w:p>
    <w:p w:rsidR="008C7CE8" w:rsidRPr="008C7CE8" w:rsidRDefault="008C7CE8" w:rsidP="00B7634E">
      <w:pPr>
        <w:spacing w:line="520" w:lineRule="exact"/>
        <w:ind w:rightChars="388" w:right="815" w:firstLine="645"/>
        <w:rPr>
          <w:rFonts w:ascii="仿宋_GB2312" w:eastAsia="仿宋_GB2312" w:hAnsi="Calibri" w:cs="Times New Roman"/>
          <w:snapToGrid w:val="0"/>
          <w:kern w:val="0"/>
          <w:sz w:val="32"/>
          <w:szCs w:val="32"/>
        </w:rPr>
      </w:pPr>
      <w:r w:rsidRPr="008C7CE8">
        <w:rPr>
          <w:rFonts w:ascii="仿宋_GB2312" w:eastAsia="仿宋_GB2312" w:hAnsi="Calibri" w:cs="Times New Roman" w:hint="eastAsia"/>
          <w:snapToGrid w:val="0"/>
          <w:kern w:val="0"/>
          <w:sz w:val="32"/>
          <w:szCs w:val="32"/>
        </w:rPr>
        <w:t>（此件公开发布）</w:t>
      </w:r>
    </w:p>
    <w:p w:rsidR="008C7CE8" w:rsidRPr="008C7CE8" w:rsidRDefault="008C7CE8" w:rsidP="00245C79">
      <w:pPr>
        <w:widowControl/>
        <w:spacing w:line="600" w:lineRule="exact"/>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sectPr w:rsidR="008C7CE8" w:rsidRPr="008C7CE8">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8C7CE8" w:rsidRPr="008C7CE8" w:rsidRDefault="008C7CE8" w:rsidP="008C7CE8">
      <w:pPr>
        <w:adjustRightInd w:val="0"/>
        <w:snapToGrid w:val="0"/>
        <w:spacing w:line="340" w:lineRule="exact"/>
        <w:rPr>
          <w:rFonts w:ascii="黑体" w:eastAsia="黑体" w:hAnsi="黑体" w:cs="Times New Roman"/>
          <w:sz w:val="28"/>
          <w:szCs w:val="28"/>
        </w:rPr>
      </w:pPr>
      <w:r w:rsidRPr="008C7CE8">
        <w:rPr>
          <w:rFonts w:ascii="黑体" w:eastAsia="黑体" w:hAnsi="黑体" w:cs="Times New Roman"/>
          <w:sz w:val="32"/>
          <w:szCs w:val="28"/>
        </w:rPr>
        <w:lastRenderedPageBreak/>
        <w:t>附件</w:t>
      </w:r>
      <w:r w:rsidRPr="008C7CE8">
        <w:rPr>
          <w:rFonts w:ascii="黑体" w:eastAsia="黑体" w:hAnsi="黑体" w:cs="Times New Roman" w:hint="eastAsia"/>
          <w:sz w:val="32"/>
          <w:szCs w:val="28"/>
        </w:rPr>
        <w:t xml:space="preserve">1 </w:t>
      </w:r>
      <w:r w:rsidRPr="008C7CE8">
        <w:rPr>
          <w:rFonts w:ascii="黑体" w:eastAsia="黑体" w:hAnsi="黑体" w:cs="Times New Roman" w:hint="eastAsia"/>
          <w:sz w:val="28"/>
          <w:szCs w:val="28"/>
        </w:rPr>
        <w:t xml:space="preserve"> </w:t>
      </w:r>
    </w:p>
    <w:p w:rsidR="008C7CE8" w:rsidRPr="008C7CE8" w:rsidRDefault="008C7CE8" w:rsidP="008C7CE8">
      <w:pPr>
        <w:adjustRightInd w:val="0"/>
        <w:snapToGrid w:val="0"/>
        <w:spacing w:line="340" w:lineRule="exact"/>
        <w:rPr>
          <w:rFonts w:ascii="Times New Roman" w:eastAsia="黑体" w:hAnsi="Times New Roman" w:cs="Times New Roman"/>
          <w:sz w:val="32"/>
          <w:szCs w:val="32"/>
        </w:rPr>
      </w:pPr>
    </w:p>
    <w:p w:rsidR="008C7CE8" w:rsidRPr="008C7CE8" w:rsidRDefault="008C7CE8" w:rsidP="0042384E">
      <w:pPr>
        <w:adjustRightInd w:val="0"/>
        <w:snapToGrid w:val="0"/>
        <w:spacing w:after="100" w:afterAutospacing="1" w:line="440" w:lineRule="exact"/>
        <w:jc w:val="center"/>
        <w:rPr>
          <w:rFonts w:ascii="方正小标宋简体" w:eastAsia="方正小标宋简体" w:hAnsi="黑体" w:cs="方正小标宋简体"/>
          <w:sz w:val="44"/>
          <w:szCs w:val="36"/>
        </w:rPr>
      </w:pPr>
      <w:r w:rsidRPr="008C7CE8">
        <w:rPr>
          <w:rFonts w:ascii="方正小标宋简体" w:eastAsia="方正小标宋简体" w:hAnsi="黑体" w:cs="方正小标宋简体" w:hint="eastAsia"/>
          <w:sz w:val="44"/>
          <w:szCs w:val="36"/>
        </w:rPr>
        <w:t>朝阳区</w:t>
      </w:r>
      <w:r w:rsidR="00910933" w:rsidRPr="00910933">
        <w:rPr>
          <w:rFonts w:ascii="方正小标宋简体" w:eastAsia="方正小标宋简体" w:hAnsi="黑体" w:cs="方正小标宋简体" w:hint="eastAsia"/>
          <w:sz w:val="44"/>
          <w:szCs w:val="36"/>
        </w:rPr>
        <w:t>应对气候变化202</w:t>
      </w:r>
      <w:r w:rsidR="0042384E">
        <w:rPr>
          <w:rFonts w:ascii="方正小标宋简体" w:eastAsia="方正小标宋简体" w:hAnsi="黑体" w:cs="方正小标宋简体" w:hint="eastAsia"/>
          <w:sz w:val="44"/>
          <w:szCs w:val="36"/>
        </w:rPr>
        <w:t>3</w:t>
      </w:r>
      <w:r w:rsidR="00910933" w:rsidRPr="00910933">
        <w:rPr>
          <w:rFonts w:ascii="方正小标宋简体" w:eastAsia="方正小标宋简体" w:hAnsi="黑体" w:cs="方正小标宋简体" w:hint="eastAsia"/>
          <w:sz w:val="44"/>
          <w:szCs w:val="36"/>
        </w:rPr>
        <w:t>年行动计划</w:t>
      </w:r>
    </w:p>
    <w:tbl>
      <w:tblPr>
        <w:tblW w:w="14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275"/>
        <w:gridCol w:w="4962"/>
        <w:gridCol w:w="1134"/>
        <w:gridCol w:w="2126"/>
        <w:gridCol w:w="2268"/>
        <w:gridCol w:w="1899"/>
      </w:tblGrid>
      <w:tr w:rsidR="0042384E" w:rsidRPr="0042384E" w:rsidTr="00F5359C">
        <w:trPr>
          <w:trHeight w:val="272"/>
          <w:tblHeader/>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snapToGrid w:val="0"/>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序号</w:t>
            </w:r>
          </w:p>
        </w:tc>
        <w:tc>
          <w:tcPr>
            <w:tcW w:w="1275" w:type="dxa"/>
            <w:tcBorders>
              <w:top w:val="single" w:sz="4" w:space="0" w:color="auto"/>
              <w:left w:val="nil"/>
              <w:bottom w:val="single" w:sz="4" w:space="0" w:color="auto"/>
              <w:right w:val="single" w:sz="4" w:space="0" w:color="auto"/>
            </w:tcBorders>
            <w:vAlign w:val="center"/>
          </w:tcPr>
          <w:p w:rsidR="0042384E" w:rsidRPr="0042384E" w:rsidRDefault="0042384E" w:rsidP="0042384E">
            <w:pPr>
              <w:snapToGrid w:val="0"/>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重点任务</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napToGrid w:val="0"/>
              <w:jc w:val="center"/>
              <w:rPr>
                <w:rFonts w:ascii="Times New Roman" w:eastAsia="黑体" w:hAnsi="Times New Roman" w:cs="Times New Roman"/>
                <w:kern w:val="0"/>
                <w:sz w:val="24"/>
                <w:szCs w:val="20"/>
              </w:rPr>
            </w:pPr>
            <w:r w:rsidRPr="00F5359C">
              <w:rPr>
                <w:rFonts w:ascii="Times New Roman" w:eastAsia="黑体" w:hAnsi="Times New Roman" w:cs="Times New Roman"/>
                <w:kern w:val="0"/>
                <w:sz w:val="24"/>
                <w:szCs w:val="20"/>
              </w:rPr>
              <w:t>工作措施</w:t>
            </w:r>
          </w:p>
        </w:tc>
        <w:tc>
          <w:tcPr>
            <w:tcW w:w="1134"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42384E" w:rsidRPr="0042384E" w:rsidRDefault="0042384E" w:rsidP="0042384E">
            <w:pPr>
              <w:snapToGrid w:val="0"/>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完成时限</w:t>
            </w:r>
          </w:p>
        </w:tc>
        <w:tc>
          <w:tcPr>
            <w:tcW w:w="2126" w:type="dxa"/>
            <w:tcBorders>
              <w:top w:val="single" w:sz="4" w:space="0" w:color="auto"/>
              <w:left w:val="nil"/>
              <w:bottom w:val="single" w:sz="4" w:space="0" w:color="auto"/>
              <w:right w:val="single" w:sz="4" w:space="0" w:color="auto"/>
            </w:tcBorders>
            <w:vAlign w:val="center"/>
          </w:tcPr>
          <w:p w:rsidR="0042384E" w:rsidRPr="0042384E" w:rsidRDefault="0042384E" w:rsidP="0042384E">
            <w:pPr>
              <w:autoSpaceDE w:val="0"/>
              <w:snapToGrid w:val="0"/>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牵头部门</w:t>
            </w:r>
          </w:p>
        </w:tc>
        <w:tc>
          <w:tcPr>
            <w:tcW w:w="2268" w:type="dxa"/>
            <w:tcBorders>
              <w:top w:val="single" w:sz="4" w:space="0" w:color="auto"/>
              <w:left w:val="nil"/>
              <w:bottom w:val="single" w:sz="4" w:space="0" w:color="auto"/>
              <w:right w:val="single" w:sz="4" w:space="0" w:color="auto"/>
            </w:tcBorders>
            <w:vAlign w:val="center"/>
          </w:tcPr>
          <w:p w:rsidR="0042384E" w:rsidRPr="0042384E" w:rsidRDefault="0042384E" w:rsidP="0042384E">
            <w:pPr>
              <w:autoSpaceDE w:val="0"/>
              <w:snapToGrid w:val="0"/>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主责单位</w:t>
            </w:r>
          </w:p>
        </w:tc>
        <w:tc>
          <w:tcPr>
            <w:tcW w:w="1899" w:type="dxa"/>
            <w:tcBorders>
              <w:top w:val="single" w:sz="4" w:space="0" w:color="auto"/>
              <w:left w:val="nil"/>
              <w:bottom w:val="single" w:sz="4" w:space="0" w:color="auto"/>
              <w:right w:val="single" w:sz="4" w:space="0" w:color="auto"/>
            </w:tcBorders>
            <w:vAlign w:val="center"/>
          </w:tcPr>
          <w:p w:rsidR="0042384E" w:rsidRPr="0042384E" w:rsidRDefault="0042384E" w:rsidP="0042384E">
            <w:pPr>
              <w:autoSpaceDE w:val="0"/>
              <w:snapToGrid w:val="0"/>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协办单位</w:t>
            </w:r>
          </w:p>
        </w:tc>
      </w:tr>
      <w:tr w:rsidR="0042384E" w:rsidRPr="0042384E" w:rsidTr="00D77DDB">
        <w:trPr>
          <w:trHeight w:val="340"/>
          <w:jc w:val="center"/>
        </w:trPr>
        <w:tc>
          <w:tcPr>
            <w:tcW w:w="14222" w:type="dxa"/>
            <w:gridSpan w:val="7"/>
            <w:tcBorders>
              <w:top w:val="single" w:sz="4" w:space="0" w:color="auto"/>
              <w:left w:val="single" w:sz="4" w:space="0" w:color="auto"/>
              <w:bottom w:val="single" w:sz="4" w:space="0" w:color="auto"/>
              <w:right w:val="single" w:sz="4" w:space="0" w:color="auto"/>
            </w:tcBorders>
            <w:vAlign w:val="center"/>
          </w:tcPr>
          <w:p w:rsidR="0042384E" w:rsidRPr="00F5359C" w:rsidRDefault="0042384E" w:rsidP="0042384E">
            <w:pPr>
              <w:autoSpaceDE w:val="0"/>
              <w:snapToGrid w:val="0"/>
              <w:jc w:val="center"/>
              <w:rPr>
                <w:rFonts w:ascii="Times New Roman" w:eastAsia="仿宋_GB2312" w:hAnsi="Times New Roman" w:cs="Times New Roman"/>
                <w:b/>
                <w:bCs/>
                <w:kern w:val="0"/>
                <w:sz w:val="24"/>
                <w:szCs w:val="20"/>
              </w:rPr>
            </w:pPr>
            <w:r w:rsidRPr="00F5359C">
              <w:rPr>
                <w:rFonts w:ascii="Times New Roman" w:eastAsia="黑体" w:hAnsi="Times New Roman" w:cs="Times New Roman"/>
                <w:kern w:val="0"/>
                <w:sz w:val="24"/>
                <w:szCs w:val="20"/>
              </w:rPr>
              <w:t>一、温室气体排放控制目标</w:t>
            </w:r>
          </w:p>
        </w:tc>
      </w:tr>
      <w:tr w:rsidR="0042384E" w:rsidRPr="0042384E" w:rsidTr="00F5359C">
        <w:trPr>
          <w:trHeight w:val="1574"/>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温室气体排放控制目标</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切实控制温室气体排放，碳排放总量得到有效控制。完成碳排放强度较2020年累计下降12%左右的目标。</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1E1116">
            <w:pPr>
              <w:autoSpaceDE w:val="0"/>
              <w:snapToGrid w:val="0"/>
              <w:spacing w:line="280" w:lineRule="exact"/>
              <w:jc w:val="center"/>
              <w:rPr>
                <w:rFonts w:ascii="仿宋_GB2312" w:eastAsia="仿宋_GB2312" w:hAnsi="Times New Roman" w:cs="Times New Roman"/>
                <w:spacing w:val="-20"/>
                <w:kern w:val="0"/>
                <w:sz w:val="24"/>
                <w:szCs w:val="20"/>
              </w:rPr>
            </w:pPr>
            <w:r w:rsidRPr="00D9299B">
              <w:rPr>
                <w:rFonts w:ascii="仿宋_GB2312" w:eastAsia="仿宋_GB2312" w:hAnsi="Times New Roman" w:cs="Times New Roman" w:hint="eastAsia"/>
                <w:spacing w:val="-20"/>
                <w:kern w:val="0"/>
                <w:sz w:val="24"/>
                <w:szCs w:val="20"/>
              </w:rPr>
              <w:t>区住房城乡建设委</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42384E" w:rsidRPr="00D9299B" w:rsidRDefault="00D9299B"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r>
      <w:tr w:rsidR="0042384E" w:rsidRPr="0042384E" w:rsidTr="00D77DDB">
        <w:trPr>
          <w:trHeight w:val="316"/>
          <w:jc w:val="center"/>
        </w:trPr>
        <w:tc>
          <w:tcPr>
            <w:tcW w:w="14222" w:type="dxa"/>
            <w:gridSpan w:val="7"/>
            <w:tcBorders>
              <w:top w:val="single" w:sz="4" w:space="0" w:color="auto"/>
              <w:left w:val="single" w:sz="4" w:space="0" w:color="auto"/>
              <w:bottom w:val="single" w:sz="4" w:space="0" w:color="auto"/>
              <w:right w:val="single" w:sz="4" w:space="0" w:color="auto"/>
            </w:tcBorders>
            <w:vAlign w:val="center"/>
          </w:tcPr>
          <w:p w:rsidR="0042384E" w:rsidRPr="00F5359C" w:rsidRDefault="0042384E" w:rsidP="0042384E">
            <w:pPr>
              <w:autoSpaceDE w:val="0"/>
              <w:snapToGrid w:val="0"/>
              <w:jc w:val="center"/>
              <w:rPr>
                <w:rFonts w:ascii="Times New Roman" w:eastAsia="黑体" w:hAnsi="Times New Roman" w:cs="Times New Roman"/>
                <w:kern w:val="0"/>
                <w:sz w:val="24"/>
                <w:szCs w:val="20"/>
              </w:rPr>
            </w:pPr>
            <w:r w:rsidRPr="00F5359C">
              <w:rPr>
                <w:rFonts w:ascii="Times New Roman" w:eastAsia="黑体" w:hAnsi="Times New Roman" w:cs="Times New Roman" w:hint="eastAsia"/>
                <w:kern w:val="0"/>
                <w:sz w:val="24"/>
                <w:szCs w:val="20"/>
              </w:rPr>
              <w:t>二、完善应对气候变化综合管理制度</w:t>
            </w:r>
          </w:p>
        </w:tc>
      </w:tr>
      <w:tr w:rsidR="0042384E" w:rsidRPr="0042384E" w:rsidTr="00F5359C">
        <w:trPr>
          <w:trHeight w:val="1776"/>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2</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构建碳达峰碳中和政策体系</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北京市科技支撑、建筑、交通、减污降碳协同增效等碳达峰碳中和1+N系列政策文件要求，按照北京市要求制定科技支撑、建筑、交通、减污降碳协同增效等碳达峰碳中和1+N系列文件并印发，确定重点领域减碳目标任务，切实控制温室气体排放。</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D9299B"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区国资委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spacing w:val="-16"/>
                <w:kern w:val="0"/>
                <w:sz w:val="24"/>
                <w:szCs w:val="20"/>
              </w:rPr>
            </w:pPr>
            <w:r w:rsidRPr="00D9299B">
              <w:rPr>
                <w:rFonts w:ascii="仿宋_GB2312" w:eastAsia="仿宋_GB2312" w:hAnsi="Times New Roman" w:cs="Times New Roman" w:hint="eastAsia"/>
                <w:spacing w:val="-16"/>
                <w:kern w:val="0"/>
                <w:sz w:val="24"/>
                <w:szCs w:val="20"/>
              </w:rPr>
              <w:t>其他各相关委办局</w:t>
            </w:r>
          </w:p>
        </w:tc>
      </w:tr>
      <w:tr w:rsidR="0042384E" w:rsidRPr="0042384E" w:rsidTr="00F5359C">
        <w:trPr>
          <w:trHeight w:val="1000"/>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3</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强化碳排放“双控”制度</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强化碳排放控制目标约束作用，落实北京市能耗“双控”向碳排放总量和强度“双控”转变，以及实施碳排放总量和强度“双控”目标分解制度的要求，逐步推进在建设项目环境影响评价中开展碳排放评价。</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区统计局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各街乡</w:t>
            </w:r>
          </w:p>
        </w:tc>
      </w:tr>
      <w:tr w:rsidR="0042384E" w:rsidRPr="0042384E" w:rsidTr="00F5359C">
        <w:trPr>
          <w:trHeight w:val="1116"/>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4</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积极推进碳排放权交易市场建设</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开展2023年度碳排放权交易工作，编制排放单位名单，组织辖区内重点碳排放单位开展碳排放配额履约，组织纳入全国碳市场的发电行业重点排放单位完成数据报送和核查工作，提升数据质量，确保发电行业重点排放单位按期完成国家碳市场履约。</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r>
      <w:tr w:rsidR="0042384E" w:rsidRPr="0042384E" w:rsidTr="00F5359C">
        <w:trPr>
          <w:trHeight w:val="991"/>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5</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完善重点单位碳排放管理制度</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强化企业减排主体责任，按照北京市的要求引导重点排放单位以节能减碳为目标，建立碳排放管理制度、加强技术更新改造、提升智能化管理水平、扩大新能源技术应用等，提升企业减排能力。</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widowControl/>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widowControl/>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42384E">
            <w:pPr>
              <w:widowControl/>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区国资委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spacing w:val="-16"/>
                <w:kern w:val="0"/>
                <w:sz w:val="24"/>
                <w:szCs w:val="20"/>
              </w:rPr>
              <w:t>其他各相关委办局</w:t>
            </w:r>
          </w:p>
        </w:tc>
      </w:tr>
      <w:tr w:rsidR="0042384E" w:rsidRPr="004D3710" w:rsidTr="00D77DDB">
        <w:trPr>
          <w:trHeight w:val="312"/>
          <w:jc w:val="center"/>
        </w:trPr>
        <w:tc>
          <w:tcPr>
            <w:tcW w:w="14222" w:type="dxa"/>
            <w:gridSpan w:val="7"/>
            <w:tcBorders>
              <w:top w:val="single" w:sz="4" w:space="0" w:color="auto"/>
              <w:left w:val="single" w:sz="4" w:space="0" w:color="auto"/>
              <w:bottom w:val="single" w:sz="4" w:space="0" w:color="auto"/>
              <w:right w:val="single" w:sz="4" w:space="0" w:color="auto"/>
            </w:tcBorders>
            <w:vAlign w:val="center"/>
          </w:tcPr>
          <w:p w:rsidR="0042384E" w:rsidRPr="00F5359C" w:rsidRDefault="0042384E" w:rsidP="0042384E">
            <w:pPr>
              <w:widowControl/>
              <w:autoSpaceDE w:val="0"/>
              <w:snapToGrid w:val="0"/>
              <w:jc w:val="center"/>
              <w:rPr>
                <w:rFonts w:ascii="黑体" w:eastAsia="黑体" w:hAnsi="黑体" w:cs="Times New Roman"/>
                <w:kern w:val="0"/>
                <w:sz w:val="24"/>
                <w:szCs w:val="20"/>
              </w:rPr>
            </w:pPr>
            <w:r w:rsidRPr="00F5359C">
              <w:rPr>
                <w:rFonts w:ascii="黑体" w:eastAsia="黑体" w:hAnsi="黑体" w:cs="Times New Roman" w:hint="eastAsia"/>
                <w:kern w:val="0"/>
                <w:sz w:val="24"/>
                <w:szCs w:val="20"/>
              </w:rPr>
              <w:t>三、深入推进重点领域和重点区域温室气体排放控制工作</w:t>
            </w:r>
          </w:p>
        </w:tc>
      </w:tr>
      <w:tr w:rsidR="0042384E" w:rsidRPr="0042384E" w:rsidTr="00F5359C">
        <w:trPr>
          <w:trHeight w:val="834"/>
          <w:jc w:val="center"/>
        </w:trPr>
        <w:tc>
          <w:tcPr>
            <w:tcW w:w="558"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6</w:t>
            </w:r>
          </w:p>
        </w:tc>
        <w:tc>
          <w:tcPr>
            <w:tcW w:w="1275" w:type="dxa"/>
            <w:vMerge w:val="restart"/>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推进能源低碳化发展</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大力开展能源节约和能效提升，严控化石能源消费总量，加快推进燃油锅炉改造、高排放燃气锅炉改造，削减工业用煤，能源消费总量下降，天然气消费规模控制达到北京市要求。</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B547D5" w:rsidRDefault="0042384E" w:rsidP="00B547D5">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B547D5" w:rsidRDefault="00D9299B" w:rsidP="00B547D5">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p w:rsidR="00B547D5" w:rsidRDefault="0042384E" w:rsidP="00B547D5">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p w:rsidR="00B547D5" w:rsidRDefault="00D9299B" w:rsidP="00B547D5">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区房管局</w:t>
            </w:r>
          </w:p>
          <w:p w:rsidR="0042384E" w:rsidRPr="00D9299B" w:rsidRDefault="0042384E" w:rsidP="00B547D5">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spacing w:val="-16"/>
                <w:kern w:val="0"/>
                <w:sz w:val="24"/>
                <w:szCs w:val="20"/>
              </w:rPr>
              <w:t>其他各相关委办局</w:t>
            </w:r>
          </w:p>
        </w:tc>
      </w:tr>
      <w:tr w:rsidR="0042384E" w:rsidRPr="0042384E" w:rsidTr="00F5359C">
        <w:trPr>
          <w:trHeight w:val="1621"/>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按照北京市要求落实可再生能源替代方案，万元GDP能耗力争持续下降，新增能源消费原则上以可再生能源为主，可再生能源消费占比持续提升，完成北京市下达任务指标。</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1E1116">
        <w:trPr>
          <w:trHeight w:val="913"/>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F5359C">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 xml:space="preserve">推动可再生能源规划化利用，实事求是发展本地热泵、光伏系统，提高绿色电力调入和消纳规模，积极参与市场化绿电交易。提高绿色电力应用规模。 </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1E1116">
        <w:trPr>
          <w:trHeight w:val="3143"/>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7</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构建绿色低碳产业体系</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按照北京市要求，推动氢能产业发展，开展氢能与可再生能源耦合示范项目。</w:t>
            </w:r>
          </w:p>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推进传统行业的低碳化改造，依托工艺更新、重大节能装备、余热余压利用等手段，推动装备、电子、材料、医药等行业进行全生命周期绿色低碳化发展。</w:t>
            </w:r>
          </w:p>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数据中心节能减碳要求，有序关闭腾退低利用率数据中心。进一步整合存量数据中心，强化存量数据中心绿色技术应用和改造，推进氢能、液体冷却、可再生能源等应用。鼓励数据中心采用余热回收利用措施为周边建筑提供热源。</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D9299B"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区国资委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区市场监管局</w:t>
            </w:r>
          </w:p>
          <w:p w:rsidR="0042384E" w:rsidRPr="00D9299B" w:rsidRDefault="00D9299B" w:rsidP="0042384E">
            <w:pPr>
              <w:spacing w:line="360" w:lineRule="exact"/>
              <w:jc w:val="center"/>
              <w:rPr>
                <w:rFonts w:ascii="仿宋_GB2312" w:eastAsia="仿宋_GB2312" w:hAnsi="Times New Roman" w:cs="Times New Roman"/>
                <w:kern w:val="0"/>
                <w:sz w:val="24"/>
                <w:szCs w:val="24"/>
              </w:rPr>
            </w:pPr>
            <w:r w:rsidRPr="00D9299B">
              <w:rPr>
                <w:rFonts w:ascii="仿宋_GB2312" w:eastAsia="仿宋_GB2312" w:hAnsi="Times New Roman" w:cs="Times New Roman" w:hint="eastAsia"/>
                <w:kern w:val="0"/>
                <w:sz w:val="24"/>
                <w:szCs w:val="24"/>
              </w:rPr>
              <w:t>区城管委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区商务局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其他各相关</w:t>
            </w:r>
          </w:p>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委办局</w:t>
            </w:r>
          </w:p>
        </w:tc>
      </w:tr>
      <w:tr w:rsidR="0042384E" w:rsidRPr="0042384E" w:rsidTr="001E1116">
        <w:trPr>
          <w:trHeight w:val="771"/>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8</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大力发展循环经济</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构建资源循环型产业体系，全面推行绿色设计和清洁生产。推动具备条件的园区开展绿色低碳循环化改造升级，强化园区资源梯级利用和系统优化。推进固体废弃物协同处置，提升资源综合利用能力，提高再生资源回收率。加强建筑垃圾源头减量和分类回收，生活垃圾资源化利用率达北京市要求。</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D3710"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tc>
        <w:tc>
          <w:tcPr>
            <w:tcW w:w="2268" w:type="dxa"/>
            <w:tcBorders>
              <w:top w:val="single" w:sz="4" w:space="0" w:color="auto"/>
              <w:left w:val="nil"/>
              <w:bottom w:val="single" w:sz="4" w:space="0" w:color="auto"/>
              <w:right w:val="single" w:sz="4" w:space="0" w:color="auto"/>
            </w:tcBorders>
            <w:vAlign w:val="center"/>
          </w:tcPr>
          <w:p w:rsidR="00D77DDB" w:rsidRDefault="00D77DDB" w:rsidP="00D77DDB">
            <w:pPr>
              <w:autoSpaceDE w:val="0"/>
              <w:snapToGrid w:val="0"/>
              <w:spacing w:line="360" w:lineRule="exact"/>
              <w:rPr>
                <w:rFonts w:ascii="仿宋_GB2312" w:eastAsia="仿宋_GB2312" w:hAnsi="Times New Roman" w:cs="Times New Roman"/>
                <w:kern w:val="0"/>
                <w:sz w:val="24"/>
                <w:szCs w:val="20"/>
              </w:rPr>
            </w:pPr>
          </w:p>
          <w:p w:rsidR="00B547D5" w:rsidRDefault="0042384E" w:rsidP="00B547D5">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高安屯循环经济</w:t>
            </w:r>
          </w:p>
          <w:p w:rsidR="0042384E" w:rsidRPr="00D9299B" w:rsidRDefault="0042384E" w:rsidP="00B547D5">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产业园</w:t>
            </w:r>
          </w:p>
          <w:p w:rsidR="0042384E" w:rsidRPr="00B547D5" w:rsidRDefault="0042384E" w:rsidP="0042384E">
            <w:pPr>
              <w:autoSpaceDE w:val="0"/>
              <w:snapToGrid w:val="0"/>
              <w:spacing w:line="360" w:lineRule="exact"/>
              <w:jc w:val="center"/>
              <w:rPr>
                <w:rFonts w:ascii="仿宋_GB2312" w:eastAsia="仿宋_GB2312" w:hAnsi="Times New Roman" w:cs="Times New Roman"/>
                <w:color w:val="FF0000"/>
                <w:kern w:val="0"/>
                <w:sz w:val="24"/>
                <w:szCs w:val="20"/>
              </w:rPr>
            </w:pP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其他各相关</w:t>
            </w:r>
          </w:p>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委办局</w:t>
            </w:r>
          </w:p>
        </w:tc>
      </w:tr>
      <w:tr w:rsidR="0042384E" w:rsidRPr="0042384E" w:rsidTr="00F5359C">
        <w:trPr>
          <w:trHeight w:val="1454"/>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9</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推进建筑领域低碳化</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napToGrid w:val="0"/>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新建政府投资和公共建筑执行绿色建筑二星级及以上标准。</w:t>
            </w:r>
          </w:p>
          <w:p w:rsidR="0042384E" w:rsidRPr="00F5359C" w:rsidRDefault="0042384E" w:rsidP="0042384E">
            <w:pPr>
              <w:snapToGrid w:val="0"/>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大力推广超低能耗建筑、新增超低能耗建筑面积持续增长。非节能公共建筑节能绿色改造、提高装配式建筑占比，完成北京市下达任务指标，建筑领域碳排放得到有效控制。</w:t>
            </w:r>
          </w:p>
          <w:p w:rsidR="0042384E" w:rsidRPr="00F5359C" w:rsidRDefault="0042384E" w:rsidP="0042384E">
            <w:pPr>
              <w:snapToGrid w:val="0"/>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推广绿色低碳建材以及光伏、光热和热泵技术应用，开展产能建筑试点，建立既有建筑绿色改造长效机制。</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市规划自然资源委朝阳分局</w:t>
            </w:r>
          </w:p>
          <w:p w:rsidR="0042384E" w:rsidRPr="00D9299B" w:rsidRDefault="0042384E" w:rsidP="0042384E">
            <w:pPr>
              <w:widowControl/>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2268"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2330"/>
          <w:jc w:val="center"/>
        </w:trPr>
        <w:tc>
          <w:tcPr>
            <w:tcW w:w="558"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42384E">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10</w:t>
            </w:r>
          </w:p>
        </w:tc>
        <w:tc>
          <w:tcPr>
            <w:tcW w:w="1275" w:type="dxa"/>
            <w:vMerge w:val="restart"/>
            <w:tcBorders>
              <w:top w:val="nil"/>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创建绿色智能供热体系</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napToGrid w:val="0"/>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分步骤实施供热系统重构，全面布局新能源和可再生能源分布式供热。禁止新建和扩建燃气独立供暖系统，单位建筑面积供热能耗下降达到北京市要求。建立再生水源热泵、地源热泵和余热回收等绿色低碳热源结构，大力推进供热系统节能改造。</w:t>
            </w:r>
          </w:p>
          <w:p w:rsidR="0042384E" w:rsidRPr="00F5359C" w:rsidRDefault="0042384E" w:rsidP="0042384E">
            <w:pPr>
              <w:snapToGrid w:val="0"/>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统筹实施供热智能化控制、供热资源整合、热网系统重组等，有序推进散小热源整合联网及新能源和可再生能源耦合供热替代，优化热电联产热源布局。</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369"/>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nil"/>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napToGrid w:val="0"/>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新建建筑供暖采用电力、可再生能源等多能耦合供热占比不低于60%。推进既有燃气供热系统“零碳”改造示范。完成北京市下达的既有建筑智能化供热改造、大力推动可再生能源供热规模化应用，新增再生能源供热面积等任务指标。</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D9299B" w:rsidRPr="00F5359C"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区城管委</w:t>
            </w:r>
            <w:r w:rsidR="0042384E" w:rsidRPr="00F5359C">
              <w:rPr>
                <w:rFonts w:ascii="仿宋_GB2312" w:eastAsia="仿宋_GB2312" w:hAnsi="Times New Roman" w:cs="Times New Roman" w:hint="eastAsia"/>
                <w:kern w:val="0"/>
                <w:sz w:val="24"/>
                <w:szCs w:val="20"/>
              </w:rPr>
              <w:t>、区房管局</w:t>
            </w:r>
          </w:p>
          <w:p w:rsidR="0042384E" w:rsidRPr="00F5359C"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区发展改革委</w:t>
            </w:r>
          </w:p>
          <w:p w:rsidR="0042384E" w:rsidRPr="00F5359C"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区住房城乡建设委</w:t>
            </w:r>
          </w:p>
          <w:p w:rsidR="0042384E" w:rsidRPr="00F5359C"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市规划自然资源委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朝阳分局</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784"/>
          <w:jc w:val="center"/>
        </w:trPr>
        <w:tc>
          <w:tcPr>
            <w:tcW w:w="558"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42384E">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11</w:t>
            </w:r>
          </w:p>
        </w:tc>
        <w:tc>
          <w:tcPr>
            <w:tcW w:w="1275" w:type="dxa"/>
            <w:vMerge w:val="restart"/>
            <w:tcBorders>
              <w:top w:val="nil"/>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加强城市绿色交通体系建设</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按照北京市要求，扎实推进慢行优先、公交优先、绿色优先，提高绿色出行比例。</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760"/>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nil"/>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大力推进机动车“油换电”和氢燃料汽车规模化应用、充换电设施和加氢站建设，公共领域用车电动化程度大幅提升。</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716A2C" w:rsidRDefault="00716A2C" w:rsidP="00716A2C">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215"/>
          <w:jc w:val="center"/>
        </w:trPr>
        <w:tc>
          <w:tcPr>
            <w:tcW w:w="558" w:type="dxa"/>
            <w:tcBorders>
              <w:top w:val="nil"/>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12</w:t>
            </w:r>
          </w:p>
        </w:tc>
        <w:tc>
          <w:tcPr>
            <w:tcW w:w="1275" w:type="dxa"/>
            <w:tcBorders>
              <w:top w:val="nil"/>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强化低碳试点示范</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开展2023年低碳试点建设工作，鼓励优先应用绿色低碳技术、集成应用多种技术，培育碳绩效领先的领跑者。配合市级部门建设智慧化绿色低碳的气候友好型区域。</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2268"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区财政局</w:t>
            </w:r>
          </w:p>
          <w:p w:rsidR="00716A2C" w:rsidRDefault="00716A2C" w:rsidP="00716A2C">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p w:rsidR="0042384E" w:rsidRPr="00D9299B" w:rsidRDefault="00D9299B"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tc>
      </w:tr>
      <w:tr w:rsidR="0042384E" w:rsidRPr="0042384E" w:rsidTr="00F5359C">
        <w:trPr>
          <w:trHeight w:val="574"/>
          <w:jc w:val="center"/>
        </w:trPr>
        <w:tc>
          <w:tcPr>
            <w:tcW w:w="558"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13</w:t>
            </w:r>
          </w:p>
        </w:tc>
        <w:tc>
          <w:tcPr>
            <w:tcW w:w="1275" w:type="dxa"/>
            <w:vMerge w:val="restart"/>
            <w:tcBorders>
              <w:top w:val="nil"/>
              <w:left w:val="nil"/>
              <w:bottom w:val="single" w:sz="4" w:space="0" w:color="auto"/>
              <w:right w:val="single" w:sz="4" w:space="0" w:color="auto"/>
            </w:tcBorders>
            <w:vAlign w:val="center"/>
          </w:tcPr>
          <w:p w:rsidR="0042384E" w:rsidRPr="00D9299B" w:rsidRDefault="0042384E" w:rsidP="00D77DD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控制农业和非二氧化碳温室气体排放</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大力发展低碳农业、智慧农业、生态循环农业。提升低耗高效农业设施比例。</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各乡政府</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915"/>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nil"/>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配合北京市开展非二氧化碳温室气体排放调查，研究甲烷控制目标任务和措施，推进生物质能清洁高效利用。</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tcMar>
              <w:top w:w="0" w:type="dxa"/>
              <w:left w:w="57" w:type="dxa"/>
              <w:bottom w:w="0" w:type="dxa"/>
              <w:right w:w="28" w:type="dxa"/>
            </w:tcMar>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D9299B"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各乡政府</w:t>
            </w:r>
          </w:p>
        </w:tc>
      </w:tr>
      <w:tr w:rsidR="0042384E" w:rsidRPr="0042384E" w:rsidTr="00D77DDB">
        <w:trPr>
          <w:trHeight w:val="294"/>
          <w:jc w:val="center"/>
        </w:trPr>
        <w:tc>
          <w:tcPr>
            <w:tcW w:w="14222" w:type="dxa"/>
            <w:gridSpan w:val="7"/>
            <w:tcBorders>
              <w:top w:val="single" w:sz="4" w:space="0" w:color="auto"/>
              <w:left w:val="single" w:sz="4" w:space="0" w:color="auto"/>
              <w:bottom w:val="single" w:sz="4" w:space="0" w:color="auto"/>
              <w:right w:val="single" w:sz="4" w:space="0" w:color="auto"/>
            </w:tcBorders>
            <w:vAlign w:val="center"/>
          </w:tcPr>
          <w:p w:rsidR="0042384E" w:rsidRPr="00F5359C" w:rsidRDefault="0042384E" w:rsidP="0042384E">
            <w:pPr>
              <w:autoSpaceDE w:val="0"/>
              <w:snapToGrid w:val="0"/>
              <w:jc w:val="center"/>
              <w:rPr>
                <w:rFonts w:ascii="黑体" w:eastAsia="黑体" w:hAnsi="黑体" w:cs="Times New Roman"/>
                <w:kern w:val="0"/>
                <w:sz w:val="24"/>
                <w:szCs w:val="20"/>
              </w:rPr>
            </w:pPr>
            <w:r w:rsidRPr="00F5359C">
              <w:rPr>
                <w:rFonts w:ascii="黑体" w:eastAsia="黑体" w:hAnsi="黑体" w:cs="Times New Roman" w:hint="eastAsia"/>
                <w:kern w:val="0"/>
                <w:sz w:val="24"/>
                <w:szCs w:val="20"/>
              </w:rPr>
              <w:t>四、加强城市气候适应性建设</w:t>
            </w:r>
          </w:p>
        </w:tc>
      </w:tr>
      <w:tr w:rsidR="0042384E" w:rsidRPr="0042384E" w:rsidTr="00F5359C">
        <w:trPr>
          <w:trHeight w:val="1735"/>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14</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加强适应气候变化顶层设计</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按照北京市要求，明确适应气候变化任务举措，完善适应气候变化工作机制和保障措施。</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市规划自然资源委朝阳分局</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区应急局</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区气象局</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p w:rsidR="0042384E" w:rsidRPr="00D9299B" w:rsidRDefault="00D9299B" w:rsidP="001E1116">
            <w:pPr>
              <w:autoSpaceDE w:val="0"/>
              <w:snapToGrid w:val="0"/>
              <w:spacing w:line="28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p w:rsidR="0042384E" w:rsidRPr="004D3710" w:rsidRDefault="0042384E" w:rsidP="0042384E">
            <w:pPr>
              <w:autoSpaceDE w:val="0"/>
              <w:snapToGrid w:val="0"/>
              <w:jc w:val="center"/>
              <w:rPr>
                <w:rFonts w:ascii="仿宋_GB2312" w:eastAsia="仿宋_GB2312" w:hAnsi="Times New Roman" w:cs="Times New Roman"/>
                <w:spacing w:val="-10"/>
                <w:kern w:val="0"/>
                <w:sz w:val="24"/>
                <w:szCs w:val="20"/>
              </w:rPr>
            </w:pPr>
            <w:r w:rsidRPr="004D3710">
              <w:rPr>
                <w:rFonts w:ascii="仿宋_GB2312" w:eastAsia="仿宋_GB2312" w:hAnsi="Times New Roman" w:cs="Times New Roman" w:hint="eastAsia"/>
                <w:spacing w:val="-10"/>
                <w:kern w:val="0"/>
                <w:sz w:val="24"/>
                <w:szCs w:val="20"/>
              </w:rPr>
              <w:t>区文化和旅游局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区卫生健康委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区财政局</w:t>
            </w:r>
          </w:p>
        </w:tc>
      </w:tr>
      <w:tr w:rsidR="0042384E" w:rsidRPr="0042384E" w:rsidTr="00F5359C">
        <w:trPr>
          <w:trHeight w:val="874"/>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15</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提升生态系统碳汇能力</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坚持全域多层次增绿固碳，促进园林绿地碳汇。加强林业生态系统管护，提升森林蓄积量达到北京市要求。</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各街乡</w:t>
            </w:r>
          </w:p>
        </w:tc>
      </w:tr>
      <w:tr w:rsidR="0042384E" w:rsidRPr="0042384E" w:rsidTr="00F5359C">
        <w:trPr>
          <w:trHeight w:val="1568"/>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16</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加强海绵城市建设</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全面落实“十四五”海绵城市建设规划，推广开展“海绵校园”“海绵公园”“海绵道路”等海绵城市建设工程，新增海绵城市面积达到北京市要求。完善城市基于自然的解决方案，加强绿色斑块、绿色廊道、城市生态安全调控系统、城市人居环境、园林绿化和城市风道建设。</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市规划自然资源委朝阳分局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其他各相关</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委办局</w:t>
            </w:r>
          </w:p>
        </w:tc>
      </w:tr>
      <w:tr w:rsidR="0042384E" w:rsidRPr="0042384E" w:rsidTr="00D77DDB">
        <w:trPr>
          <w:trHeight w:val="374"/>
          <w:jc w:val="center"/>
        </w:trPr>
        <w:tc>
          <w:tcPr>
            <w:tcW w:w="14222" w:type="dxa"/>
            <w:gridSpan w:val="7"/>
            <w:tcBorders>
              <w:top w:val="single" w:sz="4" w:space="0" w:color="auto"/>
              <w:left w:val="single" w:sz="4" w:space="0" w:color="auto"/>
              <w:bottom w:val="single" w:sz="4" w:space="0" w:color="auto"/>
              <w:right w:val="single" w:sz="4" w:space="0" w:color="auto"/>
            </w:tcBorders>
            <w:vAlign w:val="center"/>
          </w:tcPr>
          <w:p w:rsidR="0042384E" w:rsidRPr="00F5359C" w:rsidRDefault="0042384E" w:rsidP="0042384E">
            <w:pPr>
              <w:autoSpaceDE w:val="0"/>
              <w:snapToGrid w:val="0"/>
              <w:jc w:val="center"/>
              <w:rPr>
                <w:rFonts w:ascii="黑体" w:eastAsia="黑体" w:hAnsi="黑体" w:cs="Times New Roman"/>
                <w:b/>
                <w:bCs/>
                <w:kern w:val="0"/>
                <w:sz w:val="24"/>
                <w:szCs w:val="20"/>
              </w:rPr>
            </w:pPr>
            <w:r w:rsidRPr="00F5359C">
              <w:rPr>
                <w:rFonts w:ascii="黑体" w:eastAsia="黑体" w:hAnsi="黑体" w:cs="Times New Roman" w:hint="eastAsia"/>
                <w:kern w:val="0"/>
                <w:sz w:val="24"/>
                <w:szCs w:val="20"/>
              </w:rPr>
              <w:t>五、加强应对气候变化保障和能力建设</w:t>
            </w:r>
          </w:p>
        </w:tc>
      </w:tr>
      <w:tr w:rsidR="0042384E" w:rsidRPr="0042384E" w:rsidTr="00F5359C">
        <w:trPr>
          <w:trHeight w:val="246"/>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17</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加强组织领导</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加强应对气候变化工作的统筹和调度，形成分级管理、推动落实的工作格局。研究应对气候变化措施，扎实推动重点任务落实。</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市规划自然资源委朝阳分局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D9299B"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区有关部门</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456"/>
          <w:jc w:val="center"/>
        </w:trPr>
        <w:tc>
          <w:tcPr>
            <w:tcW w:w="558"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18</w:t>
            </w:r>
          </w:p>
        </w:tc>
        <w:tc>
          <w:tcPr>
            <w:tcW w:w="1275" w:type="dxa"/>
            <w:vMerge w:val="restart"/>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提升统计核算能力</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按照北京市要求，研究建立碳排放区级核算体系。配合市级部门开展温室气体排放清单编制工作，强化碳排放分析快报机制。</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区统计局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其他各相关</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委办局</w:t>
            </w:r>
          </w:p>
        </w:tc>
      </w:tr>
      <w:tr w:rsidR="0042384E" w:rsidRPr="0042384E" w:rsidTr="00F5359C">
        <w:trPr>
          <w:trHeight w:val="388"/>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配合市级部门推进应对气候变化管理信息化建设。</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398"/>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配合市级部门开展生态系统碳汇本底调查和碳储量评估。</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190"/>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19</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强化资金政策支持</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4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对节能减碳的绿色项目、绿色产品等予以适当补贴、奖励或贷款贴息。</w:t>
            </w:r>
            <w:r w:rsidR="00D9299B" w:rsidRPr="00F5359C">
              <w:rPr>
                <w:rFonts w:ascii="仿宋_GB2312" w:eastAsia="仿宋_GB2312" w:hAnsi="Times New Roman" w:cs="Times New Roman" w:hint="eastAsia"/>
                <w:kern w:val="0"/>
                <w:sz w:val="24"/>
                <w:szCs w:val="20"/>
              </w:rPr>
              <w:t>区城管委</w:t>
            </w:r>
            <w:r w:rsidRPr="00F5359C">
              <w:rPr>
                <w:rFonts w:ascii="仿宋_GB2312" w:eastAsia="仿宋_GB2312" w:hAnsi="Times New Roman" w:cs="Times New Roman" w:hint="eastAsia"/>
                <w:kern w:val="0"/>
                <w:sz w:val="24"/>
                <w:szCs w:val="20"/>
              </w:rPr>
              <w:t>牵头落实北京市完善居民供热补贴政策，逐步降低化石能源供热燃料补贴。按照北京市要求，完善绿色消费奖励政策，拓宽绿色融资渠道，完善绿色金融体系构建。</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区财政局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区金融办</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D9299B"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1614"/>
          <w:jc w:val="center"/>
        </w:trPr>
        <w:tc>
          <w:tcPr>
            <w:tcW w:w="558"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20</w:t>
            </w:r>
          </w:p>
        </w:tc>
        <w:tc>
          <w:tcPr>
            <w:tcW w:w="1275" w:type="dxa"/>
            <w:vMerge w:val="restart"/>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加强宣传教育</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组织开展2023年低碳日、环境日等宣传活动，推动建设科普教育基地和应对气候变化展区，加大应对气候变化宣传力度。</w:t>
            </w:r>
          </w:p>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推广高效低碳绿色产品，利用碳普惠等形式，引导市民积极参与垃圾分类、“光盘行动”、义务植树和低碳出行，逐步形成绿色低碳的生活方式和消费理念。</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6"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区交通委</w:t>
            </w:r>
          </w:p>
          <w:p w:rsidR="0042384E" w:rsidRPr="00D9299B" w:rsidRDefault="00D9299B"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区城管委</w:t>
            </w:r>
          </w:p>
        </w:tc>
        <w:tc>
          <w:tcPr>
            <w:tcW w:w="2268"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各街乡</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区市场监管局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区商务局</w:t>
            </w:r>
          </w:p>
          <w:p w:rsidR="0042384E" w:rsidRPr="00B547D5" w:rsidRDefault="0042384E" w:rsidP="0042384E">
            <w:pPr>
              <w:autoSpaceDE w:val="0"/>
              <w:snapToGrid w:val="0"/>
              <w:jc w:val="center"/>
              <w:rPr>
                <w:rFonts w:ascii="仿宋_GB2312" w:eastAsia="仿宋_GB2312" w:hAnsi="Times New Roman" w:cs="Times New Roman"/>
                <w:spacing w:val="-10"/>
                <w:kern w:val="0"/>
                <w:sz w:val="24"/>
                <w:szCs w:val="20"/>
              </w:rPr>
            </w:pPr>
            <w:r w:rsidRPr="00B547D5">
              <w:rPr>
                <w:rFonts w:ascii="仿宋_GB2312" w:eastAsia="仿宋_GB2312" w:hAnsi="Times New Roman" w:cs="Times New Roman" w:hint="eastAsia"/>
                <w:spacing w:val="-10"/>
                <w:kern w:val="0"/>
                <w:sz w:val="24"/>
                <w:szCs w:val="20"/>
              </w:rPr>
              <w:t>区文化和旅游局</w:t>
            </w:r>
          </w:p>
        </w:tc>
      </w:tr>
      <w:tr w:rsidR="0042384E" w:rsidRPr="0042384E" w:rsidTr="00F5359C">
        <w:trPr>
          <w:trHeight w:val="1246"/>
          <w:jc w:val="center"/>
        </w:trPr>
        <w:tc>
          <w:tcPr>
            <w:tcW w:w="558" w:type="dxa"/>
            <w:vMerge/>
            <w:tcBorders>
              <w:top w:val="nil"/>
              <w:left w:val="single" w:sz="4" w:space="0" w:color="auto"/>
              <w:bottom w:val="single" w:sz="4" w:space="0" w:color="auto"/>
              <w:right w:val="single" w:sz="4" w:space="0" w:color="auto"/>
            </w:tcBorders>
            <w:vAlign w:val="center"/>
          </w:tcPr>
          <w:p w:rsidR="0042384E" w:rsidRPr="00D9299B" w:rsidRDefault="0042384E" w:rsidP="0042384E">
            <w:pPr>
              <w:widowControl/>
              <w:jc w:val="left"/>
              <w:rPr>
                <w:rFonts w:ascii="仿宋_GB2312" w:eastAsia="仿宋_GB2312" w:hAnsi="Times New Roman" w:cs="Times New Roman"/>
                <w:kern w:val="0"/>
                <w:sz w:val="24"/>
                <w:szCs w:val="20"/>
              </w:rPr>
            </w:pPr>
          </w:p>
        </w:tc>
        <w:tc>
          <w:tcPr>
            <w:tcW w:w="1275" w:type="dxa"/>
            <w:vMerge/>
            <w:tcBorders>
              <w:top w:val="nil"/>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开展应对气候变化理论知识、碳排放交易管理等教育培训，加大各级党员领导干部、企业人员、社会公众应对气候变化知识的培训力度，将应对气候变化纳入干部教育培训的重要内容，提升推动低碳发展本领。</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r w:rsidR="0042384E" w:rsidRPr="0042384E" w:rsidTr="00F5359C">
        <w:trPr>
          <w:trHeight w:val="1396"/>
          <w:jc w:val="center"/>
        </w:trPr>
        <w:tc>
          <w:tcPr>
            <w:tcW w:w="55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21</w:t>
            </w:r>
          </w:p>
        </w:tc>
        <w:tc>
          <w:tcPr>
            <w:tcW w:w="1275"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开展国际交流合作</w:t>
            </w:r>
          </w:p>
        </w:tc>
        <w:tc>
          <w:tcPr>
            <w:tcW w:w="4962" w:type="dxa"/>
            <w:tcBorders>
              <w:top w:val="single" w:sz="4" w:space="0" w:color="auto"/>
              <w:left w:val="nil"/>
              <w:bottom w:val="single" w:sz="4" w:space="0" w:color="auto"/>
              <w:right w:val="single" w:sz="4" w:space="0" w:color="auto"/>
            </w:tcBorders>
            <w:vAlign w:val="center"/>
          </w:tcPr>
          <w:p w:rsidR="0042384E" w:rsidRPr="00F5359C" w:rsidRDefault="0042384E" w:rsidP="0042384E">
            <w:pPr>
              <w:spacing w:line="360" w:lineRule="exac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宣传朝阳区低碳发展实践成效，积极参与国际城市间应对气候变化合作，学习借鉴国外先进经验和技术应用。</w:t>
            </w:r>
          </w:p>
        </w:tc>
        <w:tc>
          <w:tcPr>
            <w:tcW w:w="1134" w:type="dxa"/>
            <w:tcBorders>
              <w:top w:val="single" w:sz="4" w:space="0" w:color="auto"/>
              <w:left w:val="nil"/>
              <w:bottom w:val="single" w:sz="4" w:space="0" w:color="auto"/>
              <w:right w:val="single" w:sz="4" w:space="0" w:color="auto"/>
            </w:tcBorders>
            <w:vAlign w:val="center"/>
          </w:tcPr>
          <w:p w:rsidR="0042384E" w:rsidRPr="00D9299B" w:rsidRDefault="0042384E" w:rsidP="0042384E">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4394" w:type="dxa"/>
            <w:gridSpan w:val="2"/>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tc>
        <w:tc>
          <w:tcPr>
            <w:tcW w:w="1899" w:type="dxa"/>
            <w:tcBorders>
              <w:top w:val="single" w:sz="4" w:space="0" w:color="auto"/>
              <w:left w:val="nil"/>
              <w:bottom w:val="single" w:sz="4" w:space="0" w:color="auto"/>
              <w:right w:val="single" w:sz="4" w:space="0" w:color="auto"/>
            </w:tcBorders>
            <w:vAlign w:val="center"/>
          </w:tcPr>
          <w:p w:rsidR="0042384E" w:rsidRPr="00D9299B" w:rsidRDefault="0042384E" w:rsidP="0042384E">
            <w:pPr>
              <w:autoSpaceDE w:val="0"/>
              <w:snapToGrid w:val="0"/>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p>
        </w:tc>
      </w:tr>
    </w:tbl>
    <w:p w:rsidR="0042384E" w:rsidRDefault="0042384E" w:rsidP="008C7CE8">
      <w:pPr>
        <w:adjustRightInd w:val="0"/>
        <w:snapToGrid w:val="0"/>
        <w:spacing w:after="100" w:afterAutospacing="1" w:line="440" w:lineRule="exact"/>
        <w:jc w:val="left"/>
        <w:rPr>
          <w:rFonts w:ascii="Times New Roman" w:eastAsia="黑体" w:hAnsi="Times New Roman" w:cs="Times New Roman"/>
          <w:sz w:val="28"/>
          <w:szCs w:val="28"/>
        </w:rPr>
      </w:pPr>
    </w:p>
    <w:p w:rsidR="00D9299B" w:rsidRDefault="00D9299B" w:rsidP="008C7CE8">
      <w:pPr>
        <w:adjustRightInd w:val="0"/>
        <w:snapToGrid w:val="0"/>
        <w:spacing w:after="100" w:afterAutospacing="1" w:line="440" w:lineRule="exact"/>
        <w:jc w:val="left"/>
        <w:rPr>
          <w:rFonts w:ascii="Times New Roman" w:eastAsia="黑体" w:hAnsi="Times New Roman" w:cs="Times New Roman"/>
          <w:sz w:val="28"/>
          <w:szCs w:val="28"/>
        </w:rPr>
      </w:pPr>
    </w:p>
    <w:p w:rsidR="008C7CE8" w:rsidRPr="008C7CE8" w:rsidRDefault="008C7CE8" w:rsidP="008C7CE8">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附件2</w:t>
      </w:r>
    </w:p>
    <w:p w:rsidR="008C7CE8" w:rsidRPr="008C7CE8" w:rsidRDefault="00910933" w:rsidP="0042384E">
      <w:pPr>
        <w:adjustRightInd w:val="0"/>
        <w:snapToGrid w:val="0"/>
        <w:spacing w:after="100" w:afterAutospacing="1" w:line="440" w:lineRule="exact"/>
        <w:jc w:val="center"/>
        <w:rPr>
          <w:rFonts w:ascii="方正小标宋简体" w:eastAsia="方正小标宋简体" w:hAnsi="黑体" w:cs="方正小标宋简体"/>
          <w:sz w:val="36"/>
          <w:szCs w:val="36"/>
        </w:rPr>
      </w:pPr>
      <w:r>
        <w:rPr>
          <w:rFonts w:ascii="方正小标宋简体" w:eastAsia="方正小标宋简体" w:hAnsi="黑体" w:cs="方正小标宋简体" w:hint="eastAsia"/>
          <w:sz w:val="44"/>
          <w:szCs w:val="36"/>
        </w:rPr>
        <w:t>朝阳区大气</w:t>
      </w:r>
      <w:r w:rsidR="008C7CE8" w:rsidRPr="008C7CE8">
        <w:rPr>
          <w:rFonts w:ascii="方正小标宋简体" w:eastAsia="方正小标宋简体" w:hAnsi="黑体" w:cs="方正小标宋简体" w:hint="eastAsia"/>
          <w:sz w:val="44"/>
          <w:szCs w:val="36"/>
        </w:rPr>
        <w:t>污染防治202</w:t>
      </w:r>
      <w:r w:rsidR="0042384E">
        <w:rPr>
          <w:rFonts w:ascii="方正小标宋简体" w:eastAsia="方正小标宋简体" w:hAnsi="黑体" w:cs="方正小标宋简体" w:hint="eastAsia"/>
          <w:sz w:val="44"/>
          <w:szCs w:val="36"/>
        </w:rPr>
        <w:t>3</w:t>
      </w:r>
      <w:r w:rsidR="008C7CE8" w:rsidRPr="008C7CE8">
        <w:rPr>
          <w:rFonts w:ascii="方正小标宋简体" w:eastAsia="方正小标宋简体" w:hAnsi="黑体" w:cs="方正小标宋简体" w:hint="eastAsia"/>
          <w:sz w:val="44"/>
          <w:szCs w:val="36"/>
        </w:rPr>
        <w:t xml:space="preserve">年行动计划 </w:t>
      </w:r>
    </w:p>
    <w:tbl>
      <w:tblPr>
        <w:tblW w:w="14054" w:type="dxa"/>
        <w:jc w:val="center"/>
        <w:tblLayout w:type="fixed"/>
        <w:tblLook w:val="0000"/>
      </w:tblPr>
      <w:tblGrid>
        <w:gridCol w:w="615"/>
        <w:gridCol w:w="1276"/>
        <w:gridCol w:w="6686"/>
        <w:gridCol w:w="1177"/>
        <w:gridCol w:w="2155"/>
        <w:gridCol w:w="2145"/>
      </w:tblGrid>
      <w:tr w:rsidR="0042384E" w:rsidRPr="0042384E" w:rsidTr="00482D60">
        <w:trPr>
          <w:trHeight w:val="355"/>
          <w:tblHeader/>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F5359C">
            <w:pPr>
              <w:widowControl/>
              <w:spacing w:line="340" w:lineRule="exact"/>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序号</w:t>
            </w:r>
          </w:p>
        </w:tc>
        <w:tc>
          <w:tcPr>
            <w:tcW w:w="1276" w:type="dxa"/>
            <w:tcBorders>
              <w:top w:val="single" w:sz="4" w:space="0" w:color="auto"/>
              <w:left w:val="nil"/>
              <w:bottom w:val="single" w:sz="4" w:space="0" w:color="auto"/>
              <w:right w:val="single" w:sz="4" w:space="0" w:color="auto"/>
            </w:tcBorders>
            <w:vAlign w:val="center"/>
          </w:tcPr>
          <w:p w:rsidR="0042384E" w:rsidRPr="0042384E" w:rsidRDefault="0042384E" w:rsidP="00F5359C">
            <w:pPr>
              <w:widowControl/>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重点任务</w:t>
            </w:r>
          </w:p>
        </w:tc>
        <w:tc>
          <w:tcPr>
            <w:tcW w:w="6686" w:type="dxa"/>
            <w:tcBorders>
              <w:top w:val="single" w:sz="4" w:space="0" w:color="auto"/>
              <w:left w:val="nil"/>
              <w:bottom w:val="single" w:sz="4" w:space="0" w:color="auto"/>
              <w:right w:val="single" w:sz="4" w:space="0" w:color="auto"/>
            </w:tcBorders>
            <w:vAlign w:val="center"/>
          </w:tcPr>
          <w:p w:rsidR="0042384E" w:rsidRPr="00F5359C" w:rsidRDefault="0042384E" w:rsidP="0042384E">
            <w:pPr>
              <w:widowControl/>
              <w:jc w:val="center"/>
              <w:rPr>
                <w:rFonts w:ascii="Times New Roman" w:eastAsia="黑体" w:hAnsi="Times New Roman" w:cs="Times New Roman"/>
                <w:kern w:val="0"/>
                <w:sz w:val="24"/>
                <w:szCs w:val="20"/>
              </w:rPr>
            </w:pPr>
            <w:r w:rsidRPr="00F5359C">
              <w:rPr>
                <w:rFonts w:ascii="Times New Roman" w:eastAsia="黑体" w:hAnsi="Times New Roman" w:cs="Times New Roman"/>
                <w:kern w:val="0"/>
                <w:sz w:val="24"/>
                <w:szCs w:val="20"/>
              </w:rPr>
              <w:t>工作措施</w:t>
            </w:r>
          </w:p>
        </w:tc>
        <w:tc>
          <w:tcPr>
            <w:tcW w:w="1177" w:type="dxa"/>
            <w:tcBorders>
              <w:top w:val="single" w:sz="4" w:space="0" w:color="auto"/>
              <w:left w:val="nil"/>
              <w:bottom w:val="single" w:sz="4" w:space="0" w:color="auto"/>
              <w:right w:val="single" w:sz="4" w:space="0" w:color="auto"/>
            </w:tcBorders>
            <w:vAlign w:val="center"/>
          </w:tcPr>
          <w:p w:rsidR="0042384E" w:rsidRPr="0042384E" w:rsidRDefault="0042384E" w:rsidP="0042384E">
            <w:pPr>
              <w:widowControl/>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完成时限</w:t>
            </w:r>
          </w:p>
        </w:tc>
        <w:tc>
          <w:tcPr>
            <w:tcW w:w="2155" w:type="dxa"/>
            <w:tcBorders>
              <w:top w:val="single" w:sz="4" w:space="0" w:color="auto"/>
              <w:left w:val="nil"/>
              <w:bottom w:val="single" w:sz="4" w:space="0" w:color="auto"/>
              <w:right w:val="single" w:sz="4" w:space="0" w:color="auto"/>
            </w:tcBorders>
            <w:vAlign w:val="center"/>
          </w:tcPr>
          <w:p w:rsidR="0042384E" w:rsidRPr="0042384E" w:rsidRDefault="0042384E" w:rsidP="0042384E">
            <w:pPr>
              <w:widowControl/>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主责单位</w:t>
            </w:r>
          </w:p>
        </w:tc>
        <w:tc>
          <w:tcPr>
            <w:tcW w:w="2145" w:type="dxa"/>
            <w:tcBorders>
              <w:top w:val="single" w:sz="4" w:space="0" w:color="auto"/>
              <w:left w:val="nil"/>
              <w:bottom w:val="single" w:sz="4" w:space="0" w:color="auto"/>
              <w:right w:val="single" w:sz="4" w:space="0" w:color="auto"/>
            </w:tcBorders>
            <w:vAlign w:val="center"/>
          </w:tcPr>
          <w:p w:rsidR="0042384E" w:rsidRPr="0042384E" w:rsidRDefault="0042384E" w:rsidP="0042384E">
            <w:pPr>
              <w:widowControl/>
              <w:jc w:val="center"/>
              <w:rPr>
                <w:rFonts w:ascii="Times New Roman" w:eastAsia="黑体" w:hAnsi="Times New Roman" w:cs="Times New Roman"/>
                <w:kern w:val="0"/>
                <w:sz w:val="24"/>
                <w:szCs w:val="20"/>
              </w:rPr>
            </w:pPr>
            <w:r w:rsidRPr="0042384E">
              <w:rPr>
                <w:rFonts w:ascii="Times New Roman" w:eastAsia="黑体" w:hAnsi="Times New Roman" w:cs="Times New Roman"/>
                <w:kern w:val="0"/>
                <w:sz w:val="24"/>
                <w:szCs w:val="20"/>
              </w:rPr>
              <w:t>协办单位</w:t>
            </w:r>
          </w:p>
        </w:tc>
      </w:tr>
      <w:tr w:rsidR="0042384E" w:rsidRPr="0042384E" w:rsidTr="00F5359C">
        <w:trPr>
          <w:trHeight w:val="344"/>
          <w:jc w:val="center"/>
        </w:trPr>
        <w:tc>
          <w:tcPr>
            <w:tcW w:w="14054" w:type="dxa"/>
            <w:gridSpan w:val="6"/>
            <w:tcBorders>
              <w:top w:val="single" w:sz="4" w:space="0" w:color="auto"/>
              <w:left w:val="single" w:sz="4" w:space="0" w:color="auto"/>
              <w:bottom w:val="single" w:sz="4" w:space="0" w:color="auto"/>
              <w:right w:val="single" w:sz="4" w:space="0" w:color="000000"/>
            </w:tcBorders>
            <w:vAlign w:val="center"/>
          </w:tcPr>
          <w:p w:rsidR="0042384E" w:rsidRPr="00F5359C" w:rsidRDefault="0042384E" w:rsidP="00F5359C">
            <w:pPr>
              <w:widowControl/>
              <w:jc w:val="center"/>
              <w:rPr>
                <w:rFonts w:ascii="Times New Roman" w:eastAsia="黑体" w:hAnsi="Times New Roman" w:cs="Times New Roman"/>
                <w:kern w:val="0"/>
                <w:sz w:val="24"/>
                <w:szCs w:val="20"/>
              </w:rPr>
            </w:pPr>
            <w:r w:rsidRPr="00F5359C">
              <w:rPr>
                <w:rFonts w:ascii="Times New Roman" w:eastAsia="黑体" w:hAnsi="Times New Roman" w:cs="Times New Roman"/>
                <w:kern w:val="0"/>
                <w:sz w:val="24"/>
                <w:szCs w:val="20"/>
              </w:rPr>
              <w:t>一、主要目标</w:t>
            </w:r>
          </w:p>
        </w:tc>
      </w:tr>
      <w:tr w:rsidR="0042384E" w:rsidRPr="0042384E" w:rsidTr="00482D60">
        <w:trPr>
          <w:trHeight w:val="1838"/>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空气质量目标</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尽最大努力巩固空气质量改善成效，PM</w:t>
            </w:r>
            <w:r w:rsidRPr="00F5359C">
              <w:rPr>
                <w:rFonts w:ascii="仿宋_GB2312" w:eastAsia="仿宋_GB2312" w:hAnsi="Times New Roman" w:cs="Times New Roman" w:hint="eastAsia"/>
                <w:kern w:val="0"/>
                <w:sz w:val="24"/>
                <w:szCs w:val="20"/>
                <w:vertAlign w:val="subscript"/>
              </w:rPr>
              <w:t>2.5</w:t>
            </w:r>
            <w:r w:rsidRPr="00F5359C">
              <w:rPr>
                <w:rFonts w:ascii="仿宋_GB2312" w:eastAsia="仿宋_GB2312" w:hAnsi="Times New Roman" w:cs="Times New Roman" w:hint="eastAsia"/>
                <w:kern w:val="0"/>
                <w:sz w:val="24"/>
                <w:szCs w:val="20"/>
              </w:rPr>
              <w:t>年均浓度不超过31微克/立方米，优良天数比例高于75%，重污染天数比率低于1.7%。</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r w:rsidRPr="00D9299B">
              <w:rPr>
                <w:rFonts w:ascii="仿宋_GB2312" w:eastAsia="仿宋_GB2312" w:hAnsi="Times New Roman" w:cs="Times New Roman" w:hint="eastAsia"/>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区住房城乡建设委</w:t>
            </w:r>
            <w:r w:rsidRPr="00D9299B">
              <w:rPr>
                <w:rFonts w:ascii="仿宋_GB2312" w:eastAsia="仿宋_GB2312" w:hAnsi="Times New Roman" w:cs="Times New Roman" w:hint="eastAsia"/>
                <w:kern w:val="0"/>
                <w:sz w:val="24"/>
                <w:szCs w:val="20"/>
              </w:rPr>
              <w:br/>
            </w:r>
            <w:r w:rsidR="00D9299B" w:rsidRPr="00D9299B">
              <w:rPr>
                <w:rFonts w:ascii="仿宋_GB2312" w:eastAsia="仿宋_GB2312" w:hAnsi="Times New Roman" w:cs="Times New Roman" w:hint="eastAsia"/>
                <w:kern w:val="0"/>
                <w:sz w:val="24"/>
                <w:szCs w:val="20"/>
              </w:rPr>
              <w:t>区城管委</w:t>
            </w:r>
            <w:r w:rsidRPr="00D9299B">
              <w:rPr>
                <w:rFonts w:ascii="仿宋_GB2312" w:eastAsia="仿宋_GB2312" w:hAnsi="Times New Roman" w:cs="Times New Roman" w:hint="eastAsia"/>
                <w:kern w:val="0"/>
                <w:sz w:val="24"/>
                <w:szCs w:val="20"/>
              </w:rPr>
              <w:b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hint="eastAsia"/>
                <w:kern w:val="0"/>
                <w:sz w:val="24"/>
                <w:szCs w:val="20"/>
              </w:rPr>
              <w:br/>
              <w:t>区交通委</w:t>
            </w:r>
            <w:r w:rsidRPr="00D9299B">
              <w:rPr>
                <w:rFonts w:ascii="仿宋_GB2312" w:eastAsia="仿宋_GB2312" w:hAnsi="Times New Roman" w:cs="Times New Roman" w:hint="eastAsia"/>
                <w:kern w:val="0"/>
                <w:sz w:val="24"/>
                <w:szCs w:val="20"/>
              </w:rPr>
              <w:br/>
              <w:t>等部门</w:t>
            </w:r>
          </w:p>
        </w:tc>
      </w:tr>
      <w:tr w:rsidR="0042384E" w:rsidRPr="0042384E" w:rsidTr="00482D60">
        <w:trPr>
          <w:trHeight w:val="1470"/>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街乡空气质量目标</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与市级部门对接沟通，完善空气质量监测网络体系；依托朝阳区大气污染防治精细化管控平台，充分发挥“动态闭环”的统筹调度作用，进一步加强市-区-街乡三级协同联动，扎实落实“日调度、周通报、旬预警、月帮扶”，促进街乡大气污染防治责任的充分落实，有效改善街乡空气质量现状，力争实现单月街乡</w:t>
            </w:r>
            <w:r w:rsidR="00F5359C" w:rsidRPr="00F5359C">
              <w:rPr>
                <w:rFonts w:ascii="仿宋_GB2312" w:eastAsia="仿宋_GB2312" w:hAnsi="Times New Roman" w:cs="Times New Roman" w:hint="eastAsia"/>
                <w:kern w:val="0"/>
                <w:sz w:val="24"/>
                <w:szCs w:val="20"/>
              </w:rPr>
              <w:t>PM</w:t>
            </w:r>
            <w:r w:rsidR="00F5359C" w:rsidRPr="00F5359C">
              <w:rPr>
                <w:rFonts w:ascii="仿宋_GB2312" w:eastAsia="仿宋_GB2312" w:hAnsi="Times New Roman" w:cs="Times New Roman" w:hint="eastAsia"/>
                <w:kern w:val="0"/>
                <w:sz w:val="24"/>
                <w:szCs w:val="20"/>
                <w:vertAlign w:val="subscript"/>
              </w:rPr>
              <w:t>2.5</w:t>
            </w:r>
            <w:r w:rsidRPr="00F5359C">
              <w:rPr>
                <w:rFonts w:ascii="仿宋_GB2312" w:eastAsia="仿宋_GB2312" w:hAnsi="Times New Roman" w:cs="Times New Roman" w:hint="eastAsia"/>
                <w:kern w:val="0"/>
                <w:sz w:val="24"/>
                <w:szCs w:val="20"/>
              </w:rPr>
              <w:t>、TSP不进入全市后10名，全年累计进入全市后30名数量同比减少，各街乡市级排名持续改善。</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r w:rsidRPr="00D9299B">
              <w:rPr>
                <w:rFonts w:ascii="仿宋_GB2312" w:eastAsia="仿宋_GB2312" w:hAnsi="Times New Roman" w:cs="Times New Roman" w:hint="eastAsia"/>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357"/>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总量减排目标</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实现主要大气污染物排放总量持续下降，完成重点工程氮氧化物（NOx）累计减排1790吨、重点工程挥发性有机物（VOCs）累计减排1160吨。对于新增涉气建设项目严格执行VOCs、NOx等主要污染物排放总量控制，实施“减二增一”削减量替代审批制度。</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F5359C">
        <w:trPr>
          <w:trHeight w:val="661"/>
          <w:jc w:val="center"/>
        </w:trPr>
        <w:tc>
          <w:tcPr>
            <w:tcW w:w="14054" w:type="dxa"/>
            <w:gridSpan w:val="6"/>
            <w:tcBorders>
              <w:top w:val="single" w:sz="4" w:space="0" w:color="auto"/>
              <w:left w:val="single" w:sz="4" w:space="0" w:color="auto"/>
              <w:bottom w:val="single" w:sz="4" w:space="0" w:color="auto"/>
              <w:right w:val="single" w:sz="4" w:space="0" w:color="000000"/>
            </w:tcBorders>
            <w:vAlign w:val="center"/>
          </w:tcPr>
          <w:p w:rsidR="0042384E" w:rsidRPr="00F5359C" w:rsidRDefault="0042384E" w:rsidP="00F5359C">
            <w:pPr>
              <w:widowControl/>
              <w:jc w:val="center"/>
              <w:rPr>
                <w:rFonts w:ascii="Times New Roman" w:eastAsia="黑体" w:hAnsi="Times New Roman" w:cs="Times New Roman"/>
                <w:kern w:val="0"/>
                <w:sz w:val="24"/>
                <w:szCs w:val="20"/>
              </w:rPr>
            </w:pPr>
            <w:r w:rsidRPr="00F5359C">
              <w:rPr>
                <w:rFonts w:ascii="Times New Roman" w:eastAsia="黑体" w:hAnsi="Times New Roman" w:cs="Times New Roman"/>
                <w:kern w:val="0"/>
                <w:sz w:val="24"/>
                <w:szCs w:val="20"/>
              </w:rPr>
              <w:t>二、实施挥发性有机物（</w:t>
            </w:r>
            <w:r w:rsidRPr="00F5359C">
              <w:rPr>
                <w:rFonts w:ascii="Times New Roman" w:eastAsia="黑体" w:hAnsi="Times New Roman" w:cs="Times New Roman"/>
                <w:kern w:val="0"/>
                <w:sz w:val="24"/>
                <w:szCs w:val="20"/>
              </w:rPr>
              <w:t>VOCs</w:t>
            </w:r>
            <w:r w:rsidRPr="00F5359C">
              <w:rPr>
                <w:rFonts w:ascii="Times New Roman" w:eastAsia="黑体" w:hAnsi="Times New Roman" w:cs="Times New Roman"/>
                <w:kern w:val="0"/>
                <w:sz w:val="24"/>
                <w:szCs w:val="20"/>
              </w:rPr>
              <w:t>）治理专项行动</w:t>
            </w:r>
          </w:p>
        </w:tc>
      </w:tr>
      <w:tr w:rsidR="0042384E" w:rsidRPr="0042384E" w:rsidTr="00482D60">
        <w:trPr>
          <w:trHeight w:val="2135"/>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4</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制定VOCs专项治理方案</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制定印发《朝阳区挥发性有机物（VOCs）专项治理行动计划（2023年-2025年）》，明确VOCs治理年度任务与职责分工，统筹推动全区VOCs治理。</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6月底前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809"/>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5</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重点区域VOCs污染源排查</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奥运村、小关、建外、望京、来广营、平房等重点区域，建立、健全污染源减排清单，并依托清单开展涉粉刷、装修等施工环节的工地、存在喷烤漆房的汽车维修、印刷企业涉VOCs排放污染源排查。定期报送区生态环境局。</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市交通运输综合</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执法总队五支队</w:t>
            </w:r>
            <w:r w:rsidRPr="00D9299B">
              <w:rPr>
                <w:rFonts w:ascii="仿宋_GB2312" w:eastAsia="仿宋_GB2312" w:hAnsi="Times New Roman" w:cs="Times New Roman"/>
                <w:kern w:val="0"/>
                <w:sz w:val="24"/>
                <w:szCs w:val="20"/>
              </w:rPr>
              <w:br/>
              <w:t>市交通委朝阳</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运输管理分局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t>相关街乡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252"/>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6</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提升VOCs</w:t>
            </w:r>
          </w:p>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科学治理</w:t>
            </w:r>
          </w:p>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支撑</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完善VOCs网格化监测分析，加强VOCs浓度高值区、治理过程关键环节的突出问题溯源排查，持续开展VOCs全流程整治，为VOCs科学治理提供支撑。</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p>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区住房城乡建设委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市交通运输综合</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执法总队五支队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等部门</w:t>
            </w:r>
          </w:p>
        </w:tc>
      </w:tr>
      <w:tr w:rsidR="0042384E" w:rsidRPr="0042384E" w:rsidTr="00482D60">
        <w:trPr>
          <w:trHeight w:val="1365"/>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7</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积极推广新能源车</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财政支持的机关、事业单位、国有企业和社会团体新增和更新的车辆原则上为纯电动或氢燃料电池车。对于具备条件的新增和更新执法执勤、通勤等专用或特殊车辆优先选用纯电动或氢燃料电池车。2023年新能源车占比不低于北京市均值。</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区机关事务管理</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服务中心</w:t>
            </w:r>
          </w:p>
        </w:tc>
      </w:tr>
      <w:tr w:rsidR="0042384E" w:rsidRPr="0042384E" w:rsidTr="00482D60">
        <w:trPr>
          <w:trHeight w:val="1202"/>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落实北京市存量社会燃油小客车“油换电”“油换氢”激励政策，加快推动存量社会燃油小客车电动化。</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按时间节点完成</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r>
      <w:tr w:rsidR="0042384E" w:rsidRPr="0042384E" w:rsidTr="00482D60">
        <w:trPr>
          <w:trHeight w:val="1849"/>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结合资源禀赋和功能定位，制定朝阳区新能源车推广、通行便利、停车优惠、配套设施建设等鼓励政策。</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市规划自然资源委朝阳分局</w:t>
            </w:r>
          </w:p>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140"/>
          <w:jc w:val="center"/>
        </w:trPr>
        <w:tc>
          <w:tcPr>
            <w:tcW w:w="615" w:type="dxa"/>
            <w:vMerge w:val="restart"/>
            <w:tcBorders>
              <w:top w:val="nil"/>
              <w:left w:val="single" w:sz="4" w:space="0" w:color="auto"/>
              <w:right w:val="single" w:sz="4" w:space="0" w:color="auto"/>
            </w:tcBorders>
            <w:vAlign w:val="center"/>
          </w:tcPr>
          <w:p w:rsidR="0042384E" w:rsidRPr="009811E3" w:rsidRDefault="0042384E" w:rsidP="0042384E">
            <w:pPr>
              <w:widowControl/>
              <w:jc w:val="center"/>
              <w:rPr>
                <w:rFonts w:ascii="仿宋_GB2312" w:eastAsia="仿宋_GB2312" w:hAnsi="Times New Roman" w:cs="Times New Roman"/>
                <w:kern w:val="0"/>
                <w:sz w:val="24"/>
                <w:szCs w:val="20"/>
              </w:rPr>
            </w:pPr>
            <w:r w:rsidRPr="009811E3">
              <w:rPr>
                <w:rFonts w:ascii="仿宋_GB2312" w:eastAsia="仿宋_GB2312" w:hAnsi="Times New Roman" w:cs="Times New Roman" w:hint="eastAsia"/>
                <w:kern w:val="0"/>
                <w:sz w:val="24"/>
                <w:szCs w:val="20"/>
              </w:rPr>
              <w:t>8</w:t>
            </w:r>
          </w:p>
        </w:tc>
        <w:tc>
          <w:tcPr>
            <w:tcW w:w="1276" w:type="dxa"/>
            <w:vMerge w:val="restart"/>
            <w:tcBorders>
              <w:top w:val="nil"/>
              <w:left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推进低</w:t>
            </w:r>
            <w:r w:rsidRPr="00D9299B">
              <w:rPr>
                <w:rFonts w:ascii="仿宋_GB2312" w:eastAsia="仿宋_GB2312" w:hAnsi="Times New Roman" w:cs="Times New Roman" w:hint="eastAsia"/>
                <w:kern w:val="0"/>
                <w:sz w:val="24"/>
                <w:szCs w:val="20"/>
              </w:rPr>
              <w:t>（无）</w:t>
            </w:r>
            <w:r w:rsidRPr="00D9299B">
              <w:rPr>
                <w:rFonts w:ascii="仿宋_GB2312" w:eastAsia="仿宋_GB2312" w:hAnsi="Times New Roman" w:cs="Times New Roman"/>
                <w:kern w:val="0"/>
                <w:sz w:val="24"/>
                <w:szCs w:val="20"/>
              </w:rPr>
              <w:t>VOCs含量产品源头替代</w:t>
            </w: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工作部署，对生产、流通环节涂料、胶粘剂、清洗剂、油墨、防火防水材料等含VOCs产品开展主动抽检，全年抽检15组。重点抽检溶剂型产品，电商网络销售渠道含VOCs产品的抽检比例同比增加。抽检结果定期公示。</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区市场监管局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3780"/>
          <w:jc w:val="center"/>
        </w:trPr>
        <w:tc>
          <w:tcPr>
            <w:tcW w:w="615" w:type="dxa"/>
            <w:vMerge/>
            <w:tcBorders>
              <w:left w:val="single" w:sz="4" w:space="0" w:color="auto"/>
              <w:bottom w:val="single" w:sz="4" w:space="0" w:color="auto"/>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工程建设领域大力推广绿色环保产品，在政府投资建设工程中，优先使用低（无）VOCs含量产品。</w:t>
            </w:r>
            <w:r w:rsidRPr="00F5359C">
              <w:rPr>
                <w:rFonts w:ascii="仿宋_GB2312" w:eastAsia="仿宋_GB2312" w:hAnsi="Times New Roman" w:cs="Times New Roman" w:hint="eastAsia"/>
                <w:kern w:val="0"/>
                <w:sz w:val="24"/>
                <w:szCs w:val="20"/>
              </w:rPr>
              <w:br/>
              <w:t>住房城乡建设、城市管理、交通等行业主管部门组织施工工地建设单位在招标文件中提出</w:t>
            </w:r>
            <w:r w:rsidR="00482D60">
              <w:rPr>
                <w:rFonts w:ascii="仿宋_GB2312" w:eastAsia="仿宋_GB2312" w:hAnsi="Times New Roman" w:cs="Times New Roman" w:hint="eastAsia"/>
                <w:kern w:val="0"/>
                <w:sz w:val="24"/>
                <w:szCs w:val="20"/>
              </w:rPr>
              <w:t>使用符合北京市《建筑类涂料与胶粘剂挥发性有机化合物含量限值标准</w:t>
            </w:r>
            <w:r w:rsidRPr="00F5359C">
              <w:rPr>
                <w:rFonts w:ascii="仿宋_GB2312" w:eastAsia="仿宋_GB2312" w:hAnsi="Times New Roman" w:cs="Times New Roman" w:hint="eastAsia"/>
                <w:kern w:val="0"/>
                <w:sz w:val="24"/>
                <w:szCs w:val="20"/>
              </w:rPr>
              <w:t>（</w:t>
            </w:r>
            <w:r w:rsidR="00482D60">
              <w:rPr>
                <w:rFonts w:ascii="仿宋_GB2312" w:eastAsia="仿宋_GB2312" w:hAnsi="Times New Roman" w:cs="Times New Roman" w:hint="eastAsia"/>
                <w:kern w:val="0"/>
                <w:sz w:val="24"/>
                <w:szCs w:val="20"/>
              </w:rPr>
              <w:t>DB11/</w:t>
            </w:r>
            <w:r w:rsidRPr="00F5359C">
              <w:rPr>
                <w:rFonts w:ascii="仿宋_GB2312" w:eastAsia="仿宋_GB2312" w:hAnsi="Times New Roman" w:cs="Times New Roman" w:hint="eastAsia"/>
                <w:kern w:val="0"/>
                <w:sz w:val="24"/>
                <w:szCs w:val="20"/>
              </w:rPr>
              <w:t>1983-2022）产品的相关要求。施工单位使用的含VOCs产品（防腐、防火等涂料和界面剂、密封胶、瓷砖胶等胶粘剂等），应建立管理台账并提供符合标准要求的检测报告或证明材料。</w:t>
            </w:r>
            <w:r w:rsidRPr="00F5359C">
              <w:rPr>
                <w:rFonts w:ascii="仿宋_GB2312" w:eastAsia="仿宋_GB2312" w:hAnsi="Times New Roman" w:cs="Times New Roman" w:hint="eastAsia"/>
                <w:kern w:val="0"/>
                <w:sz w:val="24"/>
                <w:szCs w:val="20"/>
              </w:rPr>
              <w:br/>
              <w:t>行业主管部门应对台账、检测报告等材料开展定期检查，并对10%的工地开展抽检，检查和抽检结果按月度与区生态环境局共享。</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21"/>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jc w:val="center"/>
              <w:rPr>
                <w:rFonts w:ascii="Times New Roman" w:eastAsia="仿宋_GB2312" w:hAnsi="Times New Roman" w:cs="Times New Roman"/>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鼓励工业涂装企业使用符合国家和本市标准的低（无）VOCs含量原辅材料。</w:t>
            </w:r>
          </w:p>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开展专项执法检查，督促企业建立原辅材料台账，并使用符合标准的低（无）VOCs含量产品，对发现的含VOCs原辅材料检测超标线索移交区市场监管局，区市场监管局定期反馈处置结果。</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区市场监管局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21691">
        <w:trPr>
          <w:trHeight w:val="999"/>
          <w:jc w:val="center"/>
        </w:trPr>
        <w:tc>
          <w:tcPr>
            <w:tcW w:w="615" w:type="dxa"/>
            <w:tcBorders>
              <w:top w:val="single" w:sz="4" w:space="0" w:color="auto"/>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落实《北京市沥青混合料绿色评价技术指南》，组织2家沥青企业开展分级评价；研究鼓励政策，推进优先使用污染排放、能耗低的产品。</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r w:rsidRPr="00D9299B">
              <w:rPr>
                <w:rFonts w:ascii="仿宋_GB2312" w:eastAsia="仿宋_GB2312" w:hAnsi="Times New Roman" w:cs="Times New Roman"/>
                <w:kern w:val="0"/>
                <w:sz w:val="24"/>
                <w:szCs w:val="20"/>
              </w:rPr>
              <w:br/>
              <w:t>王四营乡</w:t>
            </w:r>
            <w:r w:rsidRPr="00D9299B">
              <w:rPr>
                <w:rFonts w:ascii="仿宋_GB2312" w:eastAsia="仿宋_GB2312" w:hAnsi="Times New Roman" w:cs="Times New Roman"/>
                <w:kern w:val="0"/>
                <w:sz w:val="24"/>
                <w:szCs w:val="20"/>
              </w:rPr>
              <w:br/>
              <w:t>金盏乡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21691">
        <w:trPr>
          <w:trHeight w:val="1892"/>
          <w:jc w:val="center"/>
        </w:trPr>
        <w:tc>
          <w:tcPr>
            <w:tcW w:w="615" w:type="dxa"/>
            <w:vMerge w:val="restart"/>
            <w:tcBorders>
              <w:top w:val="single" w:sz="4" w:space="0" w:color="000000"/>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9</w:t>
            </w:r>
          </w:p>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val="restart"/>
            <w:tcBorders>
              <w:top w:val="single" w:sz="4" w:space="0" w:color="000000"/>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加强重点行业VOCs全流程管控</w:t>
            </w:r>
          </w:p>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在工业涂装、包装印刷、医药制造、汽修等涉VOCs 排放企业挑选20家左右企业指导编制“一厂一策”，发挥标准化试点示范引领带动效应，为推动辖区VOCs企业精细化治理奠定基础。完成1家VOCs“一厂一策”精细化治理。</w:t>
            </w:r>
            <w:r w:rsidRPr="00F5359C">
              <w:rPr>
                <w:rFonts w:ascii="仿宋_GB2312" w:eastAsia="仿宋_GB2312" w:hAnsi="Times New Roman" w:cs="Times New Roman" w:hint="eastAsia"/>
                <w:kern w:val="0"/>
                <w:sz w:val="24"/>
                <w:szCs w:val="20"/>
              </w:rPr>
              <w:br/>
              <w:t>强化对审核企业的监管，对不实施强制性清洁生产审核或者不报告审核结果的企业依法责令限期改正。</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相关街乡</w:t>
            </w:r>
          </w:p>
        </w:tc>
      </w:tr>
      <w:tr w:rsidR="0042384E" w:rsidRPr="0042384E" w:rsidTr="00121691">
        <w:trPr>
          <w:trHeight w:val="860"/>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widowControl/>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D9299B">
            <w:pPr>
              <w:widowControl/>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按照北京市要求，对电子、医药、高端装备制造等重点企业实施绿色诊断，支持企业对标行业先进资源能源消耗水平和污染物排放水平等开展绿色化技术改造。</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3121"/>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widowControl/>
              <w:jc w:val="center"/>
              <w:rPr>
                <w:rFonts w:ascii="Times New Roman"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加强对全区700余家备案汽修企业的监管，充分发挥汽修行业提质升级改造效益，持续开展简易低效</w:t>
            </w:r>
            <w:r w:rsidR="008B5325">
              <w:rPr>
                <w:rFonts w:ascii="仿宋_GB2312" w:eastAsia="仿宋_GB2312" w:hAnsi="Times New Roman" w:cs="Times New Roman" w:hint="eastAsia"/>
                <w:kern w:val="0"/>
                <w:sz w:val="24"/>
                <w:szCs w:val="20"/>
              </w:rPr>
              <w:t>VOCs</w:t>
            </w:r>
            <w:r w:rsidRPr="00F5359C">
              <w:rPr>
                <w:rFonts w:ascii="仿宋_GB2312" w:eastAsia="仿宋_GB2312" w:hAnsi="Times New Roman" w:cs="Times New Roman" w:hint="eastAsia"/>
                <w:kern w:val="0"/>
                <w:sz w:val="24"/>
                <w:szCs w:val="20"/>
              </w:rPr>
              <w:t>治理设施清理整治行动，做好喷烤漆房、调漆间、危废储存间等有组织排放监管，切实落实应收尽收；采用非原位再生吸附处理工艺、吸附剂的更换频次确保满足DB 11/1228中要求，对于达不到要求的VOCs治理设施推动进行更换或升级改造，</w:t>
            </w:r>
            <w:r w:rsidRPr="008B5325">
              <w:rPr>
                <w:rFonts w:ascii="仿宋_GB2312" w:eastAsia="仿宋_GB2312" w:hAnsi="Times New Roman" w:cs="Times New Roman" w:hint="eastAsia"/>
                <w:spacing w:val="-6"/>
                <w:kern w:val="0"/>
                <w:sz w:val="24"/>
                <w:szCs w:val="20"/>
              </w:rPr>
              <w:t>确保实现达标排放。</w:t>
            </w:r>
            <w:r w:rsidRPr="00F5359C">
              <w:rPr>
                <w:rFonts w:ascii="仿宋_GB2312" w:eastAsia="仿宋_GB2312" w:hAnsi="Times New Roman" w:cs="Times New Roman" w:hint="eastAsia"/>
                <w:kern w:val="0"/>
                <w:sz w:val="24"/>
                <w:szCs w:val="20"/>
              </w:rPr>
              <w:br/>
              <w:t>对全区汽配城集中区域进行全面排查，重点排查无证无照、治理设备不全的“黑汽修”企业，一经发现依法依规进行处置。对检查中发现企业涉及环保方面的问题，移送区生态环境局。</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市交通委朝阳运输管理分局</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市交通运输综合执法总队五支队</w:t>
            </w:r>
            <w:r w:rsidRPr="00D9299B">
              <w:rPr>
                <w:rFonts w:ascii="仿宋_GB2312" w:eastAsia="仿宋_GB2312" w:hAnsi="Times New Roman" w:cs="Times New Roman"/>
                <w:kern w:val="0"/>
                <w:sz w:val="24"/>
                <w:szCs w:val="20"/>
              </w:rPr>
              <w:br/>
              <w:t>区市场监管局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165"/>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鼓励工程项目采用新技术、新工艺、新材料，优先选用装配式建筑构件和定型化、工具式施工安全防护设施；减少施工现场喷涂、刷漆工作环节；督促施工单位规范施工现场材料管理，降低建筑工程VOCs无组织排放水平。装配式建筑占新建建筑比例逐年增加，比例不低于50%。</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p>
        </w:tc>
        <w:tc>
          <w:tcPr>
            <w:tcW w:w="2145" w:type="dxa"/>
            <w:tcBorders>
              <w:top w:val="nil"/>
              <w:left w:val="nil"/>
              <w:bottom w:val="single" w:sz="4" w:space="0" w:color="auto"/>
              <w:right w:val="single" w:sz="4" w:space="0" w:color="auto"/>
            </w:tcBorders>
            <w:vAlign w:val="center"/>
          </w:tcPr>
          <w:p w:rsidR="0042384E" w:rsidRPr="0042384E" w:rsidRDefault="0042384E" w:rsidP="0042384E">
            <w:pPr>
              <w:widowControl/>
              <w:jc w:val="center"/>
              <w:rPr>
                <w:rFonts w:ascii="Times New Roman" w:eastAsia="仿宋_GB2312" w:hAnsi="Times New Roman" w:cs="Times New Roman"/>
                <w:kern w:val="0"/>
                <w:sz w:val="24"/>
                <w:szCs w:val="20"/>
              </w:rPr>
            </w:pPr>
            <w:r w:rsidRPr="0042384E">
              <w:rPr>
                <w:rFonts w:ascii="Times New Roman" w:eastAsia="仿宋_GB2312" w:hAnsi="Times New Roman" w:cs="Times New Roman"/>
                <w:kern w:val="0"/>
                <w:sz w:val="24"/>
                <w:szCs w:val="20"/>
              </w:rPr>
              <w:t>区园林绿化局</w:t>
            </w:r>
          </w:p>
        </w:tc>
      </w:tr>
      <w:tr w:rsidR="0042384E" w:rsidRPr="0042384E" w:rsidTr="00482D60">
        <w:trPr>
          <w:trHeight w:val="1151"/>
          <w:jc w:val="center"/>
        </w:trPr>
        <w:tc>
          <w:tcPr>
            <w:tcW w:w="615"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10</w:t>
            </w:r>
          </w:p>
        </w:tc>
        <w:tc>
          <w:tcPr>
            <w:tcW w:w="1276" w:type="dxa"/>
            <w:vMerge w:val="restart"/>
            <w:tcBorders>
              <w:top w:val="nil"/>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生活面源VOCs治理</w:t>
            </w: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探索开展生活源VOCs治理工作，在一级严控区重点区域开展居民油烟治理试点工作，推动居民餐饮油烟治理，减少居民生活源VOCs排放水平。对实验室危险废物实施监管。</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42384E" w:rsidRDefault="0042384E" w:rsidP="0042384E">
            <w:pPr>
              <w:widowControl/>
              <w:jc w:val="center"/>
              <w:rPr>
                <w:rFonts w:ascii="Times New Roman" w:eastAsia="仿宋_GB2312" w:hAnsi="Times New Roman" w:cs="Times New Roman"/>
                <w:kern w:val="0"/>
                <w:sz w:val="24"/>
                <w:szCs w:val="20"/>
              </w:rPr>
            </w:pPr>
            <w:r w:rsidRPr="0042384E">
              <w:rPr>
                <w:rFonts w:ascii="Times New Roman" w:eastAsia="仿宋_GB2312" w:hAnsi="Times New Roman" w:cs="Times New Roman"/>
                <w:kern w:val="0"/>
                <w:sz w:val="24"/>
                <w:szCs w:val="20"/>
              </w:rPr>
              <w:t>——</w:t>
            </w:r>
          </w:p>
        </w:tc>
      </w:tr>
      <w:tr w:rsidR="0042384E" w:rsidRPr="0042384E" w:rsidTr="00482D60">
        <w:trPr>
          <w:trHeight w:val="1195"/>
          <w:jc w:val="center"/>
        </w:trPr>
        <w:tc>
          <w:tcPr>
            <w:tcW w:w="615" w:type="dxa"/>
            <w:vMerge/>
            <w:tcBorders>
              <w:top w:val="nil"/>
              <w:left w:val="single" w:sz="4" w:space="0" w:color="auto"/>
              <w:bottom w:val="single" w:sz="4" w:space="0" w:color="auto"/>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auto"/>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主动研提朝阳区重点区域动态交通秩序提升工程，加快推动农业展览馆、奥体中心周边智能交通系统建设，利用智慧信号灯等先进技术手段，充分发挥科技治污能效，提升重点区域动态交通秩序水平，降低因车辆怠速、启停等尾气排放强度。</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朝阳交通支队</w:t>
            </w:r>
          </w:p>
        </w:tc>
        <w:tc>
          <w:tcPr>
            <w:tcW w:w="2145" w:type="dxa"/>
            <w:tcBorders>
              <w:top w:val="nil"/>
              <w:left w:val="nil"/>
              <w:bottom w:val="single" w:sz="4" w:space="0" w:color="auto"/>
              <w:right w:val="single" w:sz="4" w:space="0" w:color="auto"/>
            </w:tcBorders>
            <w:vAlign w:val="center"/>
          </w:tcPr>
          <w:p w:rsidR="0042384E" w:rsidRPr="0042384E" w:rsidRDefault="0042384E" w:rsidP="0042384E">
            <w:pPr>
              <w:widowControl/>
              <w:jc w:val="center"/>
              <w:rPr>
                <w:rFonts w:ascii="Times New Roman" w:eastAsia="仿宋_GB2312" w:hAnsi="Times New Roman" w:cs="Times New Roman"/>
                <w:kern w:val="0"/>
                <w:sz w:val="24"/>
                <w:szCs w:val="20"/>
              </w:rPr>
            </w:pPr>
            <w:r w:rsidRPr="0042384E">
              <w:rPr>
                <w:rFonts w:ascii="Times New Roman" w:eastAsia="仿宋_GB2312" w:hAnsi="Times New Roman" w:cs="Times New Roman"/>
                <w:kern w:val="0"/>
                <w:sz w:val="24"/>
                <w:szCs w:val="20"/>
              </w:rPr>
              <w:t>——</w:t>
            </w:r>
          </w:p>
        </w:tc>
      </w:tr>
      <w:tr w:rsidR="0042384E" w:rsidRPr="0042384E" w:rsidTr="00482D60">
        <w:trPr>
          <w:trHeight w:val="1325"/>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推进重点产业园区、企业</w:t>
            </w:r>
            <w:r w:rsidRPr="00C12DD0">
              <w:rPr>
                <w:rFonts w:ascii="仿宋_GB2312" w:eastAsia="仿宋_GB2312" w:hAnsi="Times New Roman" w:cs="Times New Roman"/>
                <w:spacing w:val="-10"/>
                <w:kern w:val="0"/>
                <w:sz w:val="24"/>
                <w:szCs w:val="20"/>
              </w:rPr>
              <w:t>VOCs治理</w:t>
            </w:r>
          </w:p>
        </w:tc>
        <w:tc>
          <w:tcPr>
            <w:tcW w:w="6686" w:type="dxa"/>
            <w:tcBorders>
              <w:top w:val="nil"/>
              <w:left w:val="single" w:sz="4" w:space="0" w:color="auto"/>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依照中关村示范区绿色发展行动方案，组织中关村科技园区朝阳园开展园区规划环评，明确“十四五”时期VOCs排放总量和减排路径；结合自身产业结构和VOCs排放特点，制定2023年VOCs治理措施清单并组织实施，实现VOCs环境浓度同比下降。</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771"/>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促进油品储运环节与施工工地减排</w:t>
            </w:r>
          </w:p>
        </w:tc>
        <w:tc>
          <w:tcPr>
            <w:tcW w:w="6686" w:type="dxa"/>
            <w:tcBorders>
              <w:top w:val="single" w:sz="4" w:space="0" w:color="auto"/>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工作部署，依法对生产、销售环节的车用油品、氮氧化物还原剂和车用油品清净剂产品质量开展监督抽查，依据《北京市机动车和非道路移动机械排放污染防治条例》，开展非道路移动机械实际使用柴油随机抽检，依法查处不合格产品。依法打击通过“自备罐”“流动加油车”“黑加油站点”等非法储存、运输、销售成品油的违法犯罪行为，及时宣传曝光典型案例，营造高压态势。</w:t>
            </w:r>
          </w:p>
        </w:tc>
        <w:tc>
          <w:tcPr>
            <w:tcW w:w="1177"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区市场监管局</w:t>
            </w:r>
            <w:r w:rsidRPr="00D9299B">
              <w:rPr>
                <w:rFonts w:ascii="仿宋_GB2312" w:eastAsia="仿宋_GB2312" w:hAnsi="Times New Roman" w:cs="Times New Roman"/>
                <w:kern w:val="0"/>
                <w:sz w:val="24"/>
                <w:szCs w:val="20"/>
              </w:rPr>
              <w:br/>
              <w:t>公安朝阳分局</w:t>
            </w:r>
          </w:p>
        </w:tc>
        <w:tc>
          <w:tcPr>
            <w:tcW w:w="214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区商务局</w:t>
            </w:r>
            <w:r w:rsidRPr="00D9299B">
              <w:rPr>
                <w:rFonts w:ascii="仿宋_GB2312" w:eastAsia="仿宋_GB2312" w:hAnsi="Times New Roman" w:cs="Times New Roman"/>
                <w:kern w:val="0"/>
                <w:sz w:val="24"/>
                <w:szCs w:val="20"/>
              </w:rPr>
              <w:br/>
              <w:t>区应急局</w:t>
            </w:r>
          </w:p>
        </w:tc>
      </w:tr>
      <w:tr w:rsidR="0042384E" w:rsidRPr="0042384E" w:rsidTr="00482D60">
        <w:trPr>
          <w:trHeight w:val="573"/>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single" w:sz="4" w:space="0" w:color="auto"/>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督促加油站在臭氧较高月份组织实施错峰装卸油，引导加油站出台鼓励夜间加油的措施。</w:t>
            </w:r>
          </w:p>
        </w:tc>
        <w:tc>
          <w:tcPr>
            <w:tcW w:w="1177"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4</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9月</w:t>
            </w:r>
          </w:p>
        </w:tc>
        <w:tc>
          <w:tcPr>
            <w:tcW w:w="215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区商务局</w:t>
            </w:r>
            <w:r w:rsidRPr="00D9299B">
              <w:rPr>
                <w:rFonts w:ascii="仿宋_GB2312" w:eastAsia="仿宋_GB2312" w:hAnsi="Times New Roman" w:cs="Times New Roman"/>
                <w:kern w:val="0"/>
                <w:sz w:val="24"/>
                <w:szCs w:val="20"/>
              </w:rPr>
              <w:br/>
              <w:t>区生态环境局</w:t>
            </w:r>
          </w:p>
        </w:tc>
        <w:tc>
          <w:tcPr>
            <w:tcW w:w="214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014"/>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single" w:sz="4" w:space="0" w:color="auto"/>
              <w:left w:val="nil"/>
              <w:bottom w:val="single" w:sz="4" w:space="0" w:color="auto"/>
              <w:right w:val="single" w:sz="4" w:space="0" w:color="auto"/>
            </w:tcBorders>
            <w:vAlign w:val="center"/>
          </w:tcPr>
          <w:p w:rsidR="0042384E" w:rsidRPr="00F5359C" w:rsidRDefault="0042384E" w:rsidP="00121691">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鼓励引导施工工地合理安排施工时间，在4月至9月</w:t>
            </w:r>
            <w:r w:rsidR="00121691">
              <w:rPr>
                <w:rFonts w:ascii="仿宋_GB2312" w:eastAsia="仿宋_GB2312" w:hAnsi="Times New Roman" w:cs="Times New Roman" w:hint="eastAsia"/>
                <w:kern w:val="0"/>
                <w:sz w:val="24"/>
                <w:szCs w:val="20"/>
              </w:rPr>
              <w:t>O</w:t>
            </w:r>
            <w:r w:rsidRPr="00121691">
              <w:rPr>
                <w:rFonts w:ascii="仿宋_GB2312" w:eastAsia="仿宋_GB2312" w:hAnsi="Times New Roman" w:cs="Times New Roman" w:hint="eastAsia"/>
                <w:kern w:val="0"/>
                <w:sz w:val="24"/>
                <w:szCs w:val="20"/>
                <w:vertAlign w:val="subscript"/>
              </w:rPr>
              <w:t>3</w:t>
            </w:r>
            <w:r w:rsidRPr="00F5359C">
              <w:rPr>
                <w:rFonts w:ascii="仿宋_GB2312" w:eastAsia="仿宋_GB2312" w:hAnsi="Times New Roman" w:cs="Times New Roman" w:hint="eastAsia"/>
                <w:kern w:val="0"/>
                <w:sz w:val="24"/>
                <w:szCs w:val="20"/>
              </w:rPr>
              <w:t>较高月份尽量减少高温时段户外喷涂、粉刷、涂装、外立面改造、设施防腐、沥青铺装等涉VOCs排放施工作业。鼓励市政工程按照上述要求，采取错峰施工。</w:t>
            </w:r>
          </w:p>
        </w:tc>
        <w:tc>
          <w:tcPr>
            <w:tcW w:w="1177"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4</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9月</w:t>
            </w:r>
          </w:p>
        </w:tc>
        <w:tc>
          <w:tcPr>
            <w:tcW w:w="215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p>
        </w:tc>
        <w:tc>
          <w:tcPr>
            <w:tcW w:w="214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950"/>
          <w:jc w:val="center"/>
        </w:trPr>
        <w:tc>
          <w:tcPr>
            <w:tcW w:w="615" w:type="dxa"/>
            <w:vMerge w:val="restart"/>
            <w:tcBorders>
              <w:top w:val="single" w:sz="4" w:space="0" w:color="auto"/>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13</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VOCs无组织排放治理</w:t>
            </w:r>
          </w:p>
        </w:tc>
        <w:tc>
          <w:tcPr>
            <w:tcW w:w="6686" w:type="dxa"/>
            <w:tcBorders>
              <w:top w:val="single" w:sz="4" w:space="0" w:color="auto"/>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组织现存的VOCs年排放量大于5吨的38家重点行业企业制定VOCs无组织排放控制规程，细化到具体工序和生产环节，以及启停机、检修作业等，并健全企业内部考核制度，严格按照操作规程生产。</w:t>
            </w:r>
          </w:p>
        </w:tc>
        <w:tc>
          <w:tcPr>
            <w:tcW w:w="1177"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8B5325">
        <w:trPr>
          <w:trHeight w:val="2274"/>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汽修、印刷、加油站等行业落实《挥发性有机物无组织排放控制标准》（GB 37822-2019）；对于低于15m的低矮排放口进行集中整治；加强VOCs物料储存、转移和输送、工艺过程、设备与管线组件等VOCs无组织废气收集与处理监管。VOCs质量占比大于等于10%的含VOCs产品使用过程应在密闭空间操作，无法进行密闭的应采取局部气体收集措施。</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8B5325">
        <w:trPr>
          <w:trHeight w:val="562"/>
          <w:jc w:val="center"/>
        </w:trPr>
        <w:tc>
          <w:tcPr>
            <w:tcW w:w="14054" w:type="dxa"/>
            <w:gridSpan w:val="6"/>
            <w:tcBorders>
              <w:top w:val="single" w:sz="4" w:space="0" w:color="auto"/>
              <w:left w:val="single" w:sz="4" w:space="0" w:color="auto"/>
              <w:bottom w:val="single" w:sz="4" w:space="0" w:color="auto"/>
              <w:right w:val="single" w:sz="4" w:space="0" w:color="000000"/>
            </w:tcBorders>
            <w:vAlign w:val="center"/>
          </w:tcPr>
          <w:p w:rsidR="0042384E" w:rsidRPr="008B5325" w:rsidRDefault="0042384E" w:rsidP="00121691">
            <w:pPr>
              <w:widowControl/>
              <w:jc w:val="center"/>
              <w:rPr>
                <w:rFonts w:ascii="黑体" w:eastAsia="黑体" w:hAnsi="黑体" w:cs="Times New Roman"/>
                <w:kern w:val="0"/>
                <w:sz w:val="24"/>
                <w:szCs w:val="20"/>
              </w:rPr>
            </w:pPr>
            <w:r w:rsidRPr="008B5325">
              <w:rPr>
                <w:rFonts w:ascii="黑体" w:eastAsia="黑体" w:hAnsi="黑体" w:cs="Times New Roman"/>
                <w:kern w:val="0"/>
                <w:sz w:val="24"/>
                <w:szCs w:val="20"/>
              </w:rPr>
              <w:t>三、实施氮氧化物（NOx）减排专项行动</w:t>
            </w:r>
          </w:p>
        </w:tc>
      </w:tr>
      <w:tr w:rsidR="0042384E" w:rsidRPr="0042384E" w:rsidTr="008B5325">
        <w:trPr>
          <w:trHeight w:val="1379"/>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14</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削减固定源NOx排放量</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健全清洁取暖设备的运维服务机制，严厉打击固定经营场所无照经营燃煤行为，严厉打击经营性企业非法使用、销售燃煤行为，依法查处公共场所流动商贩使用燃煤无照经营行为，严防散煤复烧，巩固“无煤化”成果。</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8B5325">
            <w:pPr>
              <w:spacing w:line="34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r w:rsidRPr="00D9299B">
              <w:rPr>
                <w:rFonts w:ascii="仿宋_GB2312" w:eastAsia="仿宋_GB2312" w:hAnsi="Times New Roman" w:cs="Times New Roman"/>
                <w:kern w:val="0"/>
                <w:sz w:val="24"/>
                <w:szCs w:val="20"/>
              </w:rPr>
              <w:br/>
              <w:t>区民政局</w:t>
            </w:r>
            <w:r w:rsidRPr="00D9299B">
              <w:rPr>
                <w:rFonts w:ascii="仿宋_GB2312" w:eastAsia="仿宋_GB2312" w:hAnsi="Times New Roman" w:cs="Times New Roman"/>
                <w:kern w:val="0"/>
                <w:sz w:val="24"/>
                <w:szCs w:val="20"/>
              </w:rPr>
              <w:br/>
              <w:t>区市场监管局</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p>
        </w:tc>
      </w:tr>
      <w:tr w:rsidR="0042384E" w:rsidRPr="0042384E" w:rsidTr="008B5325">
        <w:trPr>
          <w:trHeight w:val="838"/>
          <w:jc w:val="center"/>
        </w:trPr>
        <w:tc>
          <w:tcPr>
            <w:tcW w:w="615" w:type="dxa"/>
            <w:vMerge/>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根据“电力改造优先、并入城市热网优先”原则，按照2年完成的进度安排，2023年完成2家燃油锅炉清洁能源改造工程。</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按时间</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节点完成</w:t>
            </w:r>
          </w:p>
        </w:tc>
        <w:tc>
          <w:tcPr>
            <w:tcW w:w="2155" w:type="dxa"/>
            <w:tcBorders>
              <w:top w:val="nil"/>
              <w:left w:val="nil"/>
              <w:bottom w:val="single" w:sz="4" w:space="0" w:color="auto"/>
              <w:right w:val="single" w:sz="4" w:space="0" w:color="auto"/>
            </w:tcBorders>
            <w:vAlign w:val="center"/>
          </w:tcPr>
          <w:p w:rsidR="0042384E" w:rsidRPr="00D9299B" w:rsidRDefault="00D9299B" w:rsidP="008B5325">
            <w:pPr>
              <w:spacing w:line="34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r w:rsidR="0042384E" w:rsidRPr="00D9299B">
              <w:rPr>
                <w:rFonts w:ascii="仿宋_GB2312" w:eastAsia="仿宋_GB2312" w:hAnsi="Times New Roman" w:cs="Times New Roman"/>
                <w:kern w:val="0"/>
                <w:sz w:val="24"/>
                <w:szCs w:val="20"/>
              </w:rPr>
              <w:br/>
              <w:t>区生态环境局</w:t>
            </w:r>
            <w:r w:rsidR="0042384E" w:rsidRPr="00D9299B">
              <w:rPr>
                <w:rFonts w:ascii="仿宋_GB2312" w:eastAsia="仿宋_GB2312" w:hAnsi="Times New Roman" w:cs="Times New Roman"/>
                <w:kern w:val="0"/>
                <w:sz w:val="24"/>
                <w:szCs w:val="20"/>
              </w:rPr>
              <w:br/>
              <w:t>区财政局</w:t>
            </w:r>
            <w:r w:rsidR="0042384E" w:rsidRPr="00D9299B">
              <w:rPr>
                <w:rFonts w:ascii="仿宋_GB2312" w:eastAsia="仿宋_GB2312" w:hAnsi="Times New Roman" w:cs="Times New Roman"/>
                <w:kern w:val="0"/>
                <w:sz w:val="24"/>
                <w:szCs w:val="20"/>
              </w:rPr>
              <w:br/>
            </w:r>
            <w:r w:rsidR="0042384E" w:rsidRPr="00D9299B">
              <w:rPr>
                <w:rFonts w:ascii="仿宋_GB2312" w:eastAsia="仿宋_GB2312" w:hAnsi="Times New Roman" w:cs="Times New Roman" w:hint="eastAsia"/>
                <w:kern w:val="0"/>
                <w:sz w:val="24"/>
                <w:szCs w:val="20"/>
              </w:rPr>
              <w:t>区发展改革委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区市场监管局</w:t>
            </w:r>
          </w:p>
        </w:tc>
      </w:tr>
      <w:tr w:rsidR="0042384E" w:rsidRPr="0042384E" w:rsidTr="00482D60">
        <w:trPr>
          <w:trHeight w:val="1151"/>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15</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推动机动车清洁化</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主动开展政策解读，实施政策宣传与落实，鼓励引导商超、快递等轻型物流配送车辆清洁化，新增和更新的商超、快递等轻型物流配送车辆中，纯电动或氢燃料电池车达到80%。</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C12DD0"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市交通委朝阳运输管理分局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区商务局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东区邮政管理局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343"/>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新增和更新的4.5吨以下环卫车为纯电动或氢燃料电池车，新增和更新4.5吨以上环卫车中，纯电动或氢燃料电池车比例达到60%。到2023年底，轻型环卫车纯电动或氢燃料电池车比例达到朝阳区“十四五”规划的“时间过半，任务过半”的目标要求。</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r w:rsidR="0042384E" w:rsidRPr="00D9299B">
              <w:rPr>
                <w:rFonts w:ascii="仿宋_GB2312" w:eastAsia="仿宋_GB2312" w:hAnsi="Times New Roman" w:cs="Times New Roman"/>
                <w:kern w:val="0"/>
                <w:sz w:val="24"/>
                <w:szCs w:val="20"/>
              </w:rPr>
              <w:br/>
              <w:t>区环卫中心</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r>
      <w:tr w:rsidR="0042384E" w:rsidRPr="0042384E" w:rsidTr="00482D60">
        <w:trPr>
          <w:trHeight w:val="1052"/>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新增和更新的4.5吨以下邮政车（不含机要通信车）为纯电动或氢燃料电池车，到2023年底，纯电动或氢燃料电池车比例达到50%。</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东区邮政管理局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678"/>
          <w:jc w:val="center"/>
        </w:trPr>
        <w:tc>
          <w:tcPr>
            <w:tcW w:w="615" w:type="dxa"/>
            <w:vMerge/>
            <w:tcBorders>
              <w:top w:val="nil"/>
              <w:left w:val="single" w:sz="4" w:space="0" w:color="auto"/>
              <w:bottom w:val="single" w:sz="4" w:space="0" w:color="auto"/>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auto"/>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北京市经济激励、优先通行等交通管理政策，疏堵结合，加快推进国四排放标准营运柴油货车淘汰，轻微型货车电动化。落实北京市新能源物流配送车辆优先通行的政策，进一步严格申请办理货车通行证的新能源化及联网要求，优先保障纯电动和氢燃料电池车辆申报。</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按时间</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节点完成</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朝阳交通支队</w:t>
            </w:r>
            <w:r w:rsidRPr="00D9299B">
              <w:rPr>
                <w:rFonts w:ascii="仿宋_GB2312" w:eastAsia="仿宋_GB2312" w:hAnsi="Times New Roman" w:cs="Times New Roman"/>
                <w:kern w:val="0"/>
                <w:sz w:val="24"/>
                <w:szCs w:val="20"/>
              </w:rPr>
              <w:br/>
              <w:t>区商务局</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区财政局</w:t>
            </w:r>
          </w:p>
        </w:tc>
      </w:tr>
      <w:tr w:rsidR="0042384E" w:rsidRPr="0042384E" w:rsidTr="00482D60">
        <w:trPr>
          <w:trHeight w:val="3565"/>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非道路移动机械综合治理</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严格实施国四非道路移动机械排放标准。</w:t>
            </w:r>
            <w:r w:rsidRPr="00F5359C">
              <w:rPr>
                <w:rFonts w:ascii="仿宋_GB2312" w:eastAsia="仿宋_GB2312" w:hAnsi="Times New Roman" w:cs="Times New Roman" w:hint="eastAsia"/>
                <w:kern w:val="0"/>
                <w:sz w:val="24"/>
                <w:szCs w:val="20"/>
              </w:rPr>
              <w:br/>
              <w:t>住房城乡建设、城市管理、交通、水务、园林绿化、农业农村等部门加强对本行业在用非道路移动机械监管，做好编码登记和进出场使用管理，要求企业使用规范合格油品，保证达标排放；鼓励本行业施工单位优先使用国三及以上排放标准机械，将机械使用情况纳入绿牌工地评定办法；推进行业管理的施工工地优先使用纯电动或氢燃料非道路移动机械，鼓励国二及以下(含x阶段)排放标准非道路移动机械淘汰。政府投资建设项目优先使用国三及以上排放标准和纯电动或氢燃料电池机械。</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t>区农业农村局</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区环卫中心</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4118"/>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推进重点企业、产业园区、物流基地的国四货车、国二及以下(含x阶段)排放标准非道路移动机械淘汰,加速自有及使用的机动车和非道路移动机械电动化。</w:t>
            </w:r>
          </w:p>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加强对非道路移动机械排放、编码登记状况的监督检查。</w:t>
            </w:r>
          </w:p>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依法将使用未经信息编码登记或者不符合排放标准的非道路移动机械的建设单位或者施工单位，记入信用信息记录，并开展行业督导。</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市交通委朝阳运输管理分局</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区住房城乡建设委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trHeight w:val="1427"/>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强化移动源排放监管</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严格实施国六b机动车排放标准。生态环境部门做好轻型汽油车新阶段标准实施的宣传引导，公安交管部门做好符合新阶段标准车辆的注册登记工作。</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napToGrid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朝阳交通支队</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427"/>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全年在重点道路和市内主要道路完成4.75万辆次以上的重型柴油车和重型燃气车人工检查。朝阳交通支队加强对低速货车的路检抽查，加大对摩托车非法上路行驶和非法改装的执法处罚力度。</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朝阳交通支队</w:t>
            </w:r>
            <w:r w:rsidRPr="00D9299B">
              <w:rPr>
                <w:rFonts w:ascii="仿宋_GB2312" w:eastAsia="仿宋_GB2312" w:hAnsi="Times New Roman" w:cs="Times New Roman"/>
                <w:kern w:val="0"/>
                <w:sz w:val="24"/>
                <w:szCs w:val="20"/>
              </w:rPr>
              <w:b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r>
      <w:tr w:rsidR="0042384E" w:rsidRPr="0042384E" w:rsidTr="00482D60">
        <w:trPr>
          <w:trHeight w:val="2438"/>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开展机动车检验领域专项整治行动，严惩违法违规行为，加大曝光力度。</w:t>
            </w:r>
            <w:r w:rsidRPr="00F5359C">
              <w:rPr>
                <w:rFonts w:ascii="仿宋_GB2312" w:eastAsia="仿宋_GB2312" w:hAnsi="Times New Roman" w:cs="Times New Roman" w:hint="eastAsia"/>
                <w:kern w:val="0"/>
                <w:sz w:val="24"/>
                <w:szCs w:val="20"/>
              </w:rPr>
              <w:br/>
              <w:t>市场监管、生态环境、公安交管等部门按照职责分工，对机动车检验机构的违法行为及其他不符合规范的行为进行记分。</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区市场监管局</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公安朝阳分局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743"/>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18</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推进运输结构调整工作</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按照北京市要求，配合做好重点大宗货类“公转铁”，货物到发铁路运输比重进一步提高。</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312"/>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配合市级部门做好重点企业开展零排放货物运输车队试点，鼓励重点企业等用车单位通过与运输企业（个人）签订合作协议等方式实现清洁运输。</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tc>
      </w:tr>
      <w:tr w:rsidR="0042384E" w:rsidRPr="0042384E" w:rsidTr="00F5359C">
        <w:trPr>
          <w:trHeight w:val="597"/>
          <w:jc w:val="center"/>
        </w:trPr>
        <w:tc>
          <w:tcPr>
            <w:tcW w:w="14054" w:type="dxa"/>
            <w:gridSpan w:val="6"/>
            <w:tcBorders>
              <w:top w:val="single" w:sz="4" w:space="0" w:color="auto"/>
              <w:left w:val="single" w:sz="4" w:space="0" w:color="auto"/>
              <w:bottom w:val="single" w:sz="4" w:space="0" w:color="auto"/>
              <w:right w:val="single" w:sz="4" w:space="0" w:color="000000"/>
            </w:tcBorders>
            <w:vAlign w:val="center"/>
          </w:tcPr>
          <w:p w:rsidR="0042384E" w:rsidRPr="00F5359C" w:rsidRDefault="0042384E" w:rsidP="00121691">
            <w:pPr>
              <w:widowControl/>
              <w:jc w:val="center"/>
              <w:rPr>
                <w:rFonts w:ascii="Times New Roman" w:eastAsia="黑体" w:hAnsi="Times New Roman" w:cs="Times New Roman"/>
                <w:kern w:val="0"/>
                <w:sz w:val="24"/>
                <w:szCs w:val="20"/>
              </w:rPr>
            </w:pPr>
            <w:r w:rsidRPr="00F5359C">
              <w:rPr>
                <w:rFonts w:ascii="Times New Roman" w:eastAsia="黑体" w:hAnsi="Times New Roman" w:cs="Times New Roman"/>
                <w:kern w:val="0"/>
                <w:sz w:val="24"/>
                <w:szCs w:val="20"/>
              </w:rPr>
              <w:t>四、提升城市环境精细化管控水平</w:t>
            </w:r>
          </w:p>
        </w:tc>
      </w:tr>
      <w:tr w:rsidR="0042384E" w:rsidRPr="0042384E" w:rsidTr="00482D60">
        <w:trPr>
          <w:trHeight w:val="1706"/>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19</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严控降尘量</w:t>
            </w:r>
          </w:p>
        </w:tc>
        <w:tc>
          <w:tcPr>
            <w:tcW w:w="6686" w:type="dxa"/>
            <w:tcBorders>
              <w:top w:val="nil"/>
              <w:left w:val="nil"/>
              <w:bottom w:val="single" w:sz="4" w:space="0" w:color="auto"/>
              <w:right w:val="single" w:sz="4" w:space="0" w:color="auto"/>
            </w:tcBorders>
            <w:vAlign w:val="center"/>
          </w:tcPr>
          <w:p w:rsidR="0042384E" w:rsidRPr="00F5359C" w:rsidRDefault="0042384E" w:rsidP="00716A2C">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全区降尘量控制在5吨/平方公里</w:t>
            </w:r>
            <w:r w:rsidR="00716A2C" w:rsidRPr="00F5359C">
              <w:rPr>
                <w:rFonts w:ascii="仿宋_GB2312" w:eastAsia="仿宋_GB2312" w:hAnsi="Times New Roman" w:cs="Times New Roman" w:hint="eastAsia"/>
                <w:kern w:val="0"/>
                <w:sz w:val="24"/>
                <w:szCs w:val="20"/>
              </w:rPr>
              <w:t>·</w:t>
            </w:r>
            <w:r w:rsidRPr="00F5359C">
              <w:rPr>
                <w:rFonts w:ascii="仿宋_GB2312" w:eastAsia="仿宋_GB2312" w:hAnsi="Times New Roman" w:cs="Times New Roman" w:hint="eastAsia"/>
                <w:kern w:val="0"/>
                <w:sz w:val="24"/>
                <w:szCs w:val="20"/>
              </w:rPr>
              <w:t>月左右（扣除沙尘影响）。尤其是在3-5月、10-12月大风多发、沙尘天气较多月份，做好裸地、工地扬尘管控工作，力争杜绝本地降尘量排名靠后情况发生。</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区民政局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区气象局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trHeight w:val="829"/>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对各街乡开展降尘监测点位建设工作，开展街乡降尘量工作考核。</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trHeight w:val="1617"/>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定期通报各街乡降尘量、粗颗粒物（TSP）浓度、重点区域道路尘负荷等排名情况。对街乡扬尘污染源进行巡查，通过朝阳区大气污染防治精细化管控平台转派属地街乡，为街乡大气污染防治工作提供支撑。</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037"/>
          <w:jc w:val="center"/>
        </w:trPr>
        <w:tc>
          <w:tcPr>
            <w:tcW w:w="615" w:type="dxa"/>
            <w:vMerge w:val="restart"/>
            <w:tcBorders>
              <w:top w:val="nil"/>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20</w:t>
            </w:r>
          </w:p>
        </w:tc>
        <w:tc>
          <w:tcPr>
            <w:tcW w:w="1276" w:type="dxa"/>
            <w:vMerge w:val="restart"/>
            <w:tcBorders>
              <w:top w:val="nil"/>
              <w:left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强化施工扬尘精细化管控</w:t>
            </w: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扬尘防治精细化管理，在重点地区及有条件的施工现场积极推行土石方施工阶段防尘天幕、预拌流态固化土代替常规灰土肥槽回填等抑尘措施；深入推进扬尘治理“绿牌”工地创建工作，充分发挥标杆引领、正向激励作用，有效推动扬尘治理水平整体提升。</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p>
        </w:tc>
      </w:tr>
      <w:tr w:rsidR="0042384E" w:rsidRPr="0042384E" w:rsidTr="00482D60">
        <w:trPr>
          <w:trHeight w:val="2534"/>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加强扬尘视频监控平台运维使用，定期通报各街乡、各相关部门账号使用及通过平台发现的问题情况。</w:t>
            </w:r>
          </w:p>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各相关部门加强扬尘视频监管平台使用，发现问题及时督促整改并移送各街乡综合执法队依法处罚，同时抄送住房城乡建设、生态环境部门。</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区城管执法局</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p>
        </w:tc>
      </w:tr>
      <w:tr w:rsidR="0042384E" w:rsidRPr="0042384E" w:rsidTr="00482D60">
        <w:trPr>
          <w:trHeight w:val="2548"/>
          <w:jc w:val="center"/>
        </w:trPr>
        <w:tc>
          <w:tcPr>
            <w:tcW w:w="615" w:type="dxa"/>
            <w:tcBorders>
              <w:top w:val="single" w:sz="4" w:space="0" w:color="auto"/>
              <w:left w:val="single" w:sz="4" w:space="0" w:color="auto"/>
              <w:bottom w:val="single" w:sz="4" w:space="0" w:color="000000"/>
              <w:right w:val="single" w:sz="4" w:space="0" w:color="auto"/>
            </w:tcBorders>
            <w:vAlign w:val="center"/>
          </w:tcPr>
          <w:p w:rsidR="0042384E" w:rsidRPr="0042384E" w:rsidRDefault="0042384E" w:rsidP="00D9299B">
            <w:pPr>
              <w:spacing w:line="360" w:lineRule="exact"/>
              <w:jc w:val="center"/>
              <w:rPr>
                <w:rFonts w:ascii="Times New Roman" w:eastAsia="仿宋_GB2312" w:hAnsi="Times New Roman" w:cs="Times New Roman"/>
                <w:kern w:val="0"/>
                <w:sz w:val="24"/>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42384E" w:rsidRPr="0042384E" w:rsidRDefault="0042384E" w:rsidP="00F5359C">
            <w:pPr>
              <w:spacing w:line="360" w:lineRule="exact"/>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行业主管部门每季度更新施工工地、建筑垃圾消纳场管理台账，并与城管执法、生态环境等部门共享。组织工地（场站）严格落实扬尘管控措施及“门前三包”，强化工地（场站）出口100米范围内遗撒情况巡查，强化渣土车辆管控，做到“进门查证、出门查车”，杜绝车辆违规、带泥上路行驶。</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区城管执法局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580"/>
          <w:jc w:val="center"/>
        </w:trPr>
        <w:tc>
          <w:tcPr>
            <w:tcW w:w="615" w:type="dxa"/>
            <w:vMerge w:val="restart"/>
            <w:tcBorders>
              <w:top w:val="nil"/>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20</w:t>
            </w:r>
          </w:p>
        </w:tc>
        <w:tc>
          <w:tcPr>
            <w:tcW w:w="1276" w:type="dxa"/>
            <w:vMerge w:val="restart"/>
            <w:tcBorders>
              <w:top w:val="nil"/>
              <w:left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强化施工扬尘精细化管控</w:t>
            </w: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加强对扬尘执法工作的指导，提升属地扬尘执法效能，做好各类扬尘执法数据的汇总、分析、通报，并及时向同级相关行业主管部门推送。各街乡加强执法检查，曝光扬尘违法行为，营造扬尘执法高压态势。</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区城管执法局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p>
        </w:tc>
      </w:tr>
      <w:tr w:rsidR="0042384E" w:rsidRPr="0042384E" w:rsidTr="00482D60">
        <w:trPr>
          <w:trHeight w:val="1809"/>
          <w:jc w:val="center"/>
        </w:trPr>
        <w:tc>
          <w:tcPr>
            <w:tcW w:w="615" w:type="dxa"/>
            <w:vMerge/>
            <w:tcBorders>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各街乡定期更新辖区内各类施工工地、拆迁拆违、线性工程、“小微工程”、裸地等扬尘管控台账，按月开展全覆盖检查。</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t>市规划自然资源委朝阳分局</w:t>
            </w:r>
          </w:p>
        </w:tc>
      </w:tr>
      <w:tr w:rsidR="0042384E" w:rsidRPr="0042384E" w:rsidTr="00482D60">
        <w:trPr>
          <w:trHeight w:val="2839"/>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21</w:t>
            </w:r>
          </w:p>
        </w:tc>
        <w:tc>
          <w:tcPr>
            <w:tcW w:w="1276" w:type="dxa"/>
            <w:tcBorders>
              <w:top w:val="nil"/>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强化道路扬尘管控</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巩固街乡及各行业工地（场站）出口道路尘负荷排名，力争实现尘负荷均值持续下降。各街乡道路尘负荷均值及单条道路尘负荷均值力争不进入全市后30名，工地（场站）出口道路尘负荷排名力争不进入全市后10名。</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C12DD0">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区环卫中心</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p>
        </w:tc>
        <w:tc>
          <w:tcPr>
            <w:tcW w:w="2145" w:type="dxa"/>
            <w:tcBorders>
              <w:top w:val="nil"/>
              <w:left w:val="nil"/>
              <w:bottom w:val="single" w:sz="4" w:space="0" w:color="auto"/>
              <w:right w:val="single" w:sz="4" w:space="0" w:color="auto"/>
            </w:tcBorders>
            <w:vAlign w:val="center"/>
          </w:tcPr>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r w:rsidR="0042384E" w:rsidRPr="00D9299B">
              <w:rPr>
                <w:rFonts w:ascii="仿宋_GB2312" w:eastAsia="仿宋_GB2312" w:hAnsi="Times New Roman" w:cs="Times New Roman"/>
                <w:kern w:val="0"/>
                <w:sz w:val="24"/>
                <w:szCs w:val="20"/>
              </w:rPr>
              <w:br/>
              <w:t>区农业农村局</w:t>
            </w:r>
            <w:r w:rsidR="0042384E" w:rsidRPr="00D9299B">
              <w:rPr>
                <w:rFonts w:ascii="仿宋_GB2312" w:eastAsia="仿宋_GB2312" w:hAnsi="Times New Roman" w:cs="Times New Roman"/>
                <w:kern w:val="0"/>
                <w:sz w:val="24"/>
                <w:szCs w:val="20"/>
              </w:rPr>
              <w:br/>
              <w:t>区民政局</w:t>
            </w:r>
            <w:r w:rsidR="0042384E" w:rsidRPr="00D9299B">
              <w:rPr>
                <w:rFonts w:ascii="仿宋_GB2312" w:eastAsia="仿宋_GB2312" w:hAnsi="Times New Roman" w:cs="Times New Roman"/>
                <w:kern w:val="0"/>
                <w:sz w:val="24"/>
                <w:szCs w:val="20"/>
              </w:rPr>
              <w:br/>
              <w:t>相关街乡</w:t>
            </w:r>
          </w:p>
        </w:tc>
      </w:tr>
      <w:tr w:rsidR="00493F3A" w:rsidRPr="0042384E" w:rsidTr="00482D60">
        <w:trPr>
          <w:trHeight w:val="3503"/>
          <w:jc w:val="center"/>
        </w:trPr>
        <w:tc>
          <w:tcPr>
            <w:tcW w:w="615" w:type="dxa"/>
            <w:vMerge w:val="restart"/>
            <w:tcBorders>
              <w:top w:val="single" w:sz="4" w:space="0" w:color="auto"/>
              <w:left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21</w:t>
            </w:r>
          </w:p>
        </w:tc>
        <w:tc>
          <w:tcPr>
            <w:tcW w:w="1276" w:type="dxa"/>
            <w:vMerge w:val="restart"/>
            <w:tcBorders>
              <w:top w:val="single" w:sz="4" w:space="0" w:color="auto"/>
              <w:left w:val="single" w:sz="4" w:space="0" w:color="auto"/>
              <w:right w:val="single" w:sz="4" w:space="0" w:color="auto"/>
            </w:tcBorders>
            <w:vAlign w:val="center"/>
          </w:tcPr>
          <w:p w:rsidR="00493F3A" w:rsidRPr="00D9299B" w:rsidRDefault="00493F3A"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强化道路扬尘管控</w:t>
            </w:r>
          </w:p>
        </w:tc>
        <w:tc>
          <w:tcPr>
            <w:tcW w:w="6686" w:type="dxa"/>
            <w:tcBorders>
              <w:top w:val="nil"/>
              <w:left w:val="nil"/>
              <w:bottom w:val="single" w:sz="4" w:space="0" w:color="auto"/>
              <w:right w:val="single" w:sz="4" w:space="0" w:color="auto"/>
            </w:tcBorders>
            <w:vAlign w:val="center"/>
          </w:tcPr>
          <w:p w:rsidR="00493F3A" w:rsidRPr="00F5359C" w:rsidRDefault="00493F3A"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应用北京市道路尘负荷监测结果，组织开展重点区域道路尘负荷评估，对于道路尘负荷较高的道路，加强同有关单位横向对接，组织整改，实现高尘负荷道路“动态清零”。对一级严控区部分主要道路，定期喷洒抑尘剂，实施科技降尘，提高道路扬尘治理效果。</w:t>
            </w:r>
          </w:p>
        </w:tc>
        <w:tc>
          <w:tcPr>
            <w:tcW w:w="1177"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93F3A" w:rsidRPr="00D9299B" w:rsidRDefault="00493F3A" w:rsidP="00C12DD0">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区环卫中心</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t>区城管委</w:t>
            </w:r>
            <w:r w:rsidRPr="00D9299B">
              <w:rPr>
                <w:rFonts w:ascii="仿宋_GB2312" w:eastAsia="仿宋_GB2312" w:hAnsi="Times New Roman" w:cs="Times New Roman"/>
                <w:kern w:val="0"/>
                <w:sz w:val="24"/>
                <w:szCs w:val="20"/>
              </w:rPr>
              <w:br/>
              <w:t>区环卫中心</w:t>
            </w:r>
            <w:r w:rsidRPr="00D9299B">
              <w:rPr>
                <w:rFonts w:ascii="仿宋_GB2312" w:eastAsia="仿宋_GB2312" w:hAnsi="Times New Roman" w:cs="Times New Roman"/>
                <w:kern w:val="0"/>
                <w:sz w:val="24"/>
                <w:szCs w:val="20"/>
              </w:rPr>
              <w:br/>
              <w:t>相关街乡</w:t>
            </w:r>
          </w:p>
        </w:tc>
      </w:tr>
      <w:tr w:rsidR="00493F3A" w:rsidRPr="0042384E" w:rsidTr="00482D60">
        <w:trPr>
          <w:trHeight w:val="1746"/>
          <w:jc w:val="center"/>
        </w:trPr>
        <w:tc>
          <w:tcPr>
            <w:tcW w:w="615" w:type="dxa"/>
            <w:vMerge/>
            <w:tcBorders>
              <w:left w:val="single" w:sz="4" w:space="0" w:color="auto"/>
              <w:right w:val="single" w:sz="4" w:space="0" w:color="auto"/>
            </w:tcBorders>
            <w:vAlign w:val="center"/>
          </w:tcPr>
          <w:p w:rsidR="00493F3A" w:rsidRPr="0042384E" w:rsidRDefault="00493F3A" w:rsidP="00D9299B">
            <w:pPr>
              <w:spacing w:line="360" w:lineRule="exact"/>
              <w:jc w:val="center"/>
              <w:rPr>
                <w:rFonts w:ascii="Times New Roman" w:eastAsia="仿宋_GB2312" w:hAnsi="Times New Roman" w:cs="Times New Roman"/>
                <w:kern w:val="0"/>
                <w:sz w:val="24"/>
                <w:szCs w:val="20"/>
              </w:rPr>
            </w:pPr>
          </w:p>
        </w:tc>
        <w:tc>
          <w:tcPr>
            <w:tcW w:w="1276" w:type="dxa"/>
            <w:vMerge/>
            <w:tcBorders>
              <w:left w:val="single" w:sz="4" w:space="0" w:color="auto"/>
              <w:right w:val="single" w:sz="4" w:space="0" w:color="auto"/>
            </w:tcBorders>
            <w:vAlign w:val="center"/>
          </w:tcPr>
          <w:p w:rsidR="00493F3A" w:rsidRPr="0042384E" w:rsidRDefault="00493F3A" w:rsidP="00F5359C">
            <w:pPr>
              <w:spacing w:line="360" w:lineRule="exact"/>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93F3A" w:rsidRPr="00F5359C" w:rsidRDefault="00493F3A"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保持高水平城市道路机扫率和专业道路“吸、扫、冲、收”新工艺作业覆盖率。通过日间湿化、夜间冲刷、机械洗地作业等工艺，不断降低道路尘土残存量。每月开展尘土残存量监测并及时通报检测结果，对尘土残存量超标道路督促整改。指导推进辖区内农村道路和街巷规范化清扫保洁工作。</w:t>
            </w:r>
          </w:p>
        </w:tc>
        <w:tc>
          <w:tcPr>
            <w:tcW w:w="1177"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p>
        </w:tc>
        <w:tc>
          <w:tcPr>
            <w:tcW w:w="214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93F3A" w:rsidRPr="0042384E" w:rsidTr="00482D60">
        <w:trPr>
          <w:trHeight w:val="1834"/>
          <w:jc w:val="center"/>
        </w:trPr>
        <w:tc>
          <w:tcPr>
            <w:tcW w:w="615" w:type="dxa"/>
            <w:vMerge/>
            <w:tcBorders>
              <w:left w:val="single" w:sz="4" w:space="0" w:color="auto"/>
              <w:bottom w:val="single" w:sz="4" w:space="0" w:color="auto"/>
              <w:right w:val="single" w:sz="4" w:space="0" w:color="auto"/>
            </w:tcBorders>
            <w:vAlign w:val="center"/>
          </w:tcPr>
          <w:p w:rsidR="00493F3A" w:rsidRPr="0042384E" w:rsidRDefault="00493F3A" w:rsidP="0042384E">
            <w:pPr>
              <w:jc w:val="center"/>
              <w:rPr>
                <w:rFonts w:ascii="Times New Roman" w:eastAsia="仿宋_GB2312" w:hAnsi="Times New Roman" w:cs="Times New Roman"/>
                <w:kern w:val="0"/>
                <w:sz w:val="24"/>
                <w:szCs w:val="20"/>
              </w:rPr>
            </w:pPr>
          </w:p>
        </w:tc>
        <w:tc>
          <w:tcPr>
            <w:tcW w:w="1276" w:type="dxa"/>
            <w:vMerge/>
            <w:tcBorders>
              <w:left w:val="single" w:sz="4" w:space="0" w:color="auto"/>
              <w:bottom w:val="single" w:sz="4" w:space="0" w:color="auto"/>
              <w:right w:val="single" w:sz="4" w:space="0" w:color="auto"/>
            </w:tcBorders>
            <w:vAlign w:val="center"/>
          </w:tcPr>
          <w:p w:rsidR="00493F3A" w:rsidRPr="0042384E" w:rsidRDefault="00493F3A"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93F3A" w:rsidRPr="00F5359C" w:rsidRDefault="00493F3A"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提升道路清扫保洁水平。在一级严控区实施“一把扫帚扫到底”的基础上，对重点区域进一步提升道路清扫保洁作业标准，结合道路尘土残存量、道路尘负荷等监测数据，采用人机配合、机械深度保洁等作业方式，对背街小巷、步行道、路侧停车位等积尘聚集区加强吸尘作业力度，降低道路积尘残存量。</w:t>
            </w:r>
          </w:p>
        </w:tc>
        <w:tc>
          <w:tcPr>
            <w:tcW w:w="1177"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区环卫中心</w:t>
            </w:r>
          </w:p>
        </w:tc>
        <w:tc>
          <w:tcPr>
            <w:tcW w:w="214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93F3A" w:rsidRPr="0042384E" w:rsidTr="00482D60">
        <w:trPr>
          <w:trHeight w:val="715"/>
          <w:jc w:val="center"/>
        </w:trPr>
        <w:tc>
          <w:tcPr>
            <w:tcW w:w="615" w:type="dxa"/>
            <w:tcBorders>
              <w:top w:val="single" w:sz="4" w:space="0" w:color="auto"/>
              <w:left w:val="single" w:sz="4" w:space="0" w:color="auto"/>
              <w:bottom w:val="single" w:sz="4" w:space="0" w:color="auto"/>
              <w:right w:val="single" w:sz="4" w:space="0" w:color="auto"/>
            </w:tcBorders>
            <w:vAlign w:val="center"/>
          </w:tcPr>
          <w:p w:rsidR="00493F3A" w:rsidRPr="0042384E" w:rsidRDefault="00493F3A" w:rsidP="00D9299B">
            <w:pPr>
              <w:spacing w:line="360" w:lineRule="exact"/>
              <w:jc w:val="center"/>
              <w:rPr>
                <w:rFonts w:ascii="Times New Roman" w:eastAsia="仿宋_GB2312" w:hAnsi="Times New Roman" w:cs="Times New Roman"/>
                <w:kern w:val="0"/>
                <w:sz w:val="24"/>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493F3A" w:rsidRPr="0042384E" w:rsidRDefault="00493F3A" w:rsidP="00F5359C">
            <w:pPr>
              <w:spacing w:line="360" w:lineRule="exact"/>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93F3A" w:rsidRPr="00F5359C" w:rsidRDefault="00493F3A" w:rsidP="00C12DD0">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各街乡充分发挥自有保洁力量，依据道路尘土残存量、道路尘负荷等监测数据，重点对自管道路、背街小巷等开展精细保洁，最大程度发挥降尘抑尘作用，提高道路洁净度。</w:t>
            </w:r>
          </w:p>
        </w:tc>
        <w:tc>
          <w:tcPr>
            <w:tcW w:w="1177"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45" w:type="dxa"/>
            <w:tcBorders>
              <w:top w:val="nil"/>
              <w:left w:val="nil"/>
              <w:bottom w:val="single" w:sz="4" w:space="0" w:color="auto"/>
              <w:right w:val="single" w:sz="4" w:space="0" w:color="auto"/>
            </w:tcBorders>
            <w:vAlign w:val="center"/>
          </w:tcPr>
          <w:p w:rsidR="00493F3A" w:rsidRPr="00D9299B" w:rsidRDefault="00493F3A"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5701"/>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强化裸地扬尘管控</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街乡作为裸地扬尘治理的责任主体，要建立完善本辖区裸地台账，明确专人负责裸地扬尘管控工作，按照“黄土不漏天”、“刮风不起尘”的要求，采取绿化、生物覆盖、有效苫盖、压实、硬化等措施开展裸地治理。非街乡职责范围内裸地，整理相关台账并及时对接行业主管部门，推动实现裸地扬尘动态清零。区民政局、区农村农业局按照“标本兼治、动态清零”的原则，督促各街乡对本辖区裸地开展全面整治。区园林绿化局、市规划自然资源委朝阳分局、区住房城乡建设委及区农村农业局要建立行业裸地台账并及时接收街乡转办的相关裸地台账。在市级部门指导下，按照规划要求，行业主管部门指导属地街乡开展裸地生态治理和林下植被种植。对短期无建设或利用计划的裸地依据用地规划情况，通过硬化、复耕复绿等方式减少扬尘；区农村农业局统筹做好农用地裸地治理，完善农作物秸秆资源台账并开展综合利用，结合实际种植越冬作物，整治田间边角地，还耕复耕农用地及时播种，避免耕地长期裸露；市规划自然资源委朝阳分局统筹做好土储用地裸地治理工作；区住房城乡建设委统筹做好施工工地裸地治理工作。区生态环境局定期利用卫星遥测技术对各街乡裸地进行动态监测通报。</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t>市规划自然资源委朝阳分局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t>区民政局</w:t>
            </w:r>
            <w:r w:rsidRPr="00D9299B">
              <w:rPr>
                <w:rFonts w:ascii="仿宋_GB2312" w:eastAsia="仿宋_GB2312" w:hAnsi="Times New Roman" w:cs="Times New Roman"/>
                <w:kern w:val="0"/>
                <w:sz w:val="24"/>
                <w:szCs w:val="20"/>
              </w:rPr>
              <w:br/>
              <w:t>区农业农村局</w:t>
            </w:r>
            <w:r w:rsidRPr="00D9299B">
              <w:rPr>
                <w:rFonts w:ascii="仿宋_GB2312" w:eastAsia="仿宋_GB2312" w:hAnsi="Times New Roman" w:cs="Times New Roman"/>
                <w:kern w:val="0"/>
                <w:sz w:val="24"/>
                <w:szCs w:val="20"/>
              </w:rPr>
              <w:b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495"/>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23</w:t>
            </w:r>
          </w:p>
        </w:tc>
        <w:tc>
          <w:tcPr>
            <w:tcW w:w="1276"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加强餐饮油烟源头管控</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依据《北京市新增产业的禁止和限制目录（2022年版）》中关于餐饮业生态环境保护管理措施的有关要求，市场监管部门与生态环境部门依托大数据平台加强餐饮项目办理营业执照、食品经营许可证等信息的推送共享。生态环境部门加强研判，结合实际情况开展事前帮扶指导，充分发挥餐饮油烟在线监控平台作用，做好事中事后监管。</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区市场监管局</w:t>
            </w:r>
            <w:r w:rsidRPr="00D9299B">
              <w:rPr>
                <w:rFonts w:ascii="仿宋_GB2312" w:eastAsia="仿宋_GB2312" w:hAnsi="Times New Roman" w:cs="Times New Roman"/>
                <w:kern w:val="0"/>
                <w:sz w:val="24"/>
                <w:szCs w:val="20"/>
              </w:rPr>
              <w:b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210"/>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24</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加强氨排放、烟花爆竹等管控</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配合市级部门做好辖区消耗臭氧层物质企业备案管理，加强对使用未备案及淘汰物质违法行为的执法检查。</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518"/>
          <w:jc w:val="center"/>
        </w:trPr>
        <w:tc>
          <w:tcPr>
            <w:tcW w:w="615" w:type="dxa"/>
            <w:vMerge/>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落实《城镇污水处理厂大气污染物排放标准》（DB11/ 2007—2022），生态环境、水务部门以处理规模在5万吨/日以上的城镇污水处理厂为对象，开展大气污染物排放联合专项执法。</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区水务局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350"/>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落实《北京市烟花爆竹安全管理规定》和《北京市朝阳区人民政府关于本行政区域内禁止燃放烟花爆竹的通告》（朝政发〔2021〕4号），禁止销售、燃放烟花爆竹。</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公安朝阳分局</w:t>
            </w:r>
            <w:r w:rsidRPr="00D9299B">
              <w:rPr>
                <w:rFonts w:ascii="仿宋_GB2312" w:eastAsia="仿宋_GB2312" w:hAnsi="Times New Roman" w:cs="Times New Roman"/>
                <w:kern w:val="0"/>
                <w:sz w:val="24"/>
                <w:szCs w:val="20"/>
              </w:rPr>
              <w:br/>
              <w:t>区应急局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126"/>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引导市民遵守文明行为规范，倡导文明、低碳、绿色祭祀。</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区民政局</w:t>
            </w:r>
            <w:r w:rsidRPr="00D9299B">
              <w:rPr>
                <w:rFonts w:ascii="仿宋_GB2312" w:eastAsia="仿宋_GB2312" w:hAnsi="Times New Roman" w:cs="Times New Roman"/>
                <w:kern w:val="0"/>
                <w:sz w:val="24"/>
                <w:szCs w:val="20"/>
              </w:rPr>
              <w:br/>
              <w:t>区精神文明办</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121"/>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25</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加强噪声污染治理</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完成区域声环境功能区划调整，配合北京市对声环境功能区划分情况进行评估，推进国家声环境质量监测站点布设、调整。</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6月底</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213"/>
          <w:jc w:val="center"/>
        </w:trPr>
        <w:tc>
          <w:tcPr>
            <w:tcW w:w="615" w:type="dxa"/>
            <w:vMerge/>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kern w:val="0"/>
                <w:sz w:val="24"/>
                <w:szCs w:val="20"/>
              </w:rPr>
              <w:t>加强噪声污染防治领域执法。将噪声污染防治相关执法活动纳入执法检查计划，创新监管手段和机制，严格依法查处违法行为。</w:t>
            </w:r>
            <w:r w:rsidRPr="00F5359C">
              <w:rPr>
                <w:rFonts w:ascii="仿宋_GB2312" w:eastAsia="仿宋_GB2312" w:hAnsi="Times New Roman" w:cs="Times New Roman" w:hint="eastAsia"/>
                <w:kern w:val="0"/>
                <w:sz w:val="24"/>
                <w:szCs w:val="20"/>
              </w:rPr>
              <w:t>组织开展朝阳区降噪治理三年行动，组织开展重点区域、重点行业噪声治理示范项目，对噪声来源进行系统分析，制定切实可行的整改措施。</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区城管执法局</w:t>
            </w:r>
          </w:p>
        </w:tc>
      </w:tr>
      <w:tr w:rsidR="0042384E" w:rsidRPr="0042384E" w:rsidTr="00482D60">
        <w:trPr>
          <w:trHeight w:val="1580"/>
          <w:jc w:val="center"/>
        </w:trPr>
        <w:tc>
          <w:tcPr>
            <w:tcW w:w="615" w:type="dxa"/>
            <w:vMerge/>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鼓励搅拌站等产生噪声的工业企业外迁或者转型，研究相关政策机制。</w:t>
            </w:r>
            <w:r w:rsidRPr="00F5359C">
              <w:rPr>
                <w:rFonts w:ascii="仿宋_GB2312" w:eastAsia="仿宋_GB2312" w:hAnsi="Times New Roman" w:cs="Times New Roman"/>
                <w:kern w:val="0"/>
                <w:sz w:val="24"/>
                <w:szCs w:val="20"/>
              </w:rPr>
              <w:t>在项目规划实施阶段，</w:t>
            </w:r>
            <w:r w:rsidRPr="00F5359C">
              <w:rPr>
                <w:rFonts w:ascii="仿宋_GB2312" w:eastAsia="仿宋_GB2312" w:hAnsi="Times New Roman" w:cs="Times New Roman" w:hint="eastAsia"/>
                <w:kern w:val="0"/>
                <w:sz w:val="24"/>
                <w:szCs w:val="20"/>
              </w:rPr>
              <w:t>充分考虑噪声影响，</w:t>
            </w:r>
            <w:r w:rsidRPr="00F5359C">
              <w:rPr>
                <w:rFonts w:ascii="仿宋_GB2312" w:eastAsia="仿宋_GB2312" w:hAnsi="Times New Roman" w:cs="Times New Roman"/>
                <w:kern w:val="0"/>
                <w:sz w:val="24"/>
                <w:szCs w:val="20"/>
              </w:rPr>
              <w:t>减少因规划建设布局不合理、敏感建筑物紧临交通干线等噪声源而产生的噪声污染。</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区住房城乡建设委市规划自然资源委朝阳分局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tc>
      </w:tr>
      <w:tr w:rsidR="0042384E" w:rsidRPr="0042384E" w:rsidTr="00482D60">
        <w:trPr>
          <w:trHeight w:val="1795"/>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优化夜间施工证明办理条件和程序，加大服务指导力度。落实本市重大项目建筑垃圾运输通行保障工作方案，缓解建筑垃圾夜间运输噪声扰民。实施房屋建筑和市政基础设施工程施工现场绿色施工考核评价，将夜间施工扰民纳入考核及信用评价。</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区城管执法局</w:t>
            </w:r>
          </w:p>
        </w:tc>
      </w:tr>
      <w:tr w:rsidR="0042384E" w:rsidRPr="0042384E" w:rsidTr="00482D60">
        <w:trPr>
          <w:trHeight w:val="2075"/>
          <w:jc w:val="center"/>
        </w:trPr>
        <w:tc>
          <w:tcPr>
            <w:tcW w:w="615" w:type="dxa"/>
            <w:vMerge/>
            <w:tcBorders>
              <w:top w:val="nil"/>
              <w:left w:val="single" w:sz="4" w:space="0" w:color="auto"/>
              <w:bottom w:val="single" w:sz="4" w:space="0" w:color="000000"/>
              <w:right w:val="single" w:sz="4" w:space="0" w:color="auto"/>
            </w:tcBorders>
            <w:vAlign w:val="center"/>
          </w:tcPr>
          <w:p w:rsidR="0042384E" w:rsidRPr="0042384E" w:rsidRDefault="0042384E" w:rsidP="0042384E">
            <w:pPr>
              <w:widowControl/>
              <w:jc w:val="left"/>
              <w:rPr>
                <w:rFonts w:ascii="Times New Roman"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42384E" w:rsidRDefault="0042384E" w:rsidP="00F5359C">
            <w:pPr>
              <w:widowControl/>
              <w:rPr>
                <w:rFonts w:ascii="Times New Roman"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落实交通噪声缓解年度治理计划，筹措治理资金，组织实施一批交通噪声治理工程。</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r w:rsidRPr="00D9299B">
              <w:rPr>
                <w:rFonts w:ascii="仿宋_GB2312" w:eastAsia="仿宋_GB2312" w:hAnsi="Times New Roman" w:cs="Times New Roman"/>
                <w:kern w:val="0"/>
                <w:sz w:val="24"/>
                <w:szCs w:val="20"/>
              </w:rPr>
              <w:br/>
              <w:t>区生态环境局</w:t>
            </w:r>
            <w:r w:rsidRPr="00D9299B">
              <w:rPr>
                <w:rFonts w:ascii="仿宋_GB2312" w:eastAsia="仿宋_GB2312" w:hAnsi="Times New Roman" w:cs="Times New Roman"/>
                <w:kern w:val="0"/>
                <w:sz w:val="24"/>
                <w:szCs w:val="20"/>
              </w:rPr>
              <w:br/>
              <w:t>区住房城乡建设委</w:t>
            </w:r>
          </w:p>
        </w:tc>
      </w:tr>
      <w:tr w:rsidR="0042384E" w:rsidRPr="0042384E" w:rsidTr="00482D60">
        <w:trPr>
          <w:trHeight w:val="5324"/>
          <w:jc w:val="center"/>
        </w:trPr>
        <w:tc>
          <w:tcPr>
            <w:tcW w:w="615" w:type="dxa"/>
            <w:tcBorders>
              <w:top w:val="nil"/>
              <w:left w:val="single" w:sz="4" w:space="0" w:color="auto"/>
              <w:bottom w:val="single" w:sz="4" w:space="0" w:color="auto"/>
              <w:right w:val="single" w:sz="4" w:space="0" w:color="auto"/>
            </w:tcBorders>
            <w:vAlign w:val="center"/>
          </w:tcPr>
          <w:p w:rsidR="0042384E" w:rsidRPr="00493F3A" w:rsidRDefault="0042384E" w:rsidP="0042384E">
            <w:pPr>
              <w:widowControl/>
              <w:jc w:val="center"/>
              <w:rPr>
                <w:rFonts w:ascii="仿宋_GB2312" w:eastAsia="仿宋_GB2312" w:hAnsi="Times New Roman" w:cs="Times New Roman"/>
                <w:kern w:val="0"/>
                <w:sz w:val="24"/>
                <w:szCs w:val="20"/>
              </w:rPr>
            </w:pPr>
            <w:r w:rsidRPr="00493F3A">
              <w:rPr>
                <w:rFonts w:ascii="仿宋_GB2312" w:eastAsia="仿宋_GB2312" w:hAnsi="Times New Roman" w:cs="Times New Roman" w:hint="eastAsia"/>
                <w:kern w:val="0"/>
                <w:sz w:val="24"/>
                <w:szCs w:val="20"/>
              </w:rPr>
              <w:t>26</w:t>
            </w:r>
          </w:p>
        </w:tc>
        <w:tc>
          <w:tcPr>
            <w:tcW w:w="1276" w:type="dxa"/>
            <w:tcBorders>
              <w:top w:val="nil"/>
              <w:left w:val="nil"/>
              <w:bottom w:val="single" w:sz="4" w:space="0" w:color="auto"/>
              <w:right w:val="single" w:sz="4" w:space="0" w:color="auto"/>
            </w:tcBorders>
            <w:vAlign w:val="center"/>
          </w:tcPr>
          <w:p w:rsidR="0042384E" w:rsidRPr="0042384E" w:rsidRDefault="0042384E" w:rsidP="00F5359C">
            <w:pPr>
              <w:spacing w:line="360" w:lineRule="exact"/>
              <w:rPr>
                <w:rFonts w:ascii="Times New Roman" w:eastAsia="仿宋_GB2312" w:hAnsi="Times New Roman" w:cs="Times New Roman"/>
                <w:kern w:val="0"/>
                <w:sz w:val="24"/>
                <w:szCs w:val="20"/>
              </w:rPr>
            </w:pPr>
            <w:r w:rsidRPr="009811E3">
              <w:rPr>
                <w:rFonts w:ascii="仿宋_GB2312" w:eastAsia="仿宋_GB2312" w:hAnsi="Times New Roman" w:cs="Times New Roman"/>
                <w:kern w:val="0"/>
                <w:sz w:val="24"/>
                <w:szCs w:val="20"/>
              </w:rPr>
              <w:t>提升生态环境类接诉即办工作成效</w:t>
            </w: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加强生态环境类诉求办理工作，结合生态环境治理工作，健全生态环境接诉即办“管家”机制，落实属地责任，加强日常巡查检查，重点解决市民反映集中的油烟、噪声等共性问题，进一步提升诉求办理解决率和满意率。进一步强化“未诉先办”的责任意识。利用油烟在线监测平台，对长期净化设施故障问题较多、餐饮单位较集中、距居民区较近的区域进行重点检查和隐患排查，进一步提升监管灵敏度，以更加主动的姿态发现问题、解决问题，提高群众的满意度。</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F5359C">
        <w:trPr>
          <w:trHeight w:val="339"/>
          <w:jc w:val="center"/>
        </w:trPr>
        <w:tc>
          <w:tcPr>
            <w:tcW w:w="14054" w:type="dxa"/>
            <w:gridSpan w:val="6"/>
            <w:tcBorders>
              <w:top w:val="single" w:sz="4" w:space="0" w:color="auto"/>
              <w:left w:val="single" w:sz="4" w:space="0" w:color="auto"/>
              <w:bottom w:val="single" w:sz="4" w:space="0" w:color="auto"/>
              <w:right w:val="single" w:sz="4" w:space="0" w:color="000000"/>
            </w:tcBorders>
            <w:vAlign w:val="center"/>
          </w:tcPr>
          <w:p w:rsidR="0042384E" w:rsidRPr="00F5359C" w:rsidRDefault="0042384E" w:rsidP="008B5325">
            <w:pPr>
              <w:widowControl/>
              <w:jc w:val="center"/>
              <w:rPr>
                <w:rFonts w:ascii="Times New Roman" w:eastAsia="黑体" w:hAnsi="Times New Roman" w:cs="Times New Roman"/>
                <w:kern w:val="0"/>
                <w:sz w:val="24"/>
                <w:szCs w:val="20"/>
              </w:rPr>
            </w:pPr>
            <w:r w:rsidRPr="00F5359C">
              <w:rPr>
                <w:rFonts w:ascii="Times New Roman" w:eastAsia="黑体" w:hAnsi="Times New Roman" w:cs="Times New Roman"/>
                <w:kern w:val="0"/>
                <w:sz w:val="24"/>
                <w:szCs w:val="20"/>
              </w:rPr>
              <w:t>五、</w:t>
            </w:r>
            <w:r w:rsidRPr="00F5359C">
              <w:rPr>
                <w:rFonts w:ascii="Times New Roman" w:eastAsia="黑体" w:hAnsi="Times New Roman" w:cs="Times New Roman" w:hint="eastAsia"/>
                <w:kern w:val="0"/>
                <w:sz w:val="24"/>
                <w:szCs w:val="20"/>
              </w:rPr>
              <w:t>“</w:t>
            </w:r>
            <w:r w:rsidRPr="00F5359C">
              <w:rPr>
                <w:rFonts w:ascii="Times New Roman" w:eastAsia="黑体" w:hAnsi="Times New Roman" w:cs="Times New Roman"/>
                <w:kern w:val="0"/>
                <w:sz w:val="24"/>
                <w:szCs w:val="20"/>
              </w:rPr>
              <w:t>一微克</w:t>
            </w:r>
            <w:r w:rsidRPr="00F5359C">
              <w:rPr>
                <w:rFonts w:ascii="Times New Roman" w:eastAsia="黑体" w:hAnsi="Times New Roman" w:cs="Times New Roman" w:hint="eastAsia"/>
                <w:kern w:val="0"/>
                <w:sz w:val="24"/>
                <w:szCs w:val="20"/>
              </w:rPr>
              <w:t>”</w:t>
            </w:r>
            <w:r w:rsidRPr="00F5359C">
              <w:rPr>
                <w:rFonts w:ascii="Times New Roman" w:eastAsia="黑体" w:hAnsi="Times New Roman" w:cs="Times New Roman"/>
                <w:kern w:val="0"/>
                <w:sz w:val="24"/>
                <w:szCs w:val="20"/>
              </w:rPr>
              <w:t>行动区级示范</w:t>
            </w:r>
          </w:p>
        </w:tc>
      </w:tr>
      <w:tr w:rsidR="0042384E" w:rsidRPr="0042384E" w:rsidTr="00482D60">
        <w:trPr>
          <w:trHeight w:val="3010"/>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27</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提升重点街乡空气质量</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开展街乡大气污染精细化治理，组织空气质量排名靠后的街乡进行综合整治。</w:t>
            </w:r>
            <w:r w:rsidRPr="00F5359C">
              <w:rPr>
                <w:rFonts w:ascii="仿宋_GB2312" w:eastAsia="仿宋_GB2312" w:hAnsi="Times New Roman" w:cs="Times New Roman" w:hint="eastAsia"/>
                <w:kern w:val="0"/>
                <w:sz w:val="24"/>
                <w:szCs w:val="20"/>
              </w:rPr>
              <w:br/>
              <w:t>做好房建、轨道交通、水务、园林绿化等各类施工工地扬尘管控工作；组织做好道路清扫保洁工作；持续推动街乡裸地治理工作，降低面源污染。</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区园林绿化局</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市规划自然资源委朝阳分局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560"/>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28</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产业园区VOCs精细化治理示范项目</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在平房、来广营、望京等汽修集群开展VOCs高值区域溯源精细化管理。</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trHeight w:val="1215"/>
          <w:jc w:val="center"/>
        </w:trPr>
        <w:tc>
          <w:tcPr>
            <w:tcW w:w="615" w:type="dxa"/>
            <w:vMerge/>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开展重点企业生产排污环节电量监控手段应用试点，以重点排污单位为主，率先示范，组织100家左右企业安装具体到生产线的电量监控设施，形成经验并逐步推广。</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朝阳园管委会（</w:t>
            </w:r>
            <w:r w:rsidR="00D77DDB">
              <w:rPr>
                <w:rFonts w:ascii="仿宋_GB2312" w:eastAsia="仿宋_GB2312" w:hAnsi="Times New Roman" w:cs="Times New Roman" w:hint="eastAsia"/>
                <w:kern w:val="0"/>
                <w:sz w:val="24"/>
                <w:szCs w:val="20"/>
              </w:rPr>
              <w:t>区科技和信息化局</w:t>
            </w:r>
            <w:r w:rsidRPr="00D9299B">
              <w:rPr>
                <w:rFonts w:ascii="仿宋_GB2312" w:eastAsia="仿宋_GB2312" w:hAnsi="Times New Roman" w:cs="Times New Roman" w:hint="eastAsia"/>
                <w:kern w:val="0"/>
                <w:sz w:val="24"/>
                <w:szCs w:val="20"/>
              </w:rPr>
              <w:t>）</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相关街乡</w:t>
            </w:r>
          </w:p>
        </w:tc>
      </w:tr>
      <w:tr w:rsidR="0042384E" w:rsidRPr="0042384E" w:rsidTr="00482D60">
        <w:trPr>
          <w:trHeight w:val="1376"/>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29</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燃气锅炉深度治理示范项目</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各街乡建立更新辖区燃气锅炉台账，定期报送区生态环境局。行业主管部门组织对辖区内具备改造条件的燃气锅炉开展深度低氮改造。</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r w:rsidR="0042384E" w:rsidRPr="00D9299B">
              <w:rPr>
                <w:rFonts w:ascii="仿宋_GB2312" w:eastAsia="仿宋_GB2312" w:hAnsi="Times New Roman" w:cs="Times New Roman"/>
                <w:kern w:val="0"/>
                <w:sz w:val="24"/>
                <w:szCs w:val="20"/>
              </w:rPr>
              <w:br/>
              <w:t>区生态环境局</w:t>
            </w:r>
            <w:r w:rsidR="0042384E" w:rsidRPr="00D9299B">
              <w:rPr>
                <w:rFonts w:ascii="仿宋_GB2312" w:eastAsia="仿宋_GB2312" w:hAnsi="Times New Roman" w:cs="Times New Roman"/>
                <w:kern w:val="0"/>
                <w:sz w:val="24"/>
                <w:szCs w:val="20"/>
              </w:rPr>
              <w:br/>
              <w:t>区财政局</w:t>
            </w:r>
            <w:r w:rsidR="0042384E"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区市场监管局</w:t>
            </w:r>
          </w:p>
        </w:tc>
      </w:tr>
      <w:tr w:rsidR="0042384E" w:rsidRPr="0042384E" w:rsidTr="00482D60">
        <w:trPr>
          <w:trHeight w:val="1670"/>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30</w:t>
            </w:r>
          </w:p>
        </w:tc>
        <w:tc>
          <w:tcPr>
            <w:tcW w:w="1276"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油换电</w:t>
            </w:r>
            <w:r w:rsidRPr="00D9299B">
              <w:rPr>
                <w:rFonts w:ascii="仿宋_GB2312" w:eastAsia="仿宋_GB2312" w:hAnsi="Times New Roman" w:cs="Times New Roman" w:hint="eastAsia"/>
                <w:kern w:val="0"/>
                <w:sz w:val="24"/>
                <w:szCs w:val="20"/>
              </w:rPr>
              <w:t>”</w:t>
            </w:r>
            <w:r w:rsidR="00493F3A">
              <w:rPr>
                <w:rFonts w:ascii="仿宋_GB2312" w:eastAsia="仿宋_GB2312" w:hAnsi="Times New Roman" w:cs="Times New Roman" w:hint="eastAsia"/>
                <w:kern w:val="0"/>
                <w:sz w:val="24"/>
                <w:szCs w:val="20"/>
              </w:rPr>
              <w:t>、</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油换氢</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示范项目</w:t>
            </w:r>
          </w:p>
        </w:tc>
        <w:tc>
          <w:tcPr>
            <w:tcW w:w="6686" w:type="dxa"/>
            <w:tcBorders>
              <w:top w:val="single" w:sz="4" w:space="0" w:color="auto"/>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以产业园区、物流基地等场所内3吨及以下叉车为重点，推广电动化叉车60辆。</w:t>
            </w:r>
          </w:p>
        </w:tc>
        <w:tc>
          <w:tcPr>
            <w:tcW w:w="1177"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区市场监管局</w:t>
            </w:r>
            <w:r w:rsidRPr="00D9299B">
              <w:rPr>
                <w:rFonts w:ascii="仿宋_GB2312" w:eastAsia="仿宋_GB2312" w:hAnsi="Times New Roman" w:cs="Times New Roman"/>
                <w:kern w:val="0"/>
                <w:sz w:val="24"/>
                <w:szCs w:val="20"/>
              </w:rPr>
              <w:br/>
              <w:t>区财政局</w:t>
            </w:r>
          </w:p>
        </w:tc>
        <w:tc>
          <w:tcPr>
            <w:tcW w:w="2145" w:type="dxa"/>
            <w:tcBorders>
              <w:top w:val="single" w:sz="4" w:space="0" w:color="auto"/>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F5359C">
        <w:trPr>
          <w:trHeight w:val="372"/>
          <w:jc w:val="center"/>
        </w:trPr>
        <w:tc>
          <w:tcPr>
            <w:tcW w:w="14054" w:type="dxa"/>
            <w:gridSpan w:val="6"/>
            <w:tcBorders>
              <w:top w:val="single" w:sz="4" w:space="0" w:color="auto"/>
              <w:left w:val="single" w:sz="4" w:space="0" w:color="auto"/>
              <w:bottom w:val="single" w:sz="4" w:space="0" w:color="auto"/>
              <w:right w:val="single" w:sz="4" w:space="0" w:color="000000"/>
            </w:tcBorders>
            <w:vAlign w:val="center"/>
          </w:tcPr>
          <w:p w:rsidR="0042384E" w:rsidRPr="00F5359C" w:rsidRDefault="0042384E" w:rsidP="008B5325">
            <w:pPr>
              <w:widowControl/>
              <w:jc w:val="center"/>
              <w:rPr>
                <w:rFonts w:ascii="仿宋_GB2312" w:eastAsia="仿宋_GB2312" w:hAnsi="Times New Roman" w:cs="Times New Roman"/>
                <w:kern w:val="0"/>
                <w:sz w:val="24"/>
                <w:szCs w:val="20"/>
              </w:rPr>
            </w:pPr>
            <w:r w:rsidRPr="00F5359C">
              <w:rPr>
                <w:rFonts w:ascii="Times New Roman" w:eastAsia="黑体" w:hAnsi="Times New Roman" w:cs="Times New Roman"/>
                <w:kern w:val="0"/>
                <w:sz w:val="24"/>
                <w:szCs w:val="20"/>
              </w:rPr>
              <w:t>六、加强大气环境治理能力建设</w:t>
            </w:r>
          </w:p>
        </w:tc>
      </w:tr>
      <w:tr w:rsidR="0042384E" w:rsidRPr="0042384E" w:rsidTr="00482D60">
        <w:trPr>
          <w:trHeight w:val="1236"/>
          <w:jc w:val="center"/>
        </w:trPr>
        <w:tc>
          <w:tcPr>
            <w:tcW w:w="615" w:type="dxa"/>
            <w:tcBorders>
              <w:top w:val="nil"/>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31</w:t>
            </w:r>
          </w:p>
        </w:tc>
        <w:tc>
          <w:tcPr>
            <w:tcW w:w="1276" w:type="dxa"/>
            <w:tcBorders>
              <w:top w:val="nil"/>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加强区域联防联控</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同周边接壤区联动，针对涉气类违法行为开展协同执法，协同处置污染纠纷、突发环境事件，消除边界地区监管死角，共同推进区域环境质量持续改善。</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朝阳交通支队</w:t>
            </w:r>
            <w:r w:rsidRPr="00D9299B">
              <w:rPr>
                <w:rFonts w:ascii="仿宋_GB2312" w:eastAsia="仿宋_GB2312" w:hAnsi="Times New Roman" w:cs="Times New Roman"/>
                <w:kern w:val="0"/>
                <w:sz w:val="24"/>
                <w:szCs w:val="20"/>
              </w:rPr>
              <w:br/>
              <w:t>相关街乡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119"/>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强化空气污染应急应对</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依法依规启动重污染天气预警，按照北京市统筹要求，第一时间传达启动、解除应急响应指令，开展区域联防联控。空气重污染期间，各成员单位组织落实各项减排措施，并加强督查检查执法。</w:t>
            </w:r>
            <w:r w:rsidRPr="00F5359C">
              <w:rPr>
                <w:rFonts w:ascii="仿宋_GB2312" w:eastAsia="仿宋_GB2312" w:hAnsi="Times New Roman" w:cs="Times New Roman" w:hint="eastAsia"/>
                <w:kern w:val="0"/>
                <w:sz w:val="24"/>
                <w:szCs w:val="20"/>
              </w:rPr>
              <w:br/>
              <w:t>区生态环境局做好空气重污染应急减排清单更新。</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区空气重污染应急指挥部成员单位</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1843"/>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当发生污染过程且未达到启动重污染预警条件时，各单位要坚持“内紧外松”原则，持续挖掘“协商减排”内在动力，鼓励引导辖区重点工业企业、汽修、工地、运输企业等重点行业进行自主减排，最大程度降低本地污染贡献。同时，做好日常检查工作，确保既定的减排措施落实到位，发挥最大减排效益。</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区空气重污染应急指挥部成员单位</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2053"/>
          <w:jc w:val="center"/>
        </w:trPr>
        <w:tc>
          <w:tcPr>
            <w:tcW w:w="615"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B547D5">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沙尘天气期间，各行业主管部门牵头做好职责内施工工地、裸地扬尘、道路扬尘管控工作，各街乡做好重点区域深度保洁工作，降低本地扬尘污染叠加。</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2155" w:type="dxa"/>
            <w:tcBorders>
              <w:top w:val="nil"/>
              <w:left w:val="nil"/>
              <w:bottom w:val="single" w:sz="4" w:space="0" w:color="auto"/>
              <w:right w:val="single" w:sz="4" w:space="0" w:color="auto"/>
            </w:tcBorders>
            <w:vAlign w:val="center"/>
          </w:tcPr>
          <w:p w:rsidR="0042384E" w:rsidRPr="00D9299B" w:rsidRDefault="0042384E" w:rsidP="00493F3A">
            <w:pPr>
              <w:spacing w:line="32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r w:rsidRPr="00D9299B">
              <w:rPr>
                <w:rFonts w:ascii="仿宋_GB2312" w:eastAsia="仿宋_GB2312" w:hAnsi="Times New Roman" w:cs="Times New Roman"/>
                <w:kern w:val="0"/>
                <w:sz w:val="24"/>
                <w:szCs w:val="20"/>
              </w:rPr>
              <w:br/>
              <w:t>区住房城乡建设委</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r w:rsidRPr="00D9299B">
              <w:rPr>
                <w:rFonts w:ascii="仿宋_GB2312" w:eastAsia="仿宋_GB2312" w:hAnsi="Times New Roman" w:cs="Times New Roman"/>
                <w:kern w:val="0"/>
                <w:sz w:val="24"/>
                <w:szCs w:val="20"/>
              </w:rPr>
              <w:br/>
              <w:t>区环卫中心</w:t>
            </w:r>
            <w:r w:rsidRPr="00D9299B">
              <w:rPr>
                <w:rFonts w:ascii="仿宋_GB2312" w:eastAsia="仿宋_GB2312" w:hAnsi="Times New Roman" w:cs="Times New Roman"/>
                <w:kern w:val="0"/>
                <w:sz w:val="24"/>
                <w:szCs w:val="20"/>
              </w:rPr>
              <w:br/>
              <w:t>区交通委</w:t>
            </w:r>
            <w:r w:rsidRPr="00D9299B">
              <w:rPr>
                <w:rFonts w:ascii="仿宋_GB2312" w:eastAsia="仿宋_GB2312" w:hAnsi="Times New Roman" w:cs="Times New Roman"/>
                <w:kern w:val="0"/>
                <w:sz w:val="24"/>
                <w:szCs w:val="20"/>
              </w:rPr>
              <w:br/>
              <w:t>区水务局</w:t>
            </w:r>
            <w:r w:rsidRPr="00D9299B">
              <w:rPr>
                <w:rFonts w:ascii="仿宋_GB2312" w:eastAsia="仿宋_GB2312" w:hAnsi="Times New Roman" w:cs="Times New Roman"/>
                <w:kern w:val="0"/>
                <w:sz w:val="24"/>
                <w:szCs w:val="20"/>
              </w:rPr>
              <w:b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5414"/>
          <w:jc w:val="center"/>
        </w:trPr>
        <w:tc>
          <w:tcPr>
            <w:tcW w:w="615"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33</w:t>
            </w:r>
          </w:p>
        </w:tc>
        <w:tc>
          <w:tcPr>
            <w:tcW w:w="1276" w:type="dxa"/>
            <w:tcBorders>
              <w:top w:val="single" w:sz="4" w:space="0" w:color="auto"/>
              <w:left w:val="nil"/>
              <w:bottom w:val="single" w:sz="4" w:space="0" w:color="auto"/>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强化督导、执法和信息公开</w:t>
            </w:r>
          </w:p>
        </w:tc>
        <w:tc>
          <w:tcPr>
            <w:tcW w:w="6686" w:type="dxa"/>
            <w:tcBorders>
              <w:top w:val="nil"/>
              <w:left w:val="nil"/>
              <w:bottom w:val="single" w:sz="4" w:space="0" w:color="auto"/>
              <w:right w:val="single" w:sz="4" w:space="0" w:color="auto"/>
            </w:tcBorders>
            <w:vAlign w:val="center"/>
          </w:tcPr>
          <w:p w:rsidR="0042384E" w:rsidRPr="00F5359C" w:rsidRDefault="0042384E" w:rsidP="00493F3A">
            <w:pPr>
              <w:spacing w:line="32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生态环境、公安、城管执法、交通、市场监管等部门依据职责，组织开展贯穿全年的环境问题执法检查专项，重点加强对餐饮、汽修、加油站、实验室等VOCs排放以及重点企业、施工工地等单位的执法检查。</w:t>
            </w:r>
            <w:r w:rsidRPr="00F5359C">
              <w:rPr>
                <w:rFonts w:ascii="仿宋_GB2312" w:eastAsia="仿宋_GB2312" w:hAnsi="Times New Roman" w:cs="Times New Roman" w:hint="eastAsia"/>
                <w:kern w:val="0"/>
                <w:sz w:val="24"/>
                <w:szCs w:val="20"/>
              </w:rPr>
              <w:br/>
              <w:t>生态环境、交通等部门加强对重点企业、重型柴油车、重型燃气车、低速货车和摩托车，市场监管、公安交管等部门坚持开展机动车检验机构等NOx排放重点对象违法违规行为执法检查。</w:t>
            </w:r>
            <w:r w:rsidRPr="00F5359C">
              <w:rPr>
                <w:rFonts w:ascii="仿宋_GB2312" w:eastAsia="仿宋_GB2312" w:hAnsi="Times New Roman" w:cs="Times New Roman" w:hint="eastAsia"/>
                <w:kern w:val="0"/>
                <w:sz w:val="24"/>
                <w:szCs w:val="20"/>
              </w:rPr>
              <w:br/>
              <w:t>强化排污许可证后监管执法，严格查处无证和不按证排污行为。</w:t>
            </w:r>
            <w:r w:rsidRPr="00F5359C">
              <w:rPr>
                <w:rFonts w:ascii="仿宋_GB2312" w:eastAsia="仿宋_GB2312" w:hAnsi="Times New Roman" w:cs="Times New Roman" w:hint="eastAsia"/>
                <w:kern w:val="0"/>
                <w:sz w:val="24"/>
                <w:szCs w:val="20"/>
              </w:rPr>
              <w:br/>
              <w:t>整治建筑垃圾违法违规行为，区城市管委牵头，加大对道路遗撒、扬尘、冒黑烟等问题的查处力度，对违法行为依法处理处置，对典型案例加强宣传曝光，形成震慑。</w:t>
            </w:r>
            <w:r w:rsidRPr="00F5359C">
              <w:rPr>
                <w:rFonts w:ascii="仿宋_GB2312" w:eastAsia="仿宋_GB2312" w:hAnsi="Times New Roman" w:cs="Times New Roman" w:hint="eastAsia"/>
                <w:kern w:val="0"/>
                <w:sz w:val="24"/>
                <w:szCs w:val="20"/>
              </w:rPr>
              <w:br/>
              <w:t>落实环境信息依法披露改革要求，督促重点排污单位、实施强制性清洁生产审核企业等依法披露年度报告等环境信息。</w:t>
            </w:r>
          </w:p>
          <w:p w:rsidR="0042384E" w:rsidRPr="00F5359C" w:rsidRDefault="0042384E" w:rsidP="00493F3A">
            <w:pPr>
              <w:spacing w:line="32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定期通报各街乡PM2.5、TSP浓度，组织对排名靠后的街乡开展溯源排查整改，推动精准治理。</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公安朝阳分局</w:t>
            </w:r>
            <w:r w:rsidRPr="00D9299B">
              <w:rPr>
                <w:rFonts w:ascii="仿宋_GB2312" w:eastAsia="仿宋_GB2312" w:hAnsi="Times New Roman" w:cs="Times New Roman"/>
                <w:kern w:val="0"/>
                <w:sz w:val="24"/>
                <w:szCs w:val="20"/>
              </w:rPr>
              <w:br/>
              <w:t>区城管执法局</w:t>
            </w:r>
            <w:r w:rsidRPr="00D9299B">
              <w:rPr>
                <w:rFonts w:ascii="仿宋_GB2312" w:eastAsia="仿宋_GB2312" w:hAnsi="Times New Roman" w:cs="Times New Roman"/>
                <w:kern w:val="0"/>
                <w:sz w:val="24"/>
                <w:szCs w:val="20"/>
              </w:rPr>
              <w:br/>
              <w:t>市交通运输综合</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执法总队五支队</w:t>
            </w:r>
            <w:r w:rsidRPr="00D9299B">
              <w:rPr>
                <w:rFonts w:ascii="仿宋_GB2312" w:eastAsia="仿宋_GB2312" w:hAnsi="Times New Roman" w:cs="Times New Roman"/>
                <w:kern w:val="0"/>
                <w:sz w:val="24"/>
                <w:szCs w:val="20"/>
              </w:rPr>
              <w:br/>
              <w:t>区市场监管局</w:t>
            </w:r>
            <w:r w:rsidRPr="00D9299B">
              <w:rPr>
                <w:rFonts w:ascii="仿宋_GB2312" w:eastAsia="仿宋_GB2312" w:hAnsi="Times New Roman" w:cs="Times New Roman"/>
                <w:kern w:val="0"/>
                <w:sz w:val="24"/>
                <w:szCs w:val="20"/>
              </w:rPr>
              <w:br/>
            </w:r>
            <w:r w:rsidR="00D9299B" w:rsidRPr="00D9299B">
              <w:rPr>
                <w:rFonts w:ascii="仿宋_GB2312" w:eastAsia="仿宋_GB2312" w:hAnsi="Times New Roman" w:cs="Times New Roman"/>
                <w:kern w:val="0"/>
                <w:sz w:val="24"/>
                <w:szCs w:val="20"/>
              </w:rPr>
              <w:t>区城管委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trHeight w:val="890"/>
          <w:jc w:val="center"/>
        </w:trPr>
        <w:tc>
          <w:tcPr>
            <w:tcW w:w="615"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34</w:t>
            </w:r>
          </w:p>
        </w:tc>
        <w:tc>
          <w:tcPr>
            <w:tcW w:w="1276" w:type="dxa"/>
            <w:vMerge w:val="restart"/>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发挥生态环境经济激励引导作用</w:t>
            </w:r>
          </w:p>
        </w:tc>
        <w:tc>
          <w:tcPr>
            <w:tcW w:w="6686" w:type="dxa"/>
            <w:tcBorders>
              <w:top w:val="nil"/>
              <w:left w:val="nil"/>
              <w:bottom w:val="single" w:sz="4" w:space="0" w:color="auto"/>
              <w:right w:val="single" w:sz="4" w:space="0" w:color="auto"/>
            </w:tcBorders>
            <w:vAlign w:val="center"/>
          </w:tcPr>
          <w:p w:rsidR="0042384E" w:rsidRPr="00F5359C" w:rsidRDefault="0042384E" w:rsidP="00D9299B">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依据北京市绿色引领企业名录或清单，发挥财政激励引导作用。加强项目储备与资金使用管理，并结合辖区实际，相应加大区级财政投入力度。</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r w:rsidRPr="00D9299B">
              <w:rPr>
                <w:rFonts w:ascii="仿宋_GB2312" w:eastAsia="仿宋_GB2312" w:hAnsi="Times New Roman" w:cs="Times New Roman"/>
                <w:kern w:val="0"/>
                <w:sz w:val="24"/>
                <w:szCs w:val="20"/>
              </w:rPr>
              <w:br/>
            </w:r>
            <w:r w:rsidRPr="00D9299B">
              <w:rPr>
                <w:rFonts w:ascii="仿宋_GB2312" w:eastAsia="仿宋_GB2312" w:hAnsi="Times New Roman" w:cs="Times New Roman" w:hint="eastAsia"/>
                <w:kern w:val="0"/>
                <w:sz w:val="24"/>
                <w:szCs w:val="20"/>
              </w:rPr>
              <w:t>区发展改革委</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r>
      <w:tr w:rsidR="0042384E" w:rsidRPr="0042384E" w:rsidTr="00482D60">
        <w:trPr>
          <w:trHeight w:val="1133"/>
          <w:jc w:val="center"/>
        </w:trPr>
        <w:tc>
          <w:tcPr>
            <w:tcW w:w="615" w:type="dxa"/>
            <w:vMerge/>
            <w:tcBorders>
              <w:top w:val="nil"/>
              <w:left w:val="single" w:sz="4" w:space="0" w:color="auto"/>
              <w:bottom w:val="single" w:sz="4" w:space="0" w:color="000000"/>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276" w:type="dxa"/>
            <w:vMerge/>
            <w:tcBorders>
              <w:top w:val="nil"/>
              <w:left w:val="single" w:sz="4" w:space="0" w:color="auto"/>
              <w:bottom w:val="single" w:sz="4" w:space="0" w:color="000000"/>
              <w:right w:val="single" w:sz="4" w:space="0" w:color="auto"/>
            </w:tcBorders>
            <w:vAlign w:val="center"/>
          </w:tcPr>
          <w:p w:rsidR="0042384E" w:rsidRPr="00D9299B" w:rsidRDefault="0042384E" w:rsidP="00F5359C">
            <w:pPr>
              <w:spacing w:line="360" w:lineRule="exact"/>
              <w:rPr>
                <w:rFonts w:ascii="仿宋_GB2312" w:eastAsia="仿宋_GB2312" w:hAnsi="Times New Roman" w:cs="Times New Roman"/>
                <w:kern w:val="0"/>
                <w:sz w:val="24"/>
                <w:szCs w:val="20"/>
              </w:rPr>
            </w:pPr>
          </w:p>
        </w:tc>
        <w:tc>
          <w:tcPr>
            <w:tcW w:w="6686" w:type="dxa"/>
            <w:tcBorders>
              <w:top w:val="nil"/>
              <w:left w:val="nil"/>
              <w:bottom w:val="single" w:sz="4" w:space="0" w:color="auto"/>
              <w:right w:val="single" w:sz="4" w:space="0" w:color="auto"/>
            </w:tcBorders>
            <w:vAlign w:val="center"/>
          </w:tcPr>
          <w:p w:rsidR="0042384E" w:rsidRPr="00F5359C" w:rsidRDefault="0042384E" w:rsidP="00A452F3">
            <w:pPr>
              <w:spacing w:line="360" w:lineRule="exact"/>
              <w:jc w:val="left"/>
              <w:rPr>
                <w:rFonts w:ascii="仿宋_GB2312" w:eastAsia="仿宋_GB2312" w:hAnsi="Times New Roman" w:cs="Times New Roman"/>
                <w:kern w:val="0"/>
                <w:sz w:val="24"/>
                <w:szCs w:val="20"/>
              </w:rPr>
            </w:pPr>
            <w:r w:rsidRPr="00F5359C">
              <w:rPr>
                <w:rFonts w:ascii="仿宋_GB2312" w:eastAsia="仿宋_GB2312" w:hAnsi="Times New Roman" w:cs="Times New Roman" w:hint="eastAsia"/>
                <w:kern w:val="0"/>
                <w:sz w:val="24"/>
                <w:szCs w:val="20"/>
              </w:rPr>
              <w:t>落实北京市“绿牌”工地表彰和施工扬尘处罚等信息共享机制，实现纳税主体和施工主体信息畅通，确保依法足额征收施工扬尘环保税。</w:t>
            </w:r>
          </w:p>
        </w:tc>
        <w:tc>
          <w:tcPr>
            <w:tcW w:w="1177"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5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区税务局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区城管执法局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45" w:type="dxa"/>
            <w:tcBorders>
              <w:top w:val="nil"/>
              <w:left w:val="nil"/>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r>
    </w:tbl>
    <w:p w:rsidR="00CA2C1D" w:rsidRDefault="00CA2C1D" w:rsidP="0042384E">
      <w:pPr>
        <w:adjustRightInd w:val="0"/>
        <w:snapToGrid w:val="0"/>
        <w:spacing w:after="100" w:afterAutospacing="1" w:line="440" w:lineRule="exact"/>
        <w:jc w:val="left"/>
        <w:rPr>
          <w:rFonts w:ascii="黑体" w:eastAsia="黑体" w:hAnsi="黑体" w:cs="方正小标宋简体"/>
          <w:sz w:val="32"/>
          <w:szCs w:val="36"/>
        </w:rPr>
      </w:pPr>
    </w:p>
    <w:p w:rsidR="00BE4242" w:rsidRDefault="00BE4242" w:rsidP="00CA2C1D">
      <w:pPr>
        <w:adjustRightInd w:val="0"/>
        <w:snapToGrid w:val="0"/>
        <w:spacing w:after="100" w:afterAutospacing="1" w:line="440" w:lineRule="exact"/>
        <w:jc w:val="left"/>
        <w:rPr>
          <w:rFonts w:ascii="黑体" w:eastAsia="黑体" w:hAnsi="黑体" w:cs="方正小标宋简体"/>
          <w:sz w:val="32"/>
          <w:szCs w:val="36"/>
        </w:rPr>
      </w:pPr>
    </w:p>
    <w:p w:rsidR="00CA2C1D" w:rsidRDefault="00CA2C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50620B" w:rsidRDefault="0050620B" w:rsidP="00CA2C1D">
      <w:pPr>
        <w:adjustRightInd w:val="0"/>
        <w:snapToGrid w:val="0"/>
        <w:spacing w:after="100" w:afterAutospacing="1" w:line="440" w:lineRule="exact"/>
        <w:jc w:val="left"/>
        <w:rPr>
          <w:rFonts w:ascii="黑体" w:eastAsia="黑体" w:hAnsi="黑体" w:cs="方正小标宋简体"/>
          <w:sz w:val="32"/>
          <w:szCs w:val="36"/>
        </w:rPr>
      </w:pPr>
    </w:p>
    <w:p w:rsidR="00A452F3" w:rsidRDefault="00A452F3" w:rsidP="0042384E">
      <w:pPr>
        <w:adjustRightInd w:val="0"/>
        <w:snapToGrid w:val="0"/>
        <w:spacing w:after="100" w:afterAutospacing="1" w:line="440" w:lineRule="exact"/>
        <w:jc w:val="left"/>
        <w:rPr>
          <w:rFonts w:ascii="黑体" w:eastAsia="黑体" w:hAnsi="黑体" w:cs="方正小标宋简体"/>
          <w:sz w:val="32"/>
          <w:szCs w:val="36"/>
        </w:rPr>
      </w:pPr>
    </w:p>
    <w:p w:rsidR="008C7CE8" w:rsidRPr="008C7CE8" w:rsidRDefault="008C7CE8" w:rsidP="0042384E">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附件3</w:t>
      </w:r>
    </w:p>
    <w:p w:rsidR="0042384E" w:rsidRPr="008C7CE8" w:rsidRDefault="008C7CE8" w:rsidP="0042384E">
      <w:pPr>
        <w:adjustRightInd w:val="0"/>
        <w:snapToGrid w:val="0"/>
        <w:spacing w:after="100" w:afterAutospacing="1" w:line="440" w:lineRule="exact"/>
        <w:jc w:val="center"/>
        <w:rPr>
          <w:rFonts w:ascii="方正小标宋简体" w:eastAsia="方正小标宋简体" w:hAnsi="黑体" w:cs="方正小标宋简体"/>
          <w:sz w:val="44"/>
          <w:szCs w:val="36"/>
        </w:rPr>
      </w:pPr>
      <w:r w:rsidRPr="008C7CE8">
        <w:rPr>
          <w:rFonts w:ascii="方正小标宋简体" w:eastAsia="方正小标宋简体" w:hAnsi="黑体" w:cs="方正小标宋简体" w:hint="eastAsia"/>
          <w:sz w:val="44"/>
          <w:szCs w:val="36"/>
        </w:rPr>
        <w:t>朝阳区</w:t>
      </w:r>
      <w:r w:rsidR="0042384E">
        <w:rPr>
          <w:rFonts w:ascii="方正小标宋简体" w:eastAsia="方正小标宋简体" w:hAnsi="黑体" w:cs="方正小标宋简体" w:hint="eastAsia"/>
          <w:sz w:val="44"/>
          <w:szCs w:val="36"/>
        </w:rPr>
        <w:t>水</w:t>
      </w:r>
      <w:r w:rsidRPr="008C7CE8">
        <w:rPr>
          <w:rFonts w:ascii="方正小标宋简体" w:eastAsia="方正小标宋简体" w:hAnsi="黑体" w:cs="方正小标宋简体" w:hint="eastAsia"/>
          <w:sz w:val="44"/>
          <w:szCs w:val="36"/>
        </w:rPr>
        <w:t>污染防治202</w:t>
      </w:r>
      <w:r w:rsidR="0042384E">
        <w:rPr>
          <w:rFonts w:ascii="方正小标宋简体" w:eastAsia="方正小标宋简体" w:hAnsi="黑体" w:cs="方正小标宋简体" w:hint="eastAsia"/>
          <w:sz w:val="44"/>
          <w:szCs w:val="36"/>
        </w:rPr>
        <w:t>3</w:t>
      </w:r>
      <w:r w:rsidRPr="008C7CE8">
        <w:rPr>
          <w:rFonts w:ascii="方正小标宋简体" w:eastAsia="方正小标宋简体" w:hAnsi="黑体" w:cs="方正小标宋简体" w:hint="eastAsia"/>
          <w:sz w:val="44"/>
          <w:szCs w:val="36"/>
        </w:rPr>
        <w:t>年行动计划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1387"/>
        <w:gridCol w:w="5793"/>
        <w:gridCol w:w="1134"/>
        <w:gridCol w:w="2127"/>
        <w:gridCol w:w="2844"/>
      </w:tblGrid>
      <w:tr w:rsidR="0042384E" w:rsidRPr="0042384E" w:rsidTr="0042384E">
        <w:trPr>
          <w:cantSplit/>
          <w:trHeight w:val="1041"/>
          <w:tblHeader/>
          <w:jc w:val="center"/>
        </w:trPr>
        <w:tc>
          <w:tcPr>
            <w:tcW w:w="788"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序号</w:t>
            </w:r>
          </w:p>
        </w:tc>
        <w:tc>
          <w:tcPr>
            <w:tcW w:w="1387"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82D60">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重点任务</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工作措施</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完成</w:t>
            </w:r>
          </w:p>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时限</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牵头单位</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协办单位</w:t>
            </w:r>
          </w:p>
        </w:tc>
      </w:tr>
      <w:tr w:rsidR="0042384E" w:rsidRPr="0042384E" w:rsidTr="00493F3A">
        <w:trPr>
          <w:cantSplit/>
          <w:trHeight w:val="612"/>
          <w:jc w:val="center"/>
        </w:trPr>
        <w:tc>
          <w:tcPr>
            <w:tcW w:w="14073" w:type="dxa"/>
            <w:gridSpan w:val="6"/>
            <w:tcBorders>
              <w:top w:val="single" w:sz="4" w:space="0" w:color="auto"/>
              <w:left w:val="single" w:sz="4" w:space="0" w:color="auto"/>
              <w:bottom w:val="single" w:sz="4" w:space="0" w:color="auto"/>
              <w:right w:val="single" w:sz="4" w:space="0" w:color="auto"/>
            </w:tcBorders>
            <w:vAlign w:val="center"/>
          </w:tcPr>
          <w:p w:rsidR="0042384E" w:rsidRPr="0042384E" w:rsidRDefault="0042384E" w:rsidP="00482D60">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一、水环境质量目标</w:t>
            </w:r>
          </w:p>
        </w:tc>
      </w:tr>
      <w:tr w:rsidR="0042384E" w:rsidRPr="0042384E" w:rsidTr="00493F3A">
        <w:trPr>
          <w:cantSplit/>
          <w:trHeight w:val="4958"/>
          <w:jc w:val="center"/>
        </w:trPr>
        <w:tc>
          <w:tcPr>
            <w:tcW w:w="788"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w:t>
            </w:r>
          </w:p>
        </w:tc>
        <w:tc>
          <w:tcPr>
            <w:tcW w:w="138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目标任务</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水生态环境质量稳中向好，地表水国考断面、市考断面达到国家和北京市考核要求。集中式饮用水水源地水质保持稳定达标。地下水水质总体保持稳定。</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bottom"/>
          </w:tcPr>
          <w:p w:rsidR="0042384E" w:rsidRPr="00D9299B" w:rsidRDefault="0042384E" w:rsidP="00D9299B">
            <w:pPr>
              <w:spacing w:after="120" w:line="360" w:lineRule="exact"/>
              <w:ind w:firstLineChars="200" w:firstLine="480"/>
              <w:jc w:val="center"/>
              <w:rPr>
                <w:rFonts w:ascii="仿宋_GB2312" w:eastAsia="仿宋_GB2312" w:hAnsi="Times New Roman" w:cs="Times New Roman"/>
                <w:kern w:val="0"/>
                <w:sz w:val="24"/>
                <w:szCs w:val="20"/>
              </w:rPr>
            </w:pPr>
          </w:p>
          <w:p w:rsidR="0042384E" w:rsidRPr="00D9299B" w:rsidRDefault="0042384E" w:rsidP="00D9299B">
            <w:pPr>
              <w:spacing w:line="360" w:lineRule="exact"/>
              <w:jc w:val="center"/>
              <w:rPr>
                <w:rFonts w:ascii="仿宋_GB2312" w:eastAsia="仿宋_GB2312" w:hAnsi="Times New Roman" w:cs="Times New Roman"/>
                <w:kern w:val="0"/>
                <w:sz w:val="24"/>
                <w:szCs w:val="20"/>
              </w:rPr>
            </w:pPr>
          </w:p>
          <w:p w:rsidR="0042384E" w:rsidRPr="00D9299B" w:rsidRDefault="0042384E" w:rsidP="00D9299B">
            <w:pPr>
              <w:spacing w:after="120" w:line="360" w:lineRule="exact"/>
              <w:ind w:firstLineChars="200" w:firstLine="480"/>
              <w:jc w:val="center"/>
              <w:rPr>
                <w:rFonts w:ascii="仿宋_GB2312" w:eastAsia="仿宋_GB2312" w:hAnsi="Times New Roman" w:cs="Times New Roman"/>
                <w:kern w:val="0"/>
                <w:sz w:val="24"/>
                <w:szCs w:val="20"/>
              </w:rPr>
            </w:pP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市规划自然资源委朝阳分局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p w:rsidR="0042384E" w:rsidRDefault="0042384E" w:rsidP="00D9299B">
            <w:pPr>
              <w:spacing w:after="120" w:line="360" w:lineRule="exact"/>
              <w:rPr>
                <w:rFonts w:ascii="仿宋_GB2312" w:eastAsia="仿宋_GB2312" w:hAnsi="Times New Roman" w:cs="Times New Roman"/>
                <w:kern w:val="0"/>
                <w:sz w:val="24"/>
                <w:szCs w:val="20"/>
              </w:rPr>
            </w:pPr>
          </w:p>
          <w:p w:rsidR="00A452F3" w:rsidRPr="00D9299B" w:rsidRDefault="00A452F3" w:rsidP="00D9299B">
            <w:pPr>
              <w:spacing w:after="120" w:line="360" w:lineRule="exact"/>
              <w:rPr>
                <w:rFonts w:ascii="仿宋_GB2312" w:eastAsia="仿宋_GB2312" w:hAnsi="Times New Roman" w:cs="Times New Roman"/>
                <w:kern w:val="0"/>
                <w:sz w:val="24"/>
                <w:szCs w:val="20"/>
              </w:rPr>
            </w:pPr>
          </w:p>
          <w:p w:rsidR="0042384E" w:rsidRPr="00D9299B" w:rsidRDefault="0042384E" w:rsidP="00D9299B">
            <w:pPr>
              <w:spacing w:line="360" w:lineRule="exact"/>
              <w:rPr>
                <w:rFonts w:ascii="仿宋_GB2312" w:eastAsia="仿宋_GB2312" w:hAnsi="Times New Roman" w:cs="Times New Roman"/>
                <w:kern w:val="0"/>
                <w:sz w:val="24"/>
                <w:szCs w:val="20"/>
              </w:rPr>
            </w:pPr>
          </w:p>
        </w:tc>
      </w:tr>
      <w:tr w:rsidR="0042384E" w:rsidRPr="0042384E" w:rsidTr="0042384E">
        <w:trPr>
          <w:cantSplit/>
          <w:trHeight w:val="564"/>
          <w:jc w:val="center"/>
        </w:trPr>
        <w:tc>
          <w:tcPr>
            <w:tcW w:w="14073" w:type="dxa"/>
            <w:gridSpan w:val="6"/>
            <w:tcBorders>
              <w:top w:val="single" w:sz="4" w:space="0" w:color="auto"/>
              <w:left w:val="single" w:sz="4" w:space="0" w:color="auto"/>
              <w:bottom w:val="single" w:sz="4" w:space="0" w:color="auto"/>
              <w:right w:val="single" w:sz="4" w:space="0" w:color="auto"/>
            </w:tcBorders>
            <w:vAlign w:val="center"/>
          </w:tcPr>
          <w:p w:rsidR="0042384E" w:rsidRPr="0042384E" w:rsidRDefault="0042384E" w:rsidP="00310BBC">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二、水资源保护</w:t>
            </w:r>
          </w:p>
        </w:tc>
      </w:tr>
      <w:tr w:rsidR="0042384E" w:rsidRPr="0042384E" w:rsidTr="0042384E">
        <w:trPr>
          <w:cantSplit/>
          <w:trHeight w:val="2545"/>
          <w:jc w:val="center"/>
        </w:trPr>
        <w:tc>
          <w:tcPr>
            <w:tcW w:w="788" w:type="dxa"/>
            <w:vMerge w:val="restart"/>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w:t>
            </w:r>
          </w:p>
        </w:tc>
        <w:tc>
          <w:tcPr>
            <w:tcW w:w="1387" w:type="dxa"/>
            <w:vMerge w:val="restart"/>
            <w:tcBorders>
              <w:top w:val="single" w:sz="4" w:space="0" w:color="auto"/>
              <w:left w:val="single" w:sz="4" w:space="0" w:color="auto"/>
              <w:right w:val="single" w:sz="4" w:space="0" w:color="auto"/>
            </w:tcBorders>
            <w:vAlign w:val="center"/>
          </w:tcPr>
          <w:p w:rsidR="0042384E" w:rsidRPr="00D9299B" w:rsidRDefault="0042384E" w:rsidP="00482D60">
            <w:pPr>
              <w:widowControl/>
              <w:autoSpaceDE w:val="0"/>
              <w:spacing w:line="360" w:lineRule="exact"/>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加强饮用水保护</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widowControl/>
              <w:autoSpaceDE w:val="0"/>
              <w:spacing w:line="360" w:lineRule="exact"/>
              <w:jc w:val="left"/>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完善重要饮用水水源地名录，9月底前制定出台饮用水水源地名录，动态更新水源地取水量及供水人口等数据并与生态环境部门共享。实现水源地“一源一档”动态管理。加强饮用水供水厂站水源水和出厂水水质检测；推进对水质不达标的饮用水水源，采取水源置换、集中供水、深度处理等措施确保饮用水安全。加强农村水源保护巡查，确保水源井周边30米范围内无污水、无垃圾、无厕所、无养殖粪污等污染源。</w:t>
            </w:r>
          </w:p>
        </w:tc>
        <w:tc>
          <w:tcPr>
            <w:tcW w:w="1134" w:type="dxa"/>
            <w:tcBorders>
              <w:top w:val="single" w:sz="4" w:space="0" w:color="auto"/>
              <w:left w:val="single" w:sz="4" w:space="0" w:color="auto"/>
              <w:right w:val="single" w:sz="4" w:space="0" w:color="auto"/>
            </w:tcBorders>
            <w:vAlign w:val="center"/>
          </w:tcPr>
          <w:p w:rsidR="0042384E" w:rsidRPr="00D9299B" w:rsidRDefault="0042384E" w:rsidP="00D9299B">
            <w:pPr>
              <w:widowControl/>
              <w:autoSpaceDE w:val="0"/>
              <w:spacing w:line="360" w:lineRule="exact"/>
              <w:jc w:val="center"/>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widowControl/>
              <w:autoSpaceDE w:val="0"/>
              <w:spacing w:line="360" w:lineRule="exact"/>
              <w:jc w:val="center"/>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right w:val="single" w:sz="4" w:space="0" w:color="auto"/>
            </w:tcBorders>
            <w:vAlign w:val="center"/>
          </w:tcPr>
          <w:p w:rsidR="0042384E" w:rsidRPr="00D9299B" w:rsidRDefault="0042384E" w:rsidP="00D9299B">
            <w:pPr>
              <w:widowControl/>
              <w:autoSpaceDE w:val="0"/>
              <w:spacing w:line="360" w:lineRule="exact"/>
              <w:jc w:val="center"/>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市自来水集团</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1004"/>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按照北京市要求，开展全区饮用水水源地环境状况调查评估，按国家要求完成系统填报，年底前提交评估报告。</w:t>
            </w:r>
          </w:p>
        </w:tc>
        <w:tc>
          <w:tcPr>
            <w:tcW w:w="113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相关乡</w:t>
            </w:r>
          </w:p>
        </w:tc>
      </w:tr>
      <w:tr w:rsidR="0042384E" w:rsidRPr="0042384E" w:rsidTr="0042384E">
        <w:trPr>
          <w:cantSplit/>
          <w:trHeight w:val="112"/>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开展水源地专项执法和日常监管，加强“三监联动”，动态清理整治水源保护区内影响水源安全的排污口、垃圾堆放等环境问题，因地制宜完善水源保护区（水源井）封闭隔离设施和标志标识牌。</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相关乡</w:t>
            </w:r>
          </w:p>
        </w:tc>
      </w:tr>
      <w:tr w:rsidR="0042384E" w:rsidRPr="0042384E" w:rsidTr="0042384E">
        <w:trPr>
          <w:cantSplit/>
          <w:trHeight w:val="789"/>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按照北京市要求，推进农村集中式生活饮用水安全状况信息公开。</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区卫生健康委</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相关乡</w:t>
            </w:r>
          </w:p>
        </w:tc>
      </w:tr>
      <w:tr w:rsidR="0042384E" w:rsidRPr="0042384E" w:rsidTr="0042384E">
        <w:trPr>
          <w:cantSplit/>
          <w:trHeight w:val="989"/>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结合饮用水水源地名录及区域规划，统筹实施辖区集中式饮用水水源保护区划定和优化调整。推进乡镇级水源地保护区补充划定工作。</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1912"/>
          <w:jc w:val="center"/>
        </w:trPr>
        <w:tc>
          <w:tcPr>
            <w:tcW w:w="788" w:type="dxa"/>
            <w:vMerge w:val="restart"/>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w:t>
            </w:r>
          </w:p>
        </w:tc>
        <w:tc>
          <w:tcPr>
            <w:tcW w:w="1387" w:type="dxa"/>
            <w:vMerge w:val="restart"/>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加强地下水保护</w:t>
            </w:r>
          </w:p>
        </w:tc>
        <w:tc>
          <w:tcPr>
            <w:tcW w:w="5793"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落实地下水水质保持方案，确保地下水质保持稳定。对辖区地下水污染风险监控点开展丰、枯水期监测。关注朝阳区重点地区地下水水质状况。</w:t>
            </w:r>
          </w:p>
        </w:tc>
        <w:tc>
          <w:tcPr>
            <w:tcW w:w="113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1549"/>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推进地下水超采治理，落实北京市地下水超采治理新三年行动方案，促进地下水涵养和保护。</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1402"/>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按北京市要求，配合开展地下水风险源信息调查。</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2258"/>
          <w:jc w:val="center"/>
        </w:trPr>
        <w:tc>
          <w:tcPr>
            <w:tcW w:w="788" w:type="dxa"/>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4</w:t>
            </w:r>
          </w:p>
        </w:tc>
        <w:tc>
          <w:tcPr>
            <w:tcW w:w="1387" w:type="dxa"/>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节水型社会建设</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继续推进节水型社会建设，生产生活用水总量和万元GDP水耗达到北京市要求。进一步加强用水总量管控，提高用水效率。结合用水实际情况，将用水总量进一步分解下达至街道（乡镇），并细化管控措施。</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相关单位</w:t>
            </w:r>
          </w:p>
        </w:tc>
      </w:tr>
      <w:tr w:rsidR="0042384E" w:rsidRPr="0042384E" w:rsidTr="0042384E">
        <w:trPr>
          <w:cantSplit/>
          <w:trHeight w:val="563"/>
          <w:jc w:val="center"/>
        </w:trPr>
        <w:tc>
          <w:tcPr>
            <w:tcW w:w="14073" w:type="dxa"/>
            <w:gridSpan w:val="6"/>
            <w:tcBorders>
              <w:left w:val="single" w:sz="4" w:space="0" w:color="auto"/>
              <w:right w:val="single" w:sz="4" w:space="0" w:color="auto"/>
            </w:tcBorders>
            <w:vAlign w:val="center"/>
          </w:tcPr>
          <w:p w:rsidR="0042384E" w:rsidRPr="0042384E" w:rsidRDefault="0042384E" w:rsidP="00310BBC">
            <w:pPr>
              <w:spacing w:line="360" w:lineRule="exact"/>
              <w:jc w:val="center"/>
              <w:rPr>
                <w:rFonts w:ascii="Times New Roman" w:eastAsia="仿宋_GB2312" w:hAnsi="Times New Roman" w:cs="Times New Roman"/>
                <w:kern w:val="0"/>
                <w:sz w:val="24"/>
                <w:szCs w:val="20"/>
              </w:rPr>
            </w:pPr>
            <w:r w:rsidRPr="0042384E">
              <w:rPr>
                <w:rFonts w:ascii="Times New Roman" w:eastAsia="黑体" w:hAnsi="Times New Roman" w:cs="Times New Roman"/>
                <w:sz w:val="24"/>
                <w:szCs w:val="20"/>
              </w:rPr>
              <w:t>三、水环境治理</w:t>
            </w:r>
          </w:p>
        </w:tc>
      </w:tr>
      <w:tr w:rsidR="0042384E" w:rsidRPr="0042384E" w:rsidTr="0042384E">
        <w:trPr>
          <w:cantSplit/>
          <w:trHeight w:val="1205"/>
          <w:jc w:val="center"/>
        </w:trPr>
        <w:tc>
          <w:tcPr>
            <w:tcW w:w="788" w:type="dxa"/>
            <w:vMerge w:val="restart"/>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5</w:t>
            </w:r>
          </w:p>
        </w:tc>
        <w:tc>
          <w:tcPr>
            <w:tcW w:w="1387" w:type="dxa"/>
            <w:vMerge w:val="restart"/>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强化生活污染治理</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实施全面打赢城乡水环境治理歼灭战三年行动方案，强化再生水配置利用能力，2023年持续推进园林绿化再生水替代工程。</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r>
      <w:tr w:rsidR="0042384E" w:rsidRPr="0042384E" w:rsidTr="0042384E">
        <w:trPr>
          <w:cantSplit/>
          <w:trHeight w:val="1108"/>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加大雨污混接错接巡查整治力度，督促相关单位对新发现的混接错接点位及时处置，实现动态清零，积极推进合流溢流口治理。</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市排水集团</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2684"/>
          <w:jc w:val="center"/>
        </w:trPr>
        <w:tc>
          <w:tcPr>
            <w:tcW w:w="788" w:type="dxa"/>
            <w:vMerge/>
            <w:tcBorders>
              <w:left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right w:val="single" w:sz="4" w:space="0" w:color="auto"/>
            </w:tcBorders>
            <w:vAlign w:val="center"/>
          </w:tcPr>
          <w:p w:rsidR="0042384E" w:rsidRPr="0042384E" w:rsidRDefault="0042384E" w:rsidP="00482D60">
            <w:pPr>
              <w:adjustRightInd w:val="0"/>
              <w:snapToGrid w:val="0"/>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汛期雨水面源污染和溢流污染防治，持续开展“清管行动”“清河行动”，聚焦汛期水质波动明显的河流，提前对雨水管涵、雨污合流管涵、雨水口（雨箅子）等进行全面清掏并加大巡查、清理力度。主汛期开展雨后入河排口排污检查，加强对重点断面的溯源排查。加强汛期各部门信息联动。协调城区污水处理厂加强联动联调，雨前提前加大抽升处理，降低管网液位，实现管网腾容，最大程度减少污水溢流排河。</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9月底前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市排水集团</w:t>
            </w:r>
          </w:p>
        </w:tc>
      </w:tr>
      <w:tr w:rsidR="0042384E" w:rsidRPr="0042384E" w:rsidTr="0042384E">
        <w:trPr>
          <w:cantSplit/>
          <w:trHeight w:val="837"/>
          <w:jc w:val="center"/>
        </w:trPr>
        <w:tc>
          <w:tcPr>
            <w:tcW w:w="788" w:type="dxa"/>
            <w:vMerge/>
            <w:tcBorders>
              <w:left w:val="single" w:sz="4" w:space="0" w:color="auto"/>
              <w:bottom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bottom w:val="single" w:sz="4" w:space="0" w:color="auto"/>
              <w:right w:val="single" w:sz="4" w:space="0" w:color="auto"/>
            </w:tcBorders>
            <w:vAlign w:val="center"/>
          </w:tcPr>
          <w:p w:rsidR="0042384E" w:rsidRPr="0042384E" w:rsidRDefault="0042384E" w:rsidP="00482D60">
            <w:pPr>
              <w:adjustRightInd w:val="0"/>
              <w:snapToGrid w:val="0"/>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主汛期开展雨后入河排污口排污检查，加强对重点断面的监测。</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市排水集团</w:t>
            </w:r>
          </w:p>
        </w:tc>
      </w:tr>
      <w:tr w:rsidR="0042384E" w:rsidRPr="0042384E" w:rsidTr="0042384E">
        <w:trPr>
          <w:cantSplit/>
          <w:trHeight w:val="2048"/>
          <w:jc w:val="center"/>
        </w:trPr>
        <w:tc>
          <w:tcPr>
            <w:tcW w:w="788" w:type="dxa"/>
            <w:vMerge w:val="restart"/>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6</w:t>
            </w:r>
          </w:p>
        </w:tc>
        <w:tc>
          <w:tcPr>
            <w:tcW w:w="1387" w:type="dxa"/>
            <w:vMerge w:val="restart"/>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深入推进农村污染防治</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强化现有农村污水处理设施监管。组织开展现有农村污水处理设施运行情况调查评估，持续更新完善农村污水治理设施运行台账。加强农村污水处理设施运行监督管理力度，对运行不正常的设施随发现随督促整改，确保已建成设施正常运行率达到80%以上，按年度形成农村污水收集处理设施运行情况排查报告。</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r>
      <w:tr w:rsidR="0042384E" w:rsidRPr="0042384E" w:rsidTr="0042384E">
        <w:trPr>
          <w:cantSplit/>
          <w:trHeight w:val="1409"/>
          <w:jc w:val="center"/>
        </w:trPr>
        <w:tc>
          <w:tcPr>
            <w:tcW w:w="788" w:type="dxa"/>
            <w:vMerge/>
            <w:tcBorders>
              <w:left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right w:val="single" w:sz="4" w:space="0" w:color="auto"/>
            </w:tcBorders>
            <w:vAlign w:val="center"/>
          </w:tcPr>
          <w:p w:rsidR="0042384E" w:rsidRPr="0042384E" w:rsidRDefault="0042384E" w:rsidP="00482D60">
            <w:pPr>
              <w:spacing w:line="320" w:lineRule="exact"/>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加快农村污水处理设施建设，优化完善适合本地区的农村生活污水治理模式和技术工艺，按照北京市要求解决村庄污水收集处理问题。</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599"/>
          <w:jc w:val="center"/>
        </w:trPr>
        <w:tc>
          <w:tcPr>
            <w:tcW w:w="788" w:type="dxa"/>
            <w:vMerge/>
            <w:tcBorders>
              <w:left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right w:val="single" w:sz="4" w:space="0" w:color="auto"/>
            </w:tcBorders>
            <w:vAlign w:val="center"/>
          </w:tcPr>
          <w:p w:rsidR="0042384E" w:rsidRPr="0042384E" w:rsidRDefault="0042384E" w:rsidP="00482D60">
            <w:pPr>
              <w:spacing w:line="320" w:lineRule="exact"/>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按照北京市要求，加大农村污水处理设施监督性监测及执法力度。</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1239"/>
          <w:jc w:val="center"/>
        </w:trPr>
        <w:tc>
          <w:tcPr>
            <w:tcW w:w="788" w:type="dxa"/>
            <w:vMerge/>
            <w:tcBorders>
              <w:left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right w:val="single" w:sz="4" w:space="0" w:color="auto"/>
            </w:tcBorders>
            <w:vAlign w:val="center"/>
          </w:tcPr>
          <w:p w:rsidR="0042384E" w:rsidRPr="0042384E" w:rsidRDefault="0042384E" w:rsidP="00482D60">
            <w:pPr>
              <w:spacing w:line="320" w:lineRule="exact"/>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深入推进农村环境整治工作，完成国家下达的任务目标，任务村庄生活污水、黑臭水体、集中式饮用水水源地达到国家整治要求，村庄环境干净整洁。</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D9299B"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区卫生健康委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相关乡</w:t>
            </w:r>
          </w:p>
        </w:tc>
      </w:tr>
      <w:tr w:rsidR="0042384E" w:rsidRPr="0042384E" w:rsidTr="0042384E">
        <w:trPr>
          <w:cantSplit/>
          <w:trHeight w:val="894"/>
          <w:jc w:val="center"/>
        </w:trPr>
        <w:tc>
          <w:tcPr>
            <w:tcW w:w="788" w:type="dxa"/>
            <w:vMerge/>
            <w:tcBorders>
              <w:left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right w:val="single" w:sz="4" w:space="0" w:color="auto"/>
            </w:tcBorders>
            <w:vAlign w:val="center"/>
          </w:tcPr>
          <w:p w:rsidR="0042384E" w:rsidRPr="0042384E" w:rsidRDefault="0042384E" w:rsidP="00482D60">
            <w:pPr>
              <w:spacing w:line="320" w:lineRule="exact"/>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加强水产养殖污染防治。加强绿色健康养殖模式推广，推进水产养殖尾水治理、水产用药减量行动。</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961"/>
          <w:jc w:val="center"/>
        </w:trPr>
        <w:tc>
          <w:tcPr>
            <w:tcW w:w="788"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7</w:t>
            </w:r>
          </w:p>
        </w:tc>
        <w:tc>
          <w:tcPr>
            <w:tcW w:w="1387" w:type="dxa"/>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加强医疗机构污水监管</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加强医疗机构监管，定期检查医疗机构污水处理设施建设和运行管理情况，加强排污许可管理，确保污水处理设施和消毒设施配置齐全，运转正常。</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区卫生健康委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86"/>
          <w:jc w:val="center"/>
        </w:trPr>
        <w:tc>
          <w:tcPr>
            <w:tcW w:w="788"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8</w:t>
            </w:r>
          </w:p>
        </w:tc>
        <w:tc>
          <w:tcPr>
            <w:tcW w:w="1387" w:type="dxa"/>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加强工业污染防治</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开展排污许可证单位执行报告提交率审核。开展排污许可证执行报告、排污许可证和排污登记表质量审核，审核数量不少于总数的20%。</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196"/>
          <w:jc w:val="center"/>
        </w:trPr>
        <w:tc>
          <w:tcPr>
            <w:tcW w:w="788" w:type="dxa"/>
            <w:vMerge w:val="restart"/>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9</w:t>
            </w:r>
          </w:p>
        </w:tc>
        <w:tc>
          <w:tcPr>
            <w:tcW w:w="1387" w:type="dxa"/>
            <w:vMerge w:val="restart"/>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加强入河排污口监管</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巩固清理整治成效，问题排口动态清零。严格新建、改建、扩建入河排污口设置管理，按照分级审批权限做好设置审批。持续开展排查溯源和数据更新，实现排污口排查整治、设置审核备案、日常监督管理等信息互通，建立动态管理台账。</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196"/>
          <w:jc w:val="center"/>
        </w:trPr>
        <w:tc>
          <w:tcPr>
            <w:tcW w:w="788" w:type="dxa"/>
            <w:vMerge/>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bottom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推进入河排口精细化管理，加强水质在线监管平台的应用，对水质异常的排口快速查找原因，及时组织整治。推动“排污单位-排污通道-排污口-受纳水体”全过程管理。</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85"/>
          <w:jc w:val="center"/>
        </w:trPr>
        <w:tc>
          <w:tcPr>
            <w:tcW w:w="788" w:type="dxa"/>
            <w:vMerge w:val="restart"/>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10</w:t>
            </w:r>
          </w:p>
        </w:tc>
        <w:tc>
          <w:tcPr>
            <w:tcW w:w="1387" w:type="dxa"/>
            <w:vMerge w:val="restart"/>
            <w:tcBorders>
              <w:top w:val="single" w:sz="4" w:space="0" w:color="auto"/>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巩固水体整治成效</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发挥“河长制”“湖长制”统筹作用，加强汛期面源污染治理、污水直排混排入河监管巡查力度，将河流消劣治理、防止黑臭水体反弹、农村小微水体管护等任务纳入年度总河长令。</w:t>
            </w:r>
          </w:p>
        </w:tc>
        <w:tc>
          <w:tcPr>
            <w:tcW w:w="113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60"/>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第二、三季度每月开展黑臭水体水质监测。</w:t>
            </w:r>
          </w:p>
        </w:tc>
        <w:tc>
          <w:tcPr>
            <w:tcW w:w="1134" w:type="dxa"/>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120"/>
          <w:jc w:val="center"/>
        </w:trPr>
        <w:tc>
          <w:tcPr>
            <w:tcW w:w="788" w:type="dxa"/>
            <w:vMerge/>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bottom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对黑臭水体、农村小微水体、劣V类水体巡查，对发现的问题，当月完成整改，确保动态清零。围绕大羊坊沟等完成整治的黑臭水体，加强日常巡查管护，做好河道巡查，形成台账记录，及时发现并解决问题，确保整治成效。加强污染减排与生态扩容，防止劣V类水体反弹。</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2384E">
        <w:trPr>
          <w:cantSplit/>
          <w:trHeight w:val="136"/>
          <w:jc w:val="center"/>
        </w:trPr>
        <w:tc>
          <w:tcPr>
            <w:tcW w:w="788" w:type="dxa"/>
            <w:vMerge w:val="restart"/>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11</w:t>
            </w:r>
          </w:p>
        </w:tc>
        <w:tc>
          <w:tcPr>
            <w:tcW w:w="1387" w:type="dxa"/>
            <w:vMerge w:val="restart"/>
            <w:tcBorders>
              <w:left w:val="single" w:sz="4" w:space="0" w:color="auto"/>
              <w:right w:val="single" w:sz="4" w:space="0" w:color="auto"/>
            </w:tcBorders>
            <w:vAlign w:val="center"/>
          </w:tcPr>
          <w:p w:rsidR="0042384E" w:rsidRPr="00D9299B" w:rsidRDefault="0042384E" w:rsidP="00482D60">
            <w:pPr>
              <w:widowControl/>
              <w:autoSpaceDE w:val="0"/>
              <w:spacing w:line="360" w:lineRule="exact"/>
              <w:textAlignment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强化监管执法</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巩固多部门联合执法机制，加大环境执法力度。以水环境问题为导向，开展流域“点穴”执法，重点对饮用水水源地、入河排污口、未纳管企业和农村污水治理设施等开展专项执法。</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区城管执法局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2384E">
        <w:trPr>
          <w:cantSplit/>
          <w:trHeight w:val="1042"/>
          <w:jc w:val="center"/>
        </w:trPr>
        <w:tc>
          <w:tcPr>
            <w:tcW w:w="788" w:type="dxa"/>
            <w:vMerge/>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bottom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严厉打击向城市雨水管道排污及倾倒垃圾、向河道倾倒及填埋垃圾等违法行为，切实降低初期雨水污染对河流水质的影响。</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2384E">
        <w:trPr>
          <w:cantSplit/>
          <w:trHeight w:val="845"/>
          <w:jc w:val="center"/>
        </w:trPr>
        <w:tc>
          <w:tcPr>
            <w:tcW w:w="788" w:type="dxa"/>
            <w:vMerge w:val="restart"/>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12</w:t>
            </w:r>
          </w:p>
        </w:tc>
        <w:tc>
          <w:tcPr>
            <w:tcW w:w="1387" w:type="dxa"/>
            <w:vMerge w:val="restart"/>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落实监督指导</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继续实施覆盖到各区街道（乡镇）的水环境质量监测评价体系，每月进行监测、评价。</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r>
      <w:tr w:rsidR="0042384E" w:rsidRPr="0042384E" w:rsidTr="0042384E">
        <w:trPr>
          <w:cantSplit/>
          <w:trHeight w:val="1304"/>
          <w:jc w:val="center"/>
        </w:trPr>
        <w:tc>
          <w:tcPr>
            <w:tcW w:w="788" w:type="dxa"/>
            <w:vMerge/>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387" w:type="dxa"/>
            <w:vMerge/>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按照北京市要求，聚焦饮用水水源地、重点河流、农村污水处理设施、汛期面源等重点区域和问题，开展评估，推动问题整改，定期总结反馈。</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A452F3">
        <w:trPr>
          <w:cantSplit/>
          <w:trHeight w:val="777"/>
          <w:jc w:val="center"/>
        </w:trPr>
        <w:tc>
          <w:tcPr>
            <w:tcW w:w="788" w:type="dxa"/>
            <w:vMerge/>
            <w:tcBorders>
              <w:left w:val="single" w:sz="4" w:space="0" w:color="auto"/>
              <w:right w:val="single" w:sz="4" w:space="0" w:color="auto"/>
            </w:tcBorders>
            <w:vAlign w:val="center"/>
          </w:tcPr>
          <w:p w:rsidR="0042384E" w:rsidRPr="0042384E" w:rsidRDefault="0042384E" w:rsidP="0042384E">
            <w:pPr>
              <w:adjustRightInd w:val="0"/>
              <w:snapToGrid w:val="0"/>
              <w:jc w:val="center"/>
              <w:rPr>
                <w:rFonts w:ascii="Times New Roman" w:eastAsia="仿宋_GB2312" w:hAnsi="Times New Roman" w:cs="Times New Roman"/>
                <w:sz w:val="24"/>
                <w:szCs w:val="20"/>
              </w:rPr>
            </w:pPr>
          </w:p>
        </w:tc>
        <w:tc>
          <w:tcPr>
            <w:tcW w:w="1387" w:type="dxa"/>
            <w:vMerge/>
            <w:tcBorders>
              <w:left w:val="single" w:sz="4" w:space="0" w:color="auto"/>
              <w:right w:val="single" w:sz="4" w:space="0" w:color="auto"/>
            </w:tcBorders>
            <w:vAlign w:val="center"/>
          </w:tcPr>
          <w:p w:rsidR="0042384E" w:rsidRPr="0042384E" w:rsidRDefault="0042384E" w:rsidP="00482D60">
            <w:pPr>
              <w:adjustRightInd w:val="0"/>
              <w:snapToGrid w:val="0"/>
              <w:rPr>
                <w:rFonts w:ascii="Times New Roman" w:eastAsia="仿宋_GB2312" w:hAnsi="Times New Roman" w:cs="Times New Roman"/>
                <w:sz w:val="24"/>
                <w:szCs w:val="20"/>
              </w:rPr>
            </w:pP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针对北京市第二轮生态环境保护督察整改涉水工作要求，按时完成整改任务。</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A452F3">
        <w:trPr>
          <w:cantSplit/>
          <w:trHeight w:val="1708"/>
          <w:jc w:val="center"/>
        </w:trPr>
        <w:tc>
          <w:tcPr>
            <w:tcW w:w="788" w:type="dxa"/>
            <w:tcBorders>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13</w:t>
            </w:r>
          </w:p>
        </w:tc>
        <w:tc>
          <w:tcPr>
            <w:tcW w:w="1387" w:type="dxa"/>
            <w:tcBorders>
              <w:left w:val="single" w:sz="4" w:space="0" w:color="auto"/>
              <w:bottom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深化流域生态补偿</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按照北京市要求，落实《北京市水生态区域补偿暂行办法》，保障生态水流、增加流动性，促进生境生物多样性，以经济政策推动实现水流流动、水环境洁净、水生态健康。</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A452F3">
        <w:trPr>
          <w:cantSplit/>
          <w:trHeight w:val="494"/>
          <w:jc w:val="center"/>
        </w:trPr>
        <w:tc>
          <w:tcPr>
            <w:tcW w:w="14073" w:type="dxa"/>
            <w:gridSpan w:val="6"/>
            <w:tcBorders>
              <w:top w:val="single" w:sz="4" w:space="0" w:color="auto"/>
              <w:left w:val="single" w:sz="4" w:space="0" w:color="auto"/>
              <w:bottom w:val="single" w:sz="4" w:space="0" w:color="auto"/>
              <w:right w:val="single" w:sz="4" w:space="0" w:color="auto"/>
            </w:tcBorders>
            <w:vAlign w:val="center"/>
          </w:tcPr>
          <w:p w:rsidR="0042384E" w:rsidRPr="0042384E" w:rsidRDefault="0042384E" w:rsidP="00310BBC">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四、水生态修复</w:t>
            </w:r>
          </w:p>
        </w:tc>
      </w:tr>
      <w:tr w:rsidR="0042384E" w:rsidRPr="0042384E" w:rsidTr="0042384E">
        <w:trPr>
          <w:cantSplit/>
          <w:trHeight w:val="1981"/>
          <w:jc w:val="center"/>
        </w:trPr>
        <w:tc>
          <w:tcPr>
            <w:tcW w:w="788" w:type="dxa"/>
            <w:tcBorders>
              <w:left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14</w:t>
            </w:r>
          </w:p>
        </w:tc>
        <w:tc>
          <w:tcPr>
            <w:tcW w:w="1387" w:type="dxa"/>
            <w:tcBorders>
              <w:left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开展水生态监测评</w:t>
            </w:r>
            <w:r w:rsidRPr="00D9299B">
              <w:rPr>
                <w:rFonts w:ascii="仿宋_GB2312" w:eastAsia="仿宋_GB2312" w:hAnsi="Times New Roman" w:cs="Times New Roman" w:hint="eastAsia"/>
                <w:kern w:val="0"/>
                <w:sz w:val="24"/>
                <w:szCs w:val="20"/>
              </w:rPr>
              <w:t>价</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B547D5">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按照</w:t>
            </w:r>
            <w:r w:rsidRPr="00D9299B">
              <w:rPr>
                <w:rFonts w:ascii="仿宋_GB2312" w:eastAsia="仿宋_GB2312" w:hAnsi="Times New Roman" w:cs="Times New Roman" w:hint="eastAsia"/>
                <w:kern w:val="0"/>
                <w:sz w:val="24"/>
                <w:szCs w:val="20"/>
              </w:rPr>
              <w:t>北京市</w:t>
            </w:r>
            <w:r w:rsidRPr="00D9299B">
              <w:rPr>
                <w:rFonts w:ascii="仿宋_GB2312" w:eastAsia="仿宋_GB2312" w:hAnsi="Times New Roman" w:cs="Times New Roman"/>
                <w:kern w:val="0"/>
                <w:sz w:val="24"/>
                <w:szCs w:val="20"/>
              </w:rPr>
              <w:t>要求开展水生态状况监测评价工作。</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2384E">
        <w:trPr>
          <w:cantSplit/>
          <w:trHeight w:val="2398"/>
          <w:jc w:val="center"/>
        </w:trPr>
        <w:tc>
          <w:tcPr>
            <w:tcW w:w="788"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15</w:t>
            </w:r>
          </w:p>
        </w:tc>
        <w:tc>
          <w:tcPr>
            <w:tcW w:w="138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482D60">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加强生态环境监测能力建设</w:t>
            </w:r>
          </w:p>
        </w:tc>
        <w:tc>
          <w:tcPr>
            <w:tcW w:w="5793"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推进</w:t>
            </w:r>
            <w:r w:rsidRPr="00D9299B">
              <w:rPr>
                <w:rFonts w:ascii="仿宋_GB2312" w:eastAsia="仿宋_GB2312" w:hAnsi="Times New Roman" w:cs="Times New Roman" w:hint="eastAsia"/>
                <w:kern w:val="0"/>
                <w:sz w:val="24"/>
                <w:szCs w:val="20"/>
              </w:rPr>
              <w:t>朝阳区</w:t>
            </w:r>
            <w:r w:rsidRPr="00D9299B">
              <w:rPr>
                <w:rFonts w:ascii="仿宋_GB2312" w:eastAsia="仿宋_GB2312" w:hAnsi="Times New Roman" w:cs="Times New Roman"/>
                <w:kern w:val="0"/>
                <w:sz w:val="24"/>
                <w:szCs w:val="20"/>
              </w:rPr>
              <w:t>生态环境监测</w:t>
            </w:r>
            <w:r w:rsidRPr="00D9299B">
              <w:rPr>
                <w:rFonts w:ascii="仿宋_GB2312" w:eastAsia="仿宋_GB2312" w:hAnsi="Times New Roman" w:cs="Times New Roman" w:hint="eastAsia"/>
                <w:kern w:val="0"/>
                <w:sz w:val="24"/>
                <w:szCs w:val="20"/>
              </w:rPr>
              <w:t>中心基础站和地下水特色站监测</w:t>
            </w:r>
            <w:r w:rsidRPr="00D9299B">
              <w:rPr>
                <w:rFonts w:ascii="仿宋_GB2312" w:eastAsia="仿宋_GB2312" w:hAnsi="Times New Roman" w:cs="Times New Roman"/>
                <w:kern w:val="0"/>
                <w:sz w:val="24"/>
                <w:szCs w:val="20"/>
              </w:rPr>
              <w:t>能力</w:t>
            </w:r>
            <w:r w:rsidRPr="00D9299B">
              <w:rPr>
                <w:rFonts w:ascii="仿宋_GB2312" w:eastAsia="仿宋_GB2312" w:hAnsi="Times New Roman" w:cs="Times New Roman" w:hint="eastAsia"/>
                <w:kern w:val="0"/>
                <w:sz w:val="24"/>
                <w:szCs w:val="20"/>
              </w:rPr>
              <w:t>建设，强化业务培训与实战演练，加强数据质量监督管理，进一步提高数据支撑和数据综合分析能力。</w:t>
            </w:r>
          </w:p>
        </w:tc>
        <w:tc>
          <w:tcPr>
            <w:tcW w:w="113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844" w:type="dxa"/>
            <w:tcBorders>
              <w:top w:val="single" w:sz="4" w:space="0" w:color="auto"/>
              <w:left w:val="single" w:sz="4" w:space="0" w:color="auto"/>
              <w:bottom w:val="single" w:sz="4" w:space="0" w:color="auto"/>
              <w:right w:val="single" w:sz="4"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r>
    </w:tbl>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4</w:t>
      </w: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eastAsia="方正小标宋简体" w:hAnsi="Times New Roman" w:cs="Times New Roman"/>
          <w:color w:val="000000"/>
          <w:sz w:val="32"/>
          <w:szCs w:val="32"/>
        </w:rPr>
      </w:pPr>
      <w:r w:rsidRPr="000355A2">
        <w:rPr>
          <w:rFonts w:ascii="方正小标宋简体" w:eastAsia="方正小标宋简体" w:hAnsi="Times New Roman" w:cs="方正小标宋简体" w:hint="eastAsia"/>
          <w:sz w:val="44"/>
          <w:szCs w:val="44"/>
        </w:rPr>
        <w:t>朝阳区</w:t>
      </w:r>
      <w:r w:rsidR="0042384E" w:rsidRPr="0042384E">
        <w:rPr>
          <w:rFonts w:ascii="方正小标宋简体" w:eastAsia="方正小标宋简体" w:hAnsi="Times New Roman" w:cs="方正小标宋简体" w:hint="eastAsia"/>
          <w:sz w:val="44"/>
          <w:szCs w:val="44"/>
        </w:rPr>
        <w:t>土壤</w:t>
      </w:r>
      <w:r w:rsidRPr="000355A2">
        <w:rPr>
          <w:rFonts w:ascii="方正小标宋简体" w:eastAsia="方正小标宋简体" w:hAnsi="Times New Roman" w:cs="方正小标宋简体" w:hint="eastAsia"/>
          <w:sz w:val="44"/>
          <w:szCs w:val="44"/>
        </w:rPr>
        <w:t>污染防治202</w:t>
      </w:r>
      <w:r w:rsidR="0042384E">
        <w:rPr>
          <w:rFonts w:ascii="方正小标宋简体" w:eastAsia="方正小标宋简体" w:hAnsi="Times New Roman" w:cs="方正小标宋简体" w:hint="eastAsia"/>
          <w:sz w:val="44"/>
          <w:szCs w:val="44"/>
        </w:rPr>
        <w:t>3</w:t>
      </w:r>
      <w:r w:rsidRPr="000355A2">
        <w:rPr>
          <w:rFonts w:ascii="方正小标宋简体" w:eastAsia="方正小标宋简体" w:hAnsi="Times New Roman" w:cs="方正小标宋简体" w:hint="eastAsia"/>
          <w:sz w:val="44"/>
          <w:szCs w:val="44"/>
        </w:rPr>
        <w:t>年行动计划</w:t>
      </w: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034"/>
        <w:gridCol w:w="6187"/>
        <w:gridCol w:w="1200"/>
        <w:gridCol w:w="3202"/>
        <w:gridCol w:w="1843"/>
      </w:tblGrid>
      <w:tr w:rsidR="0042384E" w:rsidRPr="0042384E" w:rsidTr="001444E8">
        <w:trPr>
          <w:trHeight w:val="336"/>
          <w:tblHeader/>
        </w:trPr>
        <w:tc>
          <w:tcPr>
            <w:tcW w:w="710"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序号</w:t>
            </w:r>
          </w:p>
        </w:tc>
        <w:tc>
          <w:tcPr>
            <w:tcW w:w="1034" w:type="dxa"/>
            <w:vAlign w:val="center"/>
          </w:tcPr>
          <w:p w:rsidR="0042384E" w:rsidRPr="0042384E" w:rsidRDefault="0042384E" w:rsidP="00310BBC">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重点</w:t>
            </w:r>
          </w:p>
          <w:p w:rsidR="0042384E" w:rsidRPr="0042384E" w:rsidRDefault="0042384E" w:rsidP="00310BBC">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任务</w:t>
            </w:r>
          </w:p>
        </w:tc>
        <w:tc>
          <w:tcPr>
            <w:tcW w:w="6187"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工作措施</w:t>
            </w:r>
          </w:p>
        </w:tc>
        <w:tc>
          <w:tcPr>
            <w:tcW w:w="1200"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完成时限</w:t>
            </w:r>
          </w:p>
        </w:tc>
        <w:tc>
          <w:tcPr>
            <w:tcW w:w="3202"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牵头部门</w:t>
            </w:r>
          </w:p>
        </w:tc>
        <w:tc>
          <w:tcPr>
            <w:tcW w:w="1843"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协办单位</w:t>
            </w:r>
          </w:p>
        </w:tc>
      </w:tr>
      <w:tr w:rsidR="0042384E" w:rsidRPr="0042384E" w:rsidTr="001444E8">
        <w:trPr>
          <w:trHeight w:val="560"/>
        </w:trPr>
        <w:tc>
          <w:tcPr>
            <w:tcW w:w="14176" w:type="dxa"/>
            <w:gridSpan w:val="6"/>
            <w:vAlign w:val="center"/>
          </w:tcPr>
          <w:p w:rsidR="0042384E" w:rsidRPr="0042384E" w:rsidRDefault="0042384E" w:rsidP="00310BBC">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一、土壤污染防治目标</w:t>
            </w:r>
          </w:p>
        </w:tc>
      </w:tr>
      <w:tr w:rsidR="0042384E" w:rsidRPr="0042384E" w:rsidTr="001444E8">
        <w:trPr>
          <w:trHeight w:val="1312"/>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w:t>
            </w:r>
          </w:p>
        </w:tc>
        <w:tc>
          <w:tcPr>
            <w:tcW w:w="1034" w:type="dxa"/>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目标任务</w:t>
            </w: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加强土壤污染源头防控，建设用地和农用地土壤环境风险得到有效管控。土壤环境质量保持良好。</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p w:rsidR="0042384E" w:rsidRPr="00A452F3" w:rsidRDefault="0042384E" w:rsidP="00D9299B">
            <w:pPr>
              <w:autoSpaceDE w:val="0"/>
              <w:spacing w:line="360" w:lineRule="exact"/>
              <w:jc w:val="center"/>
              <w:rPr>
                <w:rFonts w:ascii="仿宋_GB2312" w:eastAsia="仿宋_GB2312" w:hAnsi="Times New Roman" w:cs="Times New Roman"/>
                <w:spacing w:val="-6"/>
                <w:kern w:val="0"/>
                <w:sz w:val="24"/>
                <w:szCs w:val="20"/>
              </w:rPr>
            </w:pPr>
            <w:r w:rsidRPr="00A452F3">
              <w:rPr>
                <w:rFonts w:ascii="仿宋_GB2312" w:eastAsia="仿宋_GB2312" w:hAnsi="Times New Roman" w:cs="Times New Roman" w:hint="eastAsia"/>
                <w:spacing w:val="-6"/>
                <w:kern w:val="0"/>
                <w:sz w:val="24"/>
                <w:szCs w:val="20"/>
              </w:rP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区应急局</w:t>
            </w:r>
          </w:p>
        </w:tc>
        <w:tc>
          <w:tcPr>
            <w:tcW w:w="1843"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区发展改革委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区住房城乡</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建设委</w:t>
            </w:r>
          </w:p>
          <w:p w:rsidR="0042384E" w:rsidRPr="00D9299B" w:rsidRDefault="0042384E" w:rsidP="00D9299B">
            <w:pPr>
              <w:spacing w:line="360" w:lineRule="exact"/>
              <w:rPr>
                <w:rFonts w:ascii="仿宋_GB2312" w:eastAsia="仿宋_GB2312" w:hAnsi="Times New Roman" w:cs="Times New Roman"/>
                <w:kern w:val="0"/>
                <w:sz w:val="24"/>
                <w:szCs w:val="20"/>
              </w:rPr>
            </w:pPr>
          </w:p>
        </w:tc>
      </w:tr>
      <w:tr w:rsidR="0042384E" w:rsidRPr="0042384E" w:rsidTr="001444E8">
        <w:trPr>
          <w:trHeight w:val="545"/>
        </w:trPr>
        <w:tc>
          <w:tcPr>
            <w:tcW w:w="14176" w:type="dxa"/>
            <w:gridSpan w:val="6"/>
            <w:vAlign w:val="center"/>
          </w:tcPr>
          <w:p w:rsidR="0042384E" w:rsidRPr="0042384E" w:rsidRDefault="0042384E" w:rsidP="00310BBC">
            <w:pPr>
              <w:adjustRightInd w:val="0"/>
              <w:snapToGrid w:val="0"/>
              <w:jc w:val="center"/>
              <w:rPr>
                <w:rFonts w:ascii="Times New Roman" w:eastAsia="黑体" w:hAnsi="Times New Roman" w:cs="Times New Roman"/>
                <w:color w:val="FF0000"/>
                <w:sz w:val="24"/>
                <w:szCs w:val="20"/>
              </w:rPr>
            </w:pPr>
            <w:r w:rsidRPr="0042384E">
              <w:rPr>
                <w:rFonts w:ascii="Times New Roman" w:eastAsia="黑体" w:hAnsi="Times New Roman" w:cs="Times New Roman"/>
                <w:sz w:val="24"/>
                <w:szCs w:val="20"/>
              </w:rPr>
              <w:t>二、全面加强建设用地风险防控</w:t>
            </w:r>
          </w:p>
        </w:tc>
      </w:tr>
      <w:tr w:rsidR="0042384E" w:rsidRPr="0042384E" w:rsidTr="001444E8">
        <w:trPr>
          <w:trHeight w:val="434"/>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w:t>
            </w:r>
          </w:p>
        </w:tc>
        <w:tc>
          <w:tcPr>
            <w:tcW w:w="1034" w:type="dxa"/>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保障建设用地土壤环境安全</w:t>
            </w:r>
          </w:p>
        </w:tc>
        <w:tc>
          <w:tcPr>
            <w:tcW w:w="6187" w:type="dxa"/>
            <w:vAlign w:val="center"/>
          </w:tcPr>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重点建设用地安全利用得到有效保障，安全利用率达到100%，或者达到95%以上且依法处罚、整改到位。</w:t>
            </w:r>
          </w:p>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污染地块安全利用率达到95%以上，逐步削减受污染建设用地面积。</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实施</w:t>
            </w:r>
          </w:p>
        </w:tc>
        <w:tc>
          <w:tcPr>
            <w:tcW w:w="3202" w:type="dxa"/>
            <w:noWrap/>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市规划自然资源委朝阳分局</w:t>
            </w:r>
          </w:p>
        </w:tc>
        <w:tc>
          <w:tcPr>
            <w:tcW w:w="1843" w:type="dxa"/>
            <w:noWrap/>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建设委</w:t>
            </w:r>
          </w:p>
        </w:tc>
      </w:tr>
      <w:tr w:rsidR="0042384E" w:rsidRPr="0042384E" w:rsidTr="009811E3">
        <w:trPr>
          <w:trHeight w:val="1501"/>
        </w:trPr>
        <w:tc>
          <w:tcPr>
            <w:tcW w:w="710"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w:t>
            </w:r>
          </w:p>
        </w:tc>
        <w:tc>
          <w:tcPr>
            <w:tcW w:w="1034" w:type="dxa"/>
            <w:vMerge w:val="restart"/>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加强土壤污染工业源头防控</w:t>
            </w:r>
          </w:p>
        </w:tc>
        <w:tc>
          <w:tcPr>
            <w:tcW w:w="6187" w:type="dxa"/>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加强工业园区土壤环境管理。开发区的管理机构合理规划建设环境保护基础设施，巡查检查、定期监测，并督促开发区内工业企业落实土壤污染防治措施。</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339"/>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预防新建工业企业土壤污染。新改扩建设项目，督促依照环境影响评价有关规定，开展土壤环境现状调查。涉及</w:t>
            </w:r>
            <w:r w:rsidRPr="00D9299B">
              <w:rPr>
                <w:rFonts w:ascii="仿宋_GB2312" w:eastAsia="仿宋_GB2312" w:hAnsi="Times New Roman" w:cs="Times New Roman" w:hint="eastAsia"/>
                <w:kern w:val="0"/>
                <w:sz w:val="24"/>
                <w:szCs w:val="20"/>
              </w:rPr>
              <w:t>北京市</w:t>
            </w:r>
            <w:r w:rsidRPr="00D9299B">
              <w:rPr>
                <w:rFonts w:ascii="仿宋_GB2312" w:eastAsia="仿宋_GB2312" w:hAnsi="Times New Roman" w:cs="Times New Roman"/>
                <w:kern w:val="0"/>
                <w:sz w:val="24"/>
                <w:szCs w:val="20"/>
              </w:rPr>
              <w:t>重点建设项目，督促在开工建设前完成土壤环境现状调查</w:t>
            </w:r>
            <w:r w:rsidRPr="00D9299B">
              <w:rPr>
                <w:rFonts w:ascii="仿宋_GB2312" w:eastAsia="仿宋_GB2312" w:hAnsi="Times New Roman" w:cs="Times New Roman" w:hint="eastAsia"/>
                <w:kern w:val="0"/>
                <w:sz w:val="24"/>
                <w:szCs w:val="20"/>
              </w:rPr>
              <w:t>，</w:t>
            </w:r>
            <w:r w:rsidRPr="00D9299B">
              <w:rPr>
                <w:rFonts w:ascii="仿宋_GB2312" w:eastAsia="仿宋_GB2312" w:hAnsi="Times New Roman" w:cs="Times New Roman"/>
                <w:kern w:val="0"/>
                <w:sz w:val="24"/>
                <w:szCs w:val="20"/>
              </w:rPr>
              <w:t>报告报区生态环境部门。</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310BBC">
        <w:trPr>
          <w:trHeight w:val="1584"/>
        </w:trPr>
        <w:tc>
          <w:tcPr>
            <w:tcW w:w="710"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w:t>
            </w:r>
          </w:p>
        </w:tc>
        <w:tc>
          <w:tcPr>
            <w:tcW w:w="1034" w:type="dxa"/>
            <w:vMerge w:val="restart"/>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加强土壤污染工业源头防控</w:t>
            </w:r>
          </w:p>
        </w:tc>
        <w:tc>
          <w:tcPr>
            <w:tcW w:w="6187" w:type="dxa"/>
            <w:vAlign w:val="center"/>
          </w:tcPr>
          <w:p w:rsidR="0042384E" w:rsidRPr="00D9299B" w:rsidRDefault="0042384E" w:rsidP="00D9299B">
            <w:pPr>
              <w:widowControl/>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规范管理土壤重点监管单位。更新土壤污染重点监管单位名录，督促、指导、规范重点监管单位履行法定义务，开展隐患排查、自行监测、有毒有害物质排放年度报告，建立土壤和地下水污染防治制度。</w:t>
            </w:r>
          </w:p>
        </w:tc>
        <w:tc>
          <w:tcPr>
            <w:tcW w:w="1200"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823"/>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widowControl/>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200"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widowControl/>
              <w:autoSpaceDE w:val="0"/>
              <w:spacing w:line="360" w:lineRule="exact"/>
              <w:jc w:val="left"/>
              <w:rPr>
                <w:rFonts w:ascii="仿宋_GB2312" w:eastAsia="仿宋_GB2312" w:hAnsi="Times New Roman" w:cs="Times New Roman"/>
                <w:kern w:val="0"/>
                <w:sz w:val="24"/>
                <w:szCs w:val="20"/>
              </w:rPr>
            </w:pPr>
          </w:p>
        </w:tc>
        <w:tc>
          <w:tcPr>
            <w:tcW w:w="1843"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p>
        </w:tc>
      </w:tr>
      <w:tr w:rsidR="0042384E" w:rsidRPr="0042384E" w:rsidTr="001444E8">
        <w:trPr>
          <w:trHeight w:val="2841"/>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widowControl/>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加强潜在污染工业企业土壤环境管理。督促</w:t>
            </w:r>
            <w:r w:rsidRPr="00D9299B">
              <w:rPr>
                <w:rFonts w:ascii="仿宋_GB2312" w:eastAsia="仿宋_GB2312" w:hAnsi="Times New Roman" w:cs="Times New Roman" w:hint="eastAsia"/>
                <w:kern w:val="0"/>
                <w:sz w:val="24"/>
                <w:szCs w:val="20"/>
              </w:rPr>
              <w:t>北京市</w:t>
            </w:r>
            <w:r w:rsidRPr="00D9299B">
              <w:rPr>
                <w:rFonts w:ascii="仿宋_GB2312" w:eastAsia="仿宋_GB2312" w:hAnsi="Times New Roman" w:cs="Times New Roman"/>
                <w:kern w:val="0"/>
                <w:sz w:val="24"/>
                <w:szCs w:val="20"/>
              </w:rPr>
              <w:t>重点制造行业的在产企业建立土壤污染防治制度，依法开展自行监测。督促加油站、储油库等具有储存、输送含有毒有害物质的埋地管道和设施的所有者和运营者采取防渗漏措施，督促埋地储罐的所有者或运营者及时报告埋地储罐基本信息并定期巡查、检修、监测。</w:t>
            </w:r>
          </w:p>
        </w:tc>
        <w:tc>
          <w:tcPr>
            <w:tcW w:w="1200"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481"/>
        </w:trPr>
        <w:tc>
          <w:tcPr>
            <w:tcW w:w="710"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4</w:t>
            </w:r>
          </w:p>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restart"/>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优化建设用地风险防控制度</w:t>
            </w:r>
          </w:p>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督促依法调查。在土地使用权收回、转让前，督促依法完成土壤污染状况调查；不涉及土地使用权收回、转让的，在规划指标确定前完成；2019年1月1日前已经收回土地使用权或其他情形，在供地前完成。</w:t>
            </w:r>
            <w:r w:rsidRPr="00D9299B">
              <w:rPr>
                <w:rFonts w:ascii="仿宋_GB2312" w:eastAsia="仿宋_GB2312" w:hAnsi="Times New Roman" w:cs="Times New Roman"/>
                <w:kern w:val="0"/>
                <w:sz w:val="24"/>
                <w:szCs w:val="20"/>
              </w:rPr>
              <w:t>加强建设用地土壤污染状况调查质量监督检查，逐步增加建设用地安全利用面积。</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长期实施</w:t>
            </w:r>
          </w:p>
        </w:tc>
        <w:tc>
          <w:tcPr>
            <w:tcW w:w="3202"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921"/>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开展风险筛查。筛查2022年度关停退出工业企业原址用地，筛选土壤污染风险较高的地块。完善筛查台账，更新地块现状、开发利用情况、土壤污染状况调查等信息。</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339"/>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全区50家加油站地块和2个重点汽车修理企业地块土壤和地下水污染隐患排查。计划用三年时间将我区台账内150家加油站以及区内规模化汽车维修场所开展一轮排查，彻底摸清两个重点行业企业地块土壤污染现状。</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047"/>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200"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266"/>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加强风险管控、修复过程监督管理。涉及基坑等危险性较大工程的，区生态环境部门加强土壤污染治理监督检查，区住房城乡建设部门加强施工安全监督检查。</w:t>
            </w:r>
          </w:p>
        </w:tc>
        <w:tc>
          <w:tcPr>
            <w:tcW w:w="1200"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长期实施</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tc>
        <w:tc>
          <w:tcPr>
            <w:tcW w:w="1843"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998"/>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完善效果评估。涉及转运污染土壤的，督促按照承诺的时限和措施完成转运污染土壤处置、效果评估并备案。探索</w:t>
            </w:r>
            <w:r w:rsidRPr="00D9299B">
              <w:rPr>
                <w:rFonts w:ascii="仿宋_GB2312" w:eastAsia="仿宋_GB2312" w:hAnsi="Times New Roman" w:cs="Times New Roman"/>
                <w:kern w:val="0"/>
                <w:sz w:val="24"/>
                <w:szCs w:val="20"/>
              </w:rPr>
              <w:t>“</w:t>
            </w:r>
            <w:r w:rsidRPr="00D9299B">
              <w:rPr>
                <w:rFonts w:ascii="仿宋_GB2312" w:eastAsia="仿宋_GB2312" w:hAnsi="Times New Roman" w:cs="Times New Roman"/>
                <w:kern w:val="0"/>
                <w:sz w:val="24"/>
                <w:szCs w:val="20"/>
              </w:rPr>
              <w:t>环境修复+开发建设</w:t>
            </w:r>
            <w:r w:rsidRPr="00D9299B">
              <w:rPr>
                <w:rFonts w:ascii="仿宋_GB2312" w:eastAsia="仿宋_GB2312" w:hAnsi="Times New Roman" w:cs="Times New Roman"/>
                <w:kern w:val="0"/>
                <w:sz w:val="24"/>
                <w:szCs w:val="20"/>
              </w:rPr>
              <w:t>”</w:t>
            </w:r>
            <w:r w:rsidRPr="00D9299B">
              <w:rPr>
                <w:rFonts w:ascii="仿宋_GB2312" w:eastAsia="仿宋_GB2312" w:hAnsi="Times New Roman" w:cs="Times New Roman"/>
                <w:kern w:val="0"/>
                <w:sz w:val="24"/>
                <w:szCs w:val="20"/>
              </w:rPr>
              <w:t>模式。</w:t>
            </w:r>
          </w:p>
        </w:tc>
        <w:tc>
          <w:tcPr>
            <w:tcW w:w="1200"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tc>
        <w:tc>
          <w:tcPr>
            <w:tcW w:w="1843"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048"/>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5</w:t>
            </w:r>
          </w:p>
        </w:tc>
        <w:tc>
          <w:tcPr>
            <w:tcW w:w="1034" w:type="dxa"/>
            <w:vAlign w:val="center"/>
          </w:tcPr>
          <w:p w:rsidR="0042384E" w:rsidRPr="00D9299B" w:rsidRDefault="0042384E" w:rsidP="00310BBC">
            <w:pPr>
              <w:widowControl/>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加强国土空间规划统筹</w:t>
            </w:r>
          </w:p>
        </w:tc>
        <w:tc>
          <w:tcPr>
            <w:tcW w:w="6187" w:type="dxa"/>
            <w:vAlign w:val="center"/>
          </w:tcPr>
          <w:p w:rsidR="00A452F3"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规划统筹。将土壤环境质量作为编制、审查相关国土空间规划的依据，纳入自然资源统筹管理，做好国土空间用途管制。区、乡人民政府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200"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长期实施</w:t>
            </w:r>
          </w:p>
        </w:tc>
        <w:tc>
          <w:tcPr>
            <w:tcW w:w="3202"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558"/>
        </w:trPr>
        <w:tc>
          <w:tcPr>
            <w:tcW w:w="14176" w:type="dxa"/>
            <w:gridSpan w:val="6"/>
            <w:vAlign w:val="center"/>
          </w:tcPr>
          <w:p w:rsidR="0042384E" w:rsidRPr="00D9299B" w:rsidRDefault="0042384E" w:rsidP="00310BBC">
            <w:pPr>
              <w:widowControl/>
              <w:jc w:val="center"/>
              <w:rPr>
                <w:rFonts w:ascii="Times New Roman" w:eastAsia="黑体" w:hAnsi="Times New Roman" w:cs="Times New Roman"/>
                <w:kern w:val="0"/>
                <w:sz w:val="24"/>
                <w:szCs w:val="20"/>
              </w:rPr>
            </w:pPr>
            <w:r w:rsidRPr="00D9299B">
              <w:rPr>
                <w:rFonts w:ascii="Times New Roman" w:eastAsia="黑体" w:hAnsi="Times New Roman" w:cs="Times New Roman"/>
                <w:kern w:val="0"/>
                <w:sz w:val="24"/>
                <w:szCs w:val="20"/>
              </w:rPr>
              <w:t>三、持续推进农用地安全利用</w:t>
            </w:r>
          </w:p>
        </w:tc>
      </w:tr>
      <w:tr w:rsidR="0042384E" w:rsidRPr="0042384E" w:rsidTr="00310BBC">
        <w:trPr>
          <w:trHeight w:val="1763"/>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6</w:t>
            </w:r>
          </w:p>
        </w:tc>
        <w:tc>
          <w:tcPr>
            <w:tcW w:w="1034" w:type="dxa"/>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保障农用地土壤环境安全</w:t>
            </w: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涉农区受污染耕地和园地全部采取安全利用措施，受污染耕地安全利用率达到95%以上。</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r>
      <w:tr w:rsidR="0042384E" w:rsidRPr="0042384E" w:rsidTr="001444E8">
        <w:trPr>
          <w:trHeight w:val="2276"/>
        </w:trPr>
        <w:tc>
          <w:tcPr>
            <w:tcW w:w="710"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7</w:t>
            </w:r>
          </w:p>
        </w:tc>
        <w:tc>
          <w:tcPr>
            <w:tcW w:w="1034" w:type="dxa"/>
            <w:vMerge w:val="restart"/>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加强种植业土壤污染源头防控</w:t>
            </w: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农业绿色防控。制定农药、化肥减量行动方案，主要农作物绿色防控及统防统治覆盖率分别达到75%和54%，主要农作物测土配方施肥技术覆盖率保持在98%以上，化肥利用率达到42%以上。调查监测农膜使用、回收情况以及农药包装废弃物回收处置率，建立健全农田地膜残留监测点。创建蔬菜病虫全程绿色防控试点示范基地，开展全生物可降解地膜试验与试点示范。</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057"/>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推进果业林业等绿色防控。推进园林绿化用地农药、化肥用量控制，逐步开展农药、化肥使用核算。非涉农区重点加强公园与绿地的土壤污染防治工作。</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472"/>
        </w:trPr>
        <w:tc>
          <w:tcPr>
            <w:tcW w:w="710"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8</w:t>
            </w:r>
          </w:p>
        </w:tc>
        <w:tc>
          <w:tcPr>
            <w:tcW w:w="1034" w:type="dxa"/>
            <w:vMerge w:val="restart"/>
            <w:vAlign w:val="center"/>
          </w:tcPr>
          <w:p w:rsidR="0042384E" w:rsidRPr="00D9299B" w:rsidRDefault="0042384E" w:rsidP="00310BBC">
            <w:pPr>
              <w:autoSpaceDE w:val="0"/>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细化农用地分类管理</w:t>
            </w:r>
          </w:p>
        </w:tc>
        <w:tc>
          <w:tcPr>
            <w:tcW w:w="6187" w:type="dxa"/>
            <w:vAlign w:val="center"/>
          </w:tcPr>
          <w:p w:rsidR="0042384E" w:rsidRPr="00D9299B" w:rsidRDefault="0042384E" w:rsidP="00D9299B">
            <w:pPr>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以“田长制”为抓手，加强耕地保护。落实新增耕地联合验收机制，制定并实施耕地分类管理年度工作计划，持续完善耕地分类管理工作制度，促进耕地土壤生态系统良性循环，保持耕地土壤环境质量稳定。</w:t>
            </w:r>
          </w:p>
        </w:tc>
        <w:tc>
          <w:tcPr>
            <w:tcW w:w="1200"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542"/>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autoSpaceDE w:val="0"/>
              <w:spacing w:line="360" w:lineRule="exact"/>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保护园地、林地土壤资源，保障产出食用林产品质量。分类管理园地和种植食用林产品的林下经济林地，加强灌溉用水水质管理，制定并实施受污染园地安全利用工作方案，食用林产品“产出一季、检测一季”，超标的不再直接种植食用林产品。</w:t>
            </w:r>
          </w:p>
        </w:tc>
        <w:tc>
          <w:tcPr>
            <w:tcW w:w="1200"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1843" w:type="dxa"/>
            <w:vAlign w:val="center"/>
          </w:tcPr>
          <w:p w:rsidR="0042384E" w:rsidRPr="00D9299B" w:rsidRDefault="0042384E" w:rsidP="00A452F3">
            <w:pPr>
              <w:autoSpaceDE w:val="0"/>
              <w:spacing w:line="360" w:lineRule="exact"/>
              <w:jc w:val="center"/>
              <w:rPr>
                <w:rFonts w:ascii="仿宋_GB2312" w:eastAsia="仿宋_GB2312" w:hAnsi="Times New Roman" w:cs="Times New Roman"/>
                <w:kern w:val="0"/>
                <w:sz w:val="24"/>
                <w:szCs w:val="20"/>
              </w:rPr>
            </w:pPr>
            <w:r w:rsidRPr="00A452F3">
              <w:rPr>
                <w:rFonts w:ascii="仿宋_GB2312" w:eastAsia="仿宋_GB2312" w:hAnsi="Times New Roman" w:cs="Times New Roman"/>
                <w:spacing w:val="-10"/>
                <w:kern w:val="0"/>
                <w:sz w:val="24"/>
                <w:szCs w:val="20"/>
              </w:rPr>
              <w:t>市规划自然资源委</w:t>
            </w:r>
            <w:r w:rsidRPr="00D9299B">
              <w:rPr>
                <w:rFonts w:ascii="仿宋_GB2312" w:eastAsia="仿宋_GB2312" w:hAnsi="Times New Roman" w:cs="Times New Roman"/>
                <w:kern w:val="0"/>
                <w:sz w:val="24"/>
                <w:szCs w:val="20"/>
              </w:rPr>
              <w:t>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r>
      <w:tr w:rsidR="0042384E" w:rsidRPr="0042384E" w:rsidTr="001444E8">
        <w:trPr>
          <w:trHeight w:val="2331"/>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9</w:t>
            </w:r>
          </w:p>
        </w:tc>
        <w:tc>
          <w:tcPr>
            <w:tcW w:w="1034" w:type="dxa"/>
            <w:vAlign w:val="center"/>
          </w:tcPr>
          <w:p w:rsidR="0042384E" w:rsidRPr="00D9299B" w:rsidRDefault="0042384E" w:rsidP="00310BBC">
            <w:pPr>
              <w:widowControl/>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开展第三次全国土壤普查</w:t>
            </w:r>
          </w:p>
        </w:tc>
        <w:tc>
          <w:tcPr>
            <w:tcW w:w="6187" w:type="dxa"/>
            <w:vAlign w:val="center"/>
          </w:tcPr>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在朝阳开展第三次全国土壤普查，按要求对耕地、园地、林地、草地等农用地进行调查采样和样品测试化验，并形成文字成果、数据成果和图件成果。</w:t>
            </w:r>
          </w:p>
        </w:tc>
        <w:tc>
          <w:tcPr>
            <w:tcW w:w="1200"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区统计局</w:t>
            </w:r>
          </w:p>
        </w:tc>
      </w:tr>
      <w:tr w:rsidR="0042384E" w:rsidRPr="0042384E" w:rsidTr="001444E8">
        <w:trPr>
          <w:trHeight w:val="562"/>
        </w:trPr>
        <w:tc>
          <w:tcPr>
            <w:tcW w:w="14176" w:type="dxa"/>
            <w:gridSpan w:val="6"/>
            <w:vAlign w:val="center"/>
          </w:tcPr>
          <w:p w:rsidR="0042384E" w:rsidRPr="00D9299B" w:rsidRDefault="0042384E" w:rsidP="00310BBC">
            <w:pPr>
              <w:widowControl/>
              <w:jc w:val="center"/>
              <w:rPr>
                <w:rFonts w:ascii="Times New Roman" w:eastAsia="黑体" w:hAnsi="Times New Roman" w:cs="Times New Roman"/>
                <w:kern w:val="0"/>
                <w:sz w:val="24"/>
                <w:szCs w:val="20"/>
              </w:rPr>
            </w:pPr>
            <w:r w:rsidRPr="00D9299B">
              <w:rPr>
                <w:rFonts w:ascii="Times New Roman" w:eastAsia="黑体" w:hAnsi="Times New Roman" w:cs="Times New Roman"/>
                <w:kern w:val="0"/>
                <w:sz w:val="24"/>
                <w:szCs w:val="20"/>
              </w:rPr>
              <w:t>四、拓展强化未利用地保护</w:t>
            </w:r>
          </w:p>
        </w:tc>
      </w:tr>
      <w:tr w:rsidR="0042384E" w:rsidRPr="0042384E" w:rsidTr="001444E8">
        <w:trPr>
          <w:trHeight w:val="1827"/>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10</w:t>
            </w:r>
          </w:p>
        </w:tc>
        <w:tc>
          <w:tcPr>
            <w:tcW w:w="1034" w:type="dxa"/>
            <w:vAlign w:val="center"/>
          </w:tcPr>
          <w:p w:rsidR="0042384E" w:rsidRPr="00D9299B" w:rsidRDefault="0042384E" w:rsidP="00310BBC">
            <w:pPr>
              <w:widowControl/>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加强未利用地闭合管控</w:t>
            </w:r>
          </w:p>
        </w:tc>
        <w:tc>
          <w:tcPr>
            <w:tcW w:w="6187" w:type="dxa"/>
            <w:vAlign w:val="center"/>
          </w:tcPr>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因地制宜探索整治复耕与生态修复方式，促进自然生态系统容量提升。</w:t>
            </w:r>
          </w:p>
        </w:tc>
        <w:tc>
          <w:tcPr>
            <w:tcW w:w="1200"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长期实施</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1843" w:type="dxa"/>
            <w:noWrap/>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r>
      <w:tr w:rsidR="0042384E" w:rsidRPr="0042384E" w:rsidTr="001444E8">
        <w:trPr>
          <w:trHeight w:val="2302"/>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11</w:t>
            </w:r>
          </w:p>
        </w:tc>
        <w:tc>
          <w:tcPr>
            <w:tcW w:w="1034" w:type="dxa"/>
            <w:vAlign w:val="center"/>
          </w:tcPr>
          <w:p w:rsidR="0042384E" w:rsidRPr="00D9299B" w:rsidRDefault="0042384E" w:rsidP="00310BBC">
            <w:pPr>
              <w:widowControl/>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防控未利用地土壤污染</w:t>
            </w:r>
          </w:p>
        </w:tc>
        <w:tc>
          <w:tcPr>
            <w:tcW w:w="6187" w:type="dxa"/>
            <w:vAlign w:val="center"/>
          </w:tcPr>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未利用地保护。组织对滩涂、沼泽等未利用地定期开展巡查，推进未利用地土壤环境监测。巡查检查、监测等发现土壤污染风险的，采取有效措施防控风险并控制开发利用。未利用地被污染的，督促土壤污染责任人清除污染、实施修复。</w:t>
            </w:r>
          </w:p>
        </w:tc>
        <w:tc>
          <w:tcPr>
            <w:tcW w:w="1200"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长期实施</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A452F3" w:rsidTr="001444E8">
        <w:trPr>
          <w:trHeight w:val="530"/>
        </w:trPr>
        <w:tc>
          <w:tcPr>
            <w:tcW w:w="14176" w:type="dxa"/>
            <w:gridSpan w:val="6"/>
            <w:vAlign w:val="center"/>
          </w:tcPr>
          <w:p w:rsidR="0042384E" w:rsidRPr="00A452F3" w:rsidRDefault="0042384E" w:rsidP="00310BBC">
            <w:pPr>
              <w:widowControl/>
              <w:jc w:val="center"/>
              <w:rPr>
                <w:rFonts w:ascii="Times New Roman" w:eastAsia="黑体" w:hAnsi="Times New Roman" w:cs="Times New Roman"/>
                <w:kern w:val="0"/>
                <w:sz w:val="24"/>
                <w:szCs w:val="20"/>
              </w:rPr>
            </w:pPr>
            <w:r w:rsidRPr="00A452F3">
              <w:rPr>
                <w:rFonts w:ascii="Times New Roman" w:eastAsia="黑体" w:hAnsi="Times New Roman" w:cs="Times New Roman" w:hint="eastAsia"/>
                <w:kern w:val="0"/>
                <w:sz w:val="24"/>
                <w:szCs w:val="20"/>
              </w:rPr>
              <w:t>五、加强土壤环境治理能力建设</w:t>
            </w:r>
          </w:p>
        </w:tc>
      </w:tr>
      <w:tr w:rsidR="0042384E" w:rsidRPr="0042384E" w:rsidTr="001444E8">
        <w:trPr>
          <w:trHeight w:val="2146"/>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12</w:t>
            </w:r>
          </w:p>
        </w:tc>
        <w:tc>
          <w:tcPr>
            <w:tcW w:w="1034" w:type="dxa"/>
            <w:vAlign w:val="center"/>
          </w:tcPr>
          <w:p w:rsidR="0042384E" w:rsidRPr="00D9299B" w:rsidRDefault="0042384E" w:rsidP="00310BBC">
            <w:pPr>
              <w:widowControl/>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深入开展普法宣传</w:t>
            </w:r>
          </w:p>
        </w:tc>
        <w:tc>
          <w:tcPr>
            <w:tcW w:w="6187" w:type="dxa"/>
            <w:vAlign w:val="center"/>
          </w:tcPr>
          <w:p w:rsidR="0042384E" w:rsidRPr="00D9299B" w:rsidRDefault="0042384E" w:rsidP="00D9299B">
            <w:pPr>
              <w:widowControl/>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开展《北京市土壤污染防治条例》普法宣传。生态环境、规划自然资源、农业农村、园林绿化等部门开展法规培训，提升土壤污染防治责任意识。开展面向工业企业的普法宣传，增强相关责任主体的土壤污染防治意识。加强面向公众的宣传，普及土壤生态环境保护知识，增强公众参与意识。</w:t>
            </w:r>
          </w:p>
        </w:tc>
        <w:tc>
          <w:tcPr>
            <w:tcW w:w="1200" w:type="dxa"/>
            <w:vAlign w:val="center"/>
          </w:tcPr>
          <w:p w:rsidR="0042384E" w:rsidRPr="00D9299B" w:rsidRDefault="0042384E" w:rsidP="00D9299B">
            <w:pPr>
              <w:widowControl/>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长期实施</w:t>
            </w:r>
          </w:p>
        </w:tc>
        <w:tc>
          <w:tcPr>
            <w:tcW w:w="3202" w:type="dxa"/>
            <w:vAlign w:val="center"/>
          </w:tcPr>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widowControl/>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622"/>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13</w:t>
            </w:r>
          </w:p>
        </w:tc>
        <w:tc>
          <w:tcPr>
            <w:tcW w:w="1034" w:type="dxa"/>
            <w:vAlign w:val="center"/>
          </w:tcPr>
          <w:p w:rsidR="0042384E" w:rsidRPr="00D9299B" w:rsidRDefault="0042384E" w:rsidP="00310BBC">
            <w:pPr>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提升危险废物收运处置能力</w:t>
            </w: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落实疫情防控要求，及时组织清运涉疫垃圾。完善“小箱进大箱”等工作机制，健全小微医疗机构医废收运体系。鼓励依托工业园区等危废暂存设施，开展服务小微产废单位的工业危废收集转运试点。</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区卫生健康委</w:t>
            </w:r>
          </w:p>
          <w:p w:rsidR="0042384E" w:rsidRPr="00D9299B" w:rsidRDefault="00D9299B"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区城管委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区交通委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公安朝阳分局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464"/>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14</w:t>
            </w:r>
          </w:p>
        </w:tc>
        <w:tc>
          <w:tcPr>
            <w:tcW w:w="1034" w:type="dxa"/>
            <w:vAlign w:val="center"/>
          </w:tcPr>
          <w:p w:rsidR="0042384E" w:rsidRPr="00D9299B" w:rsidRDefault="0042384E" w:rsidP="00310BBC">
            <w:pPr>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实行信息共享制度</w:t>
            </w: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实行土壤污染防治相关信息共享制度。生态环境部门共享土壤污染重点监管单位情况、地块污染状况、风险管控和修复名录等；农业农村和园林绿化部门共享农用地分类管理、农业投入品使用及回收、土壤环境监测数据、综合防治效果调查等；规划自然资源部门共享建设用地用途变更信息、建设工程规划许可情况、年度供地计划、重点工业用地土地使用权收回及转让计划等；住房城乡建设部门共享建筑工程施工许可情况等；</w:t>
            </w:r>
            <w:r w:rsidRPr="00D9299B">
              <w:rPr>
                <w:rFonts w:ascii="仿宋_GB2312" w:eastAsia="仿宋_GB2312" w:hAnsi="Times New Roman" w:cs="Times New Roman"/>
                <w:kern w:val="0"/>
                <w:sz w:val="24"/>
                <w:szCs w:val="20"/>
              </w:rPr>
              <w:t>区发展改革</w:t>
            </w:r>
            <w:r w:rsidRPr="00D9299B">
              <w:rPr>
                <w:rFonts w:ascii="仿宋_GB2312" w:eastAsia="仿宋_GB2312" w:hAnsi="Times New Roman" w:cs="Times New Roman" w:hint="eastAsia"/>
                <w:kern w:val="0"/>
                <w:sz w:val="24"/>
                <w:szCs w:val="20"/>
              </w:rPr>
              <w:t>部门共享关停退出企业情况等。</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782"/>
        </w:trPr>
        <w:tc>
          <w:tcPr>
            <w:tcW w:w="710"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15</w:t>
            </w:r>
          </w:p>
        </w:tc>
        <w:tc>
          <w:tcPr>
            <w:tcW w:w="1034" w:type="dxa"/>
            <w:vMerge w:val="restart"/>
            <w:vAlign w:val="center"/>
          </w:tcPr>
          <w:p w:rsidR="0042384E" w:rsidRPr="00D9299B" w:rsidRDefault="0042384E" w:rsidP="00310BBC">
            <w:pPr>
              <w:spacing w:line="360" w:lineRule="exact"/>
              <w:ind w:leftChars="-50" w:left="-105" w:rightChars="-50" w:right="-105"/>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提升监测监管能力</w:t>
            </w: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1196"/>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ind w:leftChars="-50" w:left="-105" w:rightChars="-50" w:right="-105"/>
              <w:rPr>
                <w:rFonts w:ascii="仿宋_GB2312" w:eastAsia="仿宋_GB2312" w:hAnsi="Times New Roman" w:cs="Times New Roman"/>
                <w:kern w:val="0"/>
                <w:sz w:val="24"/>
                <w:szCs w:val="20"/>
              </w:rPr>
            </w:pPr>
          </w:p>
        </w:tc>
        <w:tc>
          <w:tcPr>
            <w:tcW w:w="6187"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加强农业面源监测。布设种植业环境质量监测点，加强种植环境监测。开展农田灌溉用水水质监测，水质不达标的进行污染溯源并采取措施。</w:t>
            </w:r>
          </w:p>
        </w:tc>
        <w:tc>
          <w:tcPr>
            <w:tcW w:w="120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3409"/>
        </w:trPr>
        <w:tc>
          <w:tcPr>
            <w:tcW w:w="710"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1034" w:type="dxa"/>
            <w:vMerge/>
            <w:vAlign w:val="center"/>
          </w:tcPr>
          <w:p w:rsidR="0042384E" w:rsidRPr="00D9299B" w:rsidRDefault="0042384E" w:rsidP="00310BBC">
            <w:pPr>
              <w:spacing w:line="360" w:lineRule="exact"/>
              <w:ind w:leftChars="-50" w:left="-105" w:rightChars="-50" w:right="-105"/>
              <w:rPr>
                <w:rFonts w:ascii="仿宋_GB2312" w:eastAsia="仿宋_GB2312" w:hAnsi="Times New Roman" w:cs="Times New Roman"/>
                <w:kern w:val="0"/>
                <w:sz w:val="24"/>
                <w:szCs w:val="20"/>
              </w:rPr>
            </w:pPr>
          </w:p>
        </w:tc>
        <w:tc>
          <w:tcPr>
            <w:tcW w:w="6187" w:type="dxa"/>
            <w:vAlign w:val="center"/>
          </w:tcPr>
          <w:p w:rsidR="0042384E" w:rsidRPr="00D9299B" w:rsidRDefault="0042384E" w:rsidP="001444E8">
            <w:pPr>
              <w:autoSpaceDE w:val="0"/>
              <w:spacing w:line="34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加强建设用地执法检查。对未完成土壤污染状况调查，或污染物含量超筛选值且尚未完成土壤污染风险评估，或未达到风险管控、修复目标的建设用地，加强违法开工建设执法检查。</w:t>
            </w:r>
          </w:p>
          <w:p w:rsidR="0042384E" w:rsidRPr="00D9299B" w:rsidRDefault="0042384E" w:rsidP="001444E8">
            <w:pPr>
              <w:autoSpaceDE w:val="0"/>
              <w:spacing w:line="34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对土壤污染重点监管单位履行法定义务的时效及规范性、隐患排查问题整改情况等开展执法检查。</w:t>
            </w:r>
          </w:p>
          <w:p w:rsidR="0042384E" w:rsidRPr="00D9299B" w:rsidRDefault="0042384E" w:rsidP="001444E8">
            <w:pPr>
              <w:autoSpaceDE w:val="0"/>
              <w:spacing w:line="34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加强农用地执法检查。生态环境、农业农村、水务部门联合开展农田灌溉用水水质的监督检查；农业农村、园林绿化部门对农业投入品有关违法行为加强执法检查。</w:t>
            </w:r>
          </w:p>
          <w:p w:rsidR="0042384E" w:rsidRPr="00D9299B" w:rsidRDefault="0042384E" w:rsidP="001444E8">
            <w:pPr>
              <w:autoSpaceDE w:val="0"/>
              <w:spacing w:line="34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加强未利用地执法检查。结合卫片执法工作，查处倾倒垃圾、侵占使用等违法行为，并督促整改到位。</w:t>
            </w:r>
          </w:p>
        </w:tc>
        <w:tc>
          <w:tcPr>
            <w:tcW w:w="1200"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r w:rsidRPr="00D9299B">
              <w:rPr>
                <w:rFonts w:ascii="仿宋_GB2312" w:eastAsia="仿宋_GB2312" w:hAnsi="Times New Roman" w:cs="Times New Roman"/>
                <w:kern w:val="0"/>
                <w:sz w:val="24"/>
                <w:szCs w:val="20"/>
              </w:rPr>
              <w:b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trHeight w:val="2820"/>
        </w:trPr>
        <w:tc>
          <w:tcPr>
            <w:tcW w:w="710"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16</w:t>
            </w:r>
          </w:p>
        </w:tc>
        <w:tc>
          <w:tcPr>
            <w:tcW w:w="1034" w:type="dxa"/>
            <w:vAlign w:val="center"/>
          </w:tcPr>
          <w:p w:rsidR="0042384E" w:rsidRPr="00D9299B" w:rsidRDefault="0042384E" w:rsidP="00310BBC">
            <w:pPr>
              <w:autoSpaceDE w:val="0"/>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开展规划中期评估</w:t>
            </w:r>
          </w:p>
        </w:tc>
        <w:tc>
          <w:tcPr>
            <w:tcW w:w="6187" w:type="dxa"/>
            <w:vAlign w:val="center"/>
          </w:tcPr>
          <w:p w:rsidR="0042384E" w:rsidRPr="00D9299B" w:rsidRDefault="0042384E" w:rsidP="00D9299B">
            <w:pPr>
              <w:autoSpaceDE w:val="0"/>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配合市级部门对《北京市“十四五”时期土壤污染防治规划》实施情况进行中期评估。</w:t>
            </w:r>
          </w:p>
        </w:tc>
        <w:tc>
          <w:tcPr>
            <w:tcW w:w="1200"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202"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1843" w:type="dxa"/>
            <w:noWrap/>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bl>
    <w:p w:rsidR="00310BBC" w:rsidRDefault="00310BBC"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310BBC" w:rsidRDefault="00310BBC"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5</w:t>
      </w:r>
    </w:p>
    <w:p w:rsidR="007A492F" w:rsidRPr="000355A2" w:rsidRDefault="007A492F" w:rsidP="007A492F">
      <w:pPr>
        <w:tabs>
          <w:tab w:val="left" w:pos="2835"/>
        </w:tabs>
        <w:spacing w:after="120" w:line="600" w:lineRule="exact"/>
        <w:jc w:val="center"/>
        <w:rPr>
          <w:rFonts w:ascii="方正小标宋简体" w:eastAsia="方正小标宋简体" w:hAnsi="Times New Roman" w:cs="方正小标宋简体"/>
          <w:kern w:val="0"/>
          <w:sz w:val="44"/>
          <w:szCs w:val="44"/>
        </w:rPr>
      </w:pPr>
      <w:r w:rsidRPr="000355A2">
        <w:rPr>
          <w:rFonts w:ascii="方正小标宋简体" w:eastAsia="方正小标宋简体" w:hAnsi="Times New Roman" w:cs="方正小标宋简体" w:hint="eastAsia"/>
          <w:kern w:val="0"/>
          <w:sz w:val="44"/>
          <w:szCs w:val="44"/>
        </w:rPr>
        <w:t>朝阳区生态保护202</w:t>
      </w:r>
      <w:r w:rsidR="0042384E">
        <w:rPr>
          <w:rFonts w:ascii="方正小标宋简体" w:eastAsia="方正小标宋简体" w:hAnsi="Times New Roman" w:cs="方正小标宋简体" w:hint="eastAsia"/>
          <w:kern w:val="0"/>
          <w:sz w:val="44"/>
          <w:szCs w:val="44"/>
        </w:rPr>
        <w:t>3</w:t>
      </w:r>
      <w:r w:rsidRPr="000355A2">
        <w:rPr>
          <w:rFonts w:ascii="方正小标宋简体" w:eastAsia="方正小标宋简体" w:hAnsi="Times New Roman" w:cs="方正小标宋简体" w:hint="eastAsia"/>
          <w:kern w:val="0"/>
          <w:sz w:val="44"/>
          <w:szCs w:val="44"/>
        </w:rPr>
        <w:t>年行动计划</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951"/>
        <w:gridCol w:w="5389"/>
        <w:gridCol w:w="1184"/>
        <w:gridCol w:w="1701"/>
        <w:gridCol w:w="2268"/>
        <w:gridCol w:w="2179"/>
      </w:tblGrid>
      <w:tr w:rsidR="0042384E" w:rsidRPr="0042384E" w:rsidTr="00482D60">
        <w:trPr>
          <w:cantSplit/>
          <w:trHeight w:val="153"/>
          <w:tblHeader/>
          <w:jc w:val="center"/>
        </w:trPr>
        <w:tc>
          <w:tcPr>
            <w:tcW w:w="827"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序号</w:t>
            </w:r>
          </w:p>
        </w:tc>
        <w:tc>
          <w:tcPr>
            <w:tcW w:w="951" w:type="dxa"/>
            <w:vAlign w:val="center"/>
          </w:tcPr>
          <w:p w:rsidR="0042384E" w:rsidRPr="0042384E" w:rsidRDefault="0042384E" w:rsidP="00121691">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重点</w:t>
            </w:r>
          </w:p>
          <w:p w:rsidR="0042384E" w:rsidRPr="0042384E" w:rsidRDefault="0042384E" w:rsidP="00121691">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任务</w:t>
            </w:r>
          </w:p>
        </w:tc>
        <w:tc>
          <w:tcPr>
            <w:tcW w:w="5389"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工作措施</w:t>
            </w:r>
          </w:p>
        </w:tc>
        <w:tc>
          <w:tcPr>
            <w:tcW w:w="1184" w:type="dxa"/>
            <w:vAlign w:val="center"/>
          </w:tcPr>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完成</w:t>
            </w:r>
          </w:p>
          <w:p w:rsidR="0042384E" w:rsidRPr="0042384E" w:rsidRDefault="0042384E" w:rsidP="0042384E">
            <w:pPr>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时限</w:t>
            </w:r>
          </w:p>
        </w:tc>
        <w:tc>
          <w:tcPr>
            <w:tcW w:w="1701" w:type="dxa"/>
            <w:vAlign w:val="center"/>
          </w:tcPr>
          <w:p w:rsidR="0042384E" w:rsidRPr="0042384E" w:rsidRDefault="0042384E" w:rsidP="0042384E">
            <w:pPr>
              <w:autoSpaceDE w:val="0"/>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牵头部门</w:t>
            </w:r>
          </w:p>
        </w:tc>
        <w:tc>
          <w:tcPr>
            <w:tcW w:w="2268" w:type="dxa"/>
            <w:vAlign w:val="center"/>
          </w:tcPr>
          <w:p w:rsidR="0042384E" w:rsidRPr="0042384E" w:rsidRDefault="0042384E" w:rsidP="0042384E">
            <w:pPr>
              <w:autoSpaceDE w:val="0"/>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主责单位</w:t>
            </w:r>
          </w:p>
        </w:tc>
        <w:tc>
          <w:tcPr>
            <w:tcW w:w="2179" w:type="dxa"/>
            <w:vAlign w:val="center"/>
          </w:tcPr>
          <w:p w:rsidR="0042384E" w:rsidRPr="0042384E" w:rsidRDefault="0042384E" w:rsidP="0042384E">
            <w:pPr>
              <w:autoSpaceDE w:val="0"/>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协办单位</w:t>
            </w:r>
          </w:p>
        </w:tc>
      </w:tr>
      <w:tr w:rsidR="0042384E" w:rsidRPr="0042384E" w:rsidTr="001444E8">
        <w:trPr>
          <w:cantSplit/>
          <w:trHeight w:val="513"/>
          <w:jc w:val="center"/>
        </w:trPr>
        <w:tc>
          <w:tcPr>
            <w:tcW w:w="14499" w:type="dxa"/>
            <w:gridSpan w:val="7"/>
            <w:vAlign w:val="center"/>
          </w:tcPr>
          <w:p w:rsidR="0042384E" w:rsidRPr="0042384E" w:rsidRDefault="0042384E" w:rsidP="00121691">
            <w:pPr>
              <w:autoSpaceDE w:val="0"/>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一、生态环境质量状况目标</w:t>
            </w:r>
          </w:p>
        </w:tc>
      </w:tr>
      <w:tr w:rsidR="0042384E" w:rsidRPr="0042384E" w:rsidTr="00482D60">
        <w:trPr>
          <w:cantSplit/>
          <w:trHeight w:val="1665"/>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1</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目标任务</w:t>
            </w:r>
          </w:p>
        </w:tc>
        <w:tc>
          <w:tcPr>
            <w:tcW w:w="5389" w:type="dxa"/>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生态环境质量指数（EI）力争稳中向好。</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各街乡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市规划自然资源委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tc>
      </w:tr>
      <w:tr w:rsidR="0042384E" w:rsidRPr="0042384E" w:rsidTr="001444E8">
        <w:trPr>
          <w:cantSplit/>
          <w:trHeight w:val="590"/>
          <w:jc w:val="center"/>
        </w:trPr>
        <w:tc>
          <w:tcPr>
            <w:tcW w:w="14499" w:type="dxa"/>
            <w:gridSpan w:val="7"/>
            <w:vAlign w:val="center"/>
          </w:tcPr>
          <w:p w:rsidR="0042384E" w:rsidRPr="0042384E" w:rsidRDefault="0042384E" w:rsidP="00121691">
            <w:pPr>
              <w:autoSpaceDE w:val="0"/>
              <w:adjustRightInd w:val="0"/>
              <w:snapToGrid w:val="0"/>
              <w:jc w:val="center"/>
              <w:rPr>
                <w:rFonts w:ascii="Times New Roman" w:eastAsia="黑体" w:hAnsi="Times New Roman" w:cs="Times New Roman"/>
                <w:sz w:val="24"/>
                <w:szCs w:val="20"/>
              </w:rPr>
            </w:pPr>
            <w:r w:rsidRPr="0042384E">
              <w:rPr>
                <w:rFonts w:ascii="Times New Roman" w:eastAsia="黑体" w:hAnsi="Times New Roman" w:cs="Times New Roman"/>
                <w:sz w:val="24"/>
                <w:szCs w:val="20"/>
              </w:rPr>
              <w:t>二、强化生物多样性保护</w:t>
            </w:r>
          </w:p>
        </w:tc>
      </w:tr>
      <w:tr w:rsidR="0042384E" w:rsidRPr="0042384E" w:rsidTr="00482D60">
        <w:trPr>
          <w:cantSplit/>
          <w:trHeight w:val="1640"/>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2</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出台保护规划</w:t>
            </w:r>
          </w:p>
        </w:tc>
        <w:tc>
          <w:tcPr>
            <w:tcW w:w="5389" w:type="dxa"/>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出台朝阳区生物多样性保护规划，制定重点项目。</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1872"/>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3</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落实工作机制</w:t>
            </w:r>
          </w:p>
        </w:tc>
        <w:tc>
          <w:tcPr>
            <w:tcW w:w="5389" w:type="dxa"/>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落实《北京市生物多样性保护规划》，建立部门落实生物多样性保护规划的部门会商、进展报送、专家咨询和信息共享机制。发掘生物多样性保护成效，突出可推广的典型做法。</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持续推进</w:t>
            </w:r>
          </w:p>
        </w:tc>
        <w:tc>
          <w:tcPr>
            <w:tcW w:w="1701"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cantSplit/>
          <w:trHeight w:val="593"/>
          <w:jc w:val="center"/>
        </w:trPr>
        <w:tc>
          <w:tcPr>
            <w:tcW w:w="827"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4</w:t>
            </w:r>
          </w:p>
        </w:tc>
        <w:tc>
          <w:tcPr>
            <w:tcW w:w="951" w:type="dxa"/>
            <w:vMerge w:val="restart"/>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加大生物多样性保护力度</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落实北京市园林绿化领域生物多样性保护规划重点任务。</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持续推进</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1100"/>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按照北京市的要求开展生态廊道构建，连通物种栖息地。加快生态林断带织补。</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82D60">
        <w:trPr>
          <w:cantSplit/>
          <w:trHeight w:val="128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结合实际，按照北京市要求，依法依规报废拆除河流中阻断连通性的塘坝等设施；确需保留的闸、坝，完善生物连通设施，构建水、陆生态廊道。严控新建塘坝等设施。</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179"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r>
      <w:tr w:rsidR="0042384E" w:rsidRPr="0042384E" w:rsidTr="00482D60">
        <w:trPr>
          <w:cantSplit/>
          <w:trHeight w:val="128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在有条件的地区改造硬质护岸，恢复河湖库自然岸线，提升河流横向连通性，保持现有自然岸线总体格局不变，确保自然岸线保有率不降低。</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r>
      <w:tr w:rsidR="0042384E" w:rsidRPr="0042384E" w:rsidTr="00482D60">
        <w:trPr>
          <w:cantSplit/>
          <w:trHeight w:val="1081"/>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统筹生态补水流量过程，结合实际，分时段、分河段、分流量开展阶段性生态补水，统筹考虑动物栖息地和生物多样性保护。</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82D60">
        <w:trPr>
          <w:cantSplit/>
          <w:trHeight w:val="128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基于河流生态系统特征，在亮马河、萧太后河等流域科学开展增殖放流并做好记录。</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r>
      <w:tr w:rsidR="0042384E" w:rsidRPr="0042384E" w:rsidTr="00482D60">
        <w:trPr>
          <w:cantSplit/>
          <w:trHeight w:val="128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按照北京市的要求开展鸟类等野生动物联合保护行动，协同防控美国白蛾、松材线虫等有害生物。</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各相关街乡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公安朝阳分局</w:t>
            </w:r>
          </w:p>
        </w:tc>
      </w:tr>
      <w:tr w:rsidR="0042384E" w:rsidRPr="0042384E" w:rsidTr="00482D60">
        <w:trPr>
          <w:cantSplit/>
          <w:trHeight w:val="925"/>
          <w:jc w:val="center"/>
        </w:trPr>
        <w:tc>
          <w:tcPr>
            <w:tcW w:w="827"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5</w:t>
            </w:r>
          </w:p>
        </w:tc>
        <w:tc>
          <w:tcPr>
            <w:tcW w:w="951" w:type="dxa"/>
            <w:vMerge w:val="restart"/>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强化外来入侵物种防控</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按照北京市的要求，开展外来入侵物种普查，进一步掌握外来入侵物种数量、分布范围、危害程度等情况，落实重点外来入侵物种管控策略。</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持续推进</w:t>
            </w:r>
          </w:p>
        </w:tc>
        <w:tc>
          <w:tcPr>
            <w:tcW w:w="1701"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朝阳分局</w:t>
            </w:r>
          </w:p>
        </w:tc>
      </w:tr>
      <w:tr w:rsidR="0042384E" w:rsidRPr="0042384E" w:rsidTr="00482D60">
        <w:trPr>
          <w:cantSplit/>
          <w:trHeight w:val="1098"/>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强化农田、渔业水域等领域等重点区域外来入侵物种治理。按照北京市要求重点做好苹果蠹蛾、草地贪夜蛾、福寿螺等外来入侵物种的监测与综合治理。</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2179"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r>
      <w:tr w:rsidR="0042384E" w:rsidRPr="0042384E" w:rsidTr="00482D60">
        <w:trPr>
          <w:cantSplit/>
          <w:trHeight w:val="1546"/>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tcBorders>
              <w:top w:val="single" w:sz="2" w:space="0" w:color="auto"/>
              <w:bottom w:val="single" w:sz="2"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强化森林、草地、湿地、河流等重点区域外来入侵物种治理。按照北京市要求重点做好松材线虫、美国白蛾、牛蛙等外来入侵物种的监测与综合治理。</w:t>
            </w:r>
          </w:p>
        </w:tc>
        <w:tc>
          <w:tcPr>
            <w:tcW w:w="1184" w:type="dxa"/>
            <w:tcBorders>
              <w:top w:val="single" w:sz="2" w:space="0" w:color="auto"/>
              <w:bottom w:val="single" w:sz="2"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tcBorders>
              <w:top w:val="single" w:sz="2" w:space="0" w:color="auto"/>
              <w:bottom w:val="single" w:sz="2" w:space="0" w:color="auto"/>
            </w:tcBorders>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p>
        </w:tc>
        <w:tc>
          <w:tcPr>
            <w:tcW w:w="2179" w:type="dxa"/>
            <w:tcBorders>
              <w:top w:val="single" w:sz="2" w:space="0" w:color="auto"/>
              <w:bottom w:val="single" w:sz="2" w:space="0" w:color="auto"/>
            </w:tcBorders>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朝阳分局</w:t>
            </w:r>
          </w:p>
        </w:tc>
      </w:tr>
      <w:tr w:rsidR="0042384E" w:rsidRPr="0042384E" w:rsidTr="00482D60">
        <w:trPr>
          <w:cantSplit/>
          <w:trHeight w:val="1546"/>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6</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开展生物多样性保护先行示范公园建设</w:t>
            </w:r>
          </w:p>
        </w:tc>
        <w:tc>
          <w:tcPr>
            <w:tcW w:w="5389" w:type="dxa"/>
            <w:tcBorders>
              <w:top w:val="single" w:sz="2" w:space="0" w:color="auto"/>
              <w:bottom w:val="single" w:sz="2"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利用三年时间，完成温榆河公园、奥林匹克森林公园、朝阳公园三处生物多样性保护先行示范公园建设工作。</w:t>
            </w:r>
          </w:p>
        </w:tc>
        <w:tc>
          <w:tcPr>
            <w:tcW w:w="1184" w:type="dxa"/>
            <w:tcBorders>
              <w:top w:val="single" w:sz="2" w:space="0" w:color="auto"/>
              <w:bottom w:val="single" w:sz="2"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持续推进</w:t>
            </w:r>
          </w:p>
        </w:tc>
        <w:tc>
          <w:tcPr>
            <w:tcW w:w="3969" w:type="dxa"/>
            <w:gridSpan w:val="2"/>
            <w:tcBorders>
              <w:top w:val="single" w:sz="2" w:space="0" w:color="auto"/>
              <w:bottom w:val="single" w:sz="2" w:space="0" w:color="auto"/>
            </w:tcBorders>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tcBorders>
              <w:top w:val="single" w:sz="2" w:space="0" w:color="auto"/>
              <w:bottom w:val="single" w:sz="2" w:space="0" w:color="auto"/>
            </w:tcBorders>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奥林匹克森林公园</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朝阳公园</w:t>
            </w:r>
          </w:p>
        </w:tc>
      </w:tr>
      <w:tr w:rsidR="0042384E" w:rsidRPr="0042384E" w:rsidTr="00482D60">
        <w:trPr>
          <w:cantSplit/>
          <w:trHeight w:val="1546"/>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7</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加强关键生物资源保护</w:t>
            </w:r>
          </w:p>
        </w:tc>
        <w:tc>
          <w:tcPr>
            <w:tcW w:w="5389" w:type="dxa"/>
            <w:tcBorders>
              <w:top w:val="single" w:sz="2" w:space="0" w:color="auto"/>
              <w:bottom w:val="single" w:sz="2" w:space="0" w:color="auto"/>
            </w:tcBorders>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实施雨燕归“朝”工程。试点开展城市公园内的北京雨燕、家燕、金腰燕适宜巢址营建工作。</w:t>
            </w:r>
          </w:p>
        </w:tc>
        <w:tc>
          <w:tcPr>
            <w:tcW w:w="1184" w:type="dxa"/>
            <w:tcBorders>
              <w:top w:val="single" w:sz="2" w:space="0" w:color="auto"/>
              <w:bottom w:val="single" w:sz="2"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tcBorders>
              <w:top w:val="single" w:sz="2" w:space="0" w:color="auto"/>
              <w:bottom w:val="single" w:sz="2" w:space="0" w:color="auto"/>
            </w:tcBorders>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tcBorders>
              <w:top w:val="single" w:sz="2" w:space="0" w:color="auto"/>
              <w:bottom w:val="single" w:sz="2" w:space="0" w:color="auto"/>
            </w:tcBorders>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奥林匹克森林公园</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朝阳公园</w:t>
            </w:r>
          </w:p>
        </w:tc>
      </w:tr>
      <w:tr w:rsidR="0042384E" w:rsidRPr="0042384E" w:rsidTr="00482D60">
        <w:trPr>
          <w:cantSplit/>
          <w:trHeight w:val="1120"/>
          <w:jc w:val="center"/>
        </w:trPr>
        <w:tc>
          <w:tcPr>
            <w:tcW w:w="827" w:type="dxa"/>
            <w:vMerge w:val="restart"/>
            <w:tcBorders>
              <w:top w:val="single" w:sz="2" w:space="0" w:color="auto"/>
            </w:tcBorders>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8</w:t>
            </w:r>
          </w:p>
        </w:tc>
        <w:tc>
          <w:tcPr>
            <w:tcW w:w="951" w:type="dxa"/>
            <w:vMerge w:val="restart"/>
            <w:tcBorders>
              <w:top w:val="single" w:sz="2" w:space="0" w:color="auto"/>
            </w:tcBorders>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保护重点生物遗传资源</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按照北京市的要求保护重要生物遗传资源，开展年度农作物、畜禽、水产种质资源普查，完成年度普查报告。</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r>
      <w:tr w:rsidR="0042384E" w:rsidRPr="0042384E" w:rsidTr="00482D60">
        <w:trPr>
          <w:cantSplit/>
          <w:trHeight w:val="1120"/>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配合北京市全面完成全国第三次畜禽遗传资源和全国第一次水产养殖种质资源普查年度任务。</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区农业农村局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相关街乡</w:t>
            </w:r>
          </w:p>
        </w:tc>
      </w:tr>
      <w:tr w:rsidR="0042384E" w:rsidRPr="0042384E" w:rsidTr="00482D60">
        <w:trPr>
          <w:cantSplit/>
          <w:trHeight w:val="1450"/>
          <w:jc w:val="center"/>
        </w:trPr>
        <w:tc>
          <w:tcPr>
            <w:tcW w:w="827"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9</w:t>
            </w:r>
          </w:p>
        </w:tc>
        <w:tc>
          <w:tcPr>
            <w:tcW w:w="951" w:type="dxa"/>
            <w:vMerge w:val="restart"/>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加强监测评估和执法检查</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开展全域和重点区域内生物多样性调查和评估工作。</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持续推进</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r>
      <w:tr w:rsidR="0042384E" w:rsidRPr="0042384E" w:rsidTr="00482D60">
        <w:trPr>
          <w:cantSplit/>
          <w:trHeight w:val="84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配合北京市重点开展2023年鸟类、鱼类、大型真菌等生物多样性调查及指示物种观测工作。</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cantSplit/>
          <w:trHeight w:val="84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依法查处破坏陆生野生动植物资源及栖息地、侵占和破坏林木种质资源等违法行为。</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公安朝阳分局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cantSplit/>
          <w:trHeight w:val="819"/>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依法查处违反破坏水生野生动植物资源及栖息地、侵占和破坏农作物种质资源以及擅自引进、释放、丢弃外来物种等违法行为。</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公安朝阳分局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1444E8">
        <w:trPr>
          <w:cantSplit/>
          <w:trHeight w:val="633"/>
          <w:jc w:val="center"/>
        </w:trPr>
        <w:tc>
          <w:tcPr>
            <w:tcW w:w="14499" w:type="dxa"/>
            <w:gridSpan w:val="7"/>
            <w:vAlign w:val="center"/>
          </w:tcPr>
          <w:p w:rsidR="0042384E" w:rsidRPr="00D9299B" w:rsidRDefault="0042384E" w:rsidP="00121691">
            <w:pPr>
              <w:widowControl/>
              <w:jc w:val="center"/>
              <w:rPr>
                <w:rFonts w:ascii="Times New Roman" w:eastAsia="黑体" w:hAnsi="Times New Roman" w:cs="Times New Roman"/>
                <w:kern w:val="0"/>
                <w:sz w:val="24"/>
                <w:szCs w:val="20"/>
              </w:rPr>
            </w:pPr>
            <w:r w:rsidRPr="00D9299B">
              <w:rPr>
                <w:rFonts w:ascii="Times New Roman" w:eastAsia="黑体" w:hAnsi="Times New Roman" w:cs="Times New Roman"/>
                <w:kern w:val="0"/>
                <w:sz w:val="24"/>
                <w:szCs w:val="20"/>
              </w:rPr>
              <w:t>三、维护生态空间格局稳定性</w:t>
            </w:r>
          </w:p>
        </w:tc>
      </w:tr>
      <w:tr w:rsidR="0042384E" w:rsidRPr="0042384E" w:rsidTr="00482D60">
        <w:trPr>
          <w:cantSplit/>
          <w:trHeight w:val="1019"/>
          <w:jc w:val="center"/>
        </w:trPr>
        <w:tc>
          <w:tcPr>
            <w:tcW w:w="827"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10</w:t>
            </w:r>
          </w:p>
        </w:tc>
        <w:tc>
          <w:tcPr>
            <w:tcW w:w="951" w:type="dxa"/>
            <w:vMerge w:val="restart"/>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深化生态保护红线划定成果应用</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根据“三区三线”中生态保护红线划定成果，完成分区规划修改。</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A452F3">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2268"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870"/>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严格实施国土空间用途管制，严控新增建设用地。各街乡落实属地职责，加强辖区重要生态空间人为活动管控。</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A452F3">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2268" w:type="dxa"/>
            <w:vAlign w:val="center"/>
          </w:tcPr>
          <w:p w:rsidR="0042384E" w:rsidRPr="00D9299B" w:rsidRDefault="0042384E" w:rsidP="00D9299B">
            <w:pPr>
              <w:autoSpaceDE w:val="0"/>
              <w:spacing w:line="360" w:lineRule="exact"/>
              <w:ind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1338"/>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11</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加强资源开发利用活动监督</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按照北京市要求开展对生态环境有影响的矿产等自然资源开发利用活动线索的遥感监测，严格查处违法违规开采行为。</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r>
      <w:tr w:rsidR="0042384E" w:rsidRPr="0042384E" w:rsidTr="00482D60">
        <w:trPr>
          <w:cantSplit/>
          <w:trHeight w:val="1905"/>
          <w:jc w:val="center"/>
        </w:trPr>
        <w:tc>
          <w:tcPr>
            <w:tcW w:w="827" w:type="dxa"/>
            <w:vMerge w:val="restart"/>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12</w:t>
            </w:r>
          </w:p>
        </w:tc>
        <w:tc>
          <w:tcPr>
            <w:tcW w:w="951" w:type="dxa"/>
            <w:vMerge w:val="restart"/>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统筹推进实施生态保护修复</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按照北京市要求编制完成区级国土空间生态修复规划。</w:t>
            </w:r>
          </w:p>
        </w:tc>
        <w:tc>
          <w:tcPr>
            <w:tcW w:w="1184" w:type="dxa"/>
            <w:vAlign w:val="center"/>
          </w:tcPr>
          <w:p w:rsidR="0042384E" w:rsidRPr="00D9299B" w:rsidRDefault="0042384E" w:rsidP="00D9299B">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A452F3">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市规划自然资源委朝阳分局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A452F3"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A452F3" w:rsidRDefault="0042384E" w:rsidP="00A452F3">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A452F3"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tc>
      </w:tr>
      <w:tr w:rsidR="0042384E" w:rsidRPr="0042384E" w:rsidTr="00482D60">
        <w:trPr>
          <w:cantSplit/>
          <w:trHeight w:val="1944"/>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建设生态保育小区3处，建设平原生态林养护经营示范区1处。建设自然带建设和管理示范点1处，结合自然带建设，建设城区生物多样性保护示范区3处。</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ind w:leftChars="-50" w:left="-105" w:rightChars="-50" w:right="-105"/>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1152"/>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推进第一道绿化隔离地区公园建设，建设公园1个；推进第二道绿化隔离地区生态修复重点工程。</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r>
      <w:tr w:rsidR="0042384E" w:rsidRPr="0042384E" w:rsidTr="00482D60">
        <w:trPr>
          <w:cantSplit/>
          <w:trHeight w:val="1423"/>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新增城市绿地8公顷，建设休闲公园、城市森林2处，口袋公园及小微绿地1处。</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972"/>
          <w:jc w:val="center"/>
        </w:trPr>
        <w:tc>
          <w:tcPr>
            <w:tcW w:w="827" w:type="dxa"/>
            <w:vMerge/>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p>
        </w:tc>
        <w:tc>
          <w:tcPr>
            <w:tcW w:w="951" w:type="dxa"/>
            <w:vMerge/>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p>
        </w:tc>
        <w:tc>
          <w:tcPr>
            <w:tcW w:w="5389" w:type="dxa"/>
            <w:vAlign w:val="center"/>
          </w:tcPr>
          <w:p w:rsidR="0042384E" w:rsidRPr="00D9299B" w:rsidRDefault="0042384E" w:rsidP="00D92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因地制宜开展湿地修复，湿地保护率达到北京市要求。</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268"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c>
          <w:tcPr>
            <w:tcW w:w="2179" w:type="dxa"/>
            <w:vAlign w:val="center"/>
          </w:tcPr>
          <w:p w:rsidR="0042384E" w:rsidRPr="00D9299B" w:rsidRDefault="0042384E" w:rsidP="00D9299B">
            <w:pPr>
              <w:autoSpaceDE w:val="0"/>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1444E8">
        <w:trPr>
          <w:cantSplit/>
          <w:trHeight w:val="437"/>
          <w:jc w:val="center"/>
        </w:trPr>
        <w:tc>
          <w:tcPr>
            <w:tcW w:w="14499" w:type="dxa"/>
            <w:gridSpan w:val="7"/>
            <w:vAlign w:val="center"/>
          </w:tcPr>
          <w:p w:rsidR="0042384E" w:rsidRPr="00D9299B" w:rsidRDefault="0042384E" w:rsidP="00121691">
            <w:pPr>
              <w:widowControl/>
              <w:jc w:val="center"/>
              <w:rPr>
                <w:rFonts w:ascii="Times New Roman" w:eastAsia="黑体" w:hAnsi="Times New Roman" w:cs="Times New Roman"/>
                <w:kern w:val="0"/>
                <w:sz w:val="24"/>
                <w:szCs w:val="20"/>
              </w:rPr>
            </w:pPr>
            <w:r w:rsidRPr="00D9299B">
              <w:rPr>
                <w:rFonts w:ascii="Times New Roman" w:eastAsia="黑体" w:hAnsi="Times New Roman" w:cs="Times New Roman"/>
                <w:kern w:val="0"/>
                <w:sz w:val="24"/>
                <w:szCs w:val="20"/>
              </w:rPr>
              <w:t>四、促进生态保护可持续发展</w:t>
            </w:r>
          </w:p>
        </w:tc>
      </w:tr>
      <w:tr w:rsidR="0042384E" w:rsidRPr="0042384E" w:rsidTr="00482D60">
        <w:trPr>
          <w:cantSplit/>
          <w:trHeight w:val="1523"/>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13</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开展生态产品价值核算</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按照北京市要求开展生态产品总值核算，为促进生态产品价值实现奠定基础。</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区统计局</w:t>
            </w:r>
          </w:p>
        </w:tc>
        <w:tc>
          <w:tcPr>
            <w:tcW w:w="2179"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市规划自然资源委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朝阳分局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区住房城乡建设委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区水务局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区农业农村局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区文化和旅游局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区气象局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cantSplit/>
          <w:trHeight w:val="1637"/>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14</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开展生态文明示范创建</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全力创建国家生态文明建设示范区。</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268"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179"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1120"/>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15</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开展森林城市创建</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落实《北京森林城市发展规划（2018年-2035年）》，完成国家森林城市创建。</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1701"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区园林绿化局</w:t>
            </w:r>
          </w:p>
        </w:tc>
        <w:tc>
          <w:tcPr>
            <w:tcW w:w="2268"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相关街乡</w:t>
            </w:r>
          </w:p>
        </w:tc>
        <w:tc>
          <w:tcPr>
            <w:tcW w:w="2179"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w:t>
            </w:r>
          </w:p>
        </w:tc>
      </w:tr>
      <w:tr w:rsidR="0042384E" w:rsidRPr="0042384E" w:rsidTr="00482D60">
        <w:trPr>
          <w:cantSplit/>
          <w:trHeight w:val="2322"/>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16</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开展生态环境质量评价与应用</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按照北京市要求开展生态环境质量评价和应用，客观反映生态环境质量状况及变化趋势。</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tc>
        <w:tc>
          <w:tcPr>
            <w:tcW w:w="2179"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r w:rsidR="0042384E" w:rsidRPr="0042384E" w:rsidTr="00482D60">
        <w:trPr>
          <w:cantSplit/>
          <w:trHeight w:val="2384"/>
          <w:jc w:val="center"/>
        </w:trPr>
        <w:tc>
          <w:tcPr>
            <w:tcW w:w="827"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17</w:t>
            </w:r>
          </w:p>
        </w:tc>
        <w:tc>
          <w:tcPr>
            <w:tcW w:w="951" w:type="dxa"/>
            <w:vAlign w:val="center"/>
          </w:tcPr>
          <w:p w:rsidR="0042384E" w:rsidRPr="00D9299B" w:rsidRDefault="0042384E" w:rsidP="00121691">
            <w:pPr>
              <w:spacing w:line="360" w:lineRule="exact"/>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完善生态保护补偿机制</w:t>
            </w:r>
          </w:p>
        </w:tc>
        <w:tc>
          <w:tcPr>
            <w:tcW w:w="5389" w:type="dxa"/>
            <w:vAlign w:val="center"/>
          </w:tcPr>
          <w:p w:rsidR="0042384E" w:rsidRPr="00D9299B" w:rsidRDefault="0042384E" w:rsidP="00D9299B">
            <w:pPr>
              <w:spacing w:line="360" w:lineRule="exact"/>
              <w:jc w:val="left"/>
              <w:rPr>
                <w:rFonts w:ascii="仿宋_GB2312" w:eastAsia="仿宋_GB2312" w:hAnsi="Times New Roman" w:cs="Times New Roman"/>
                <w:kern w:val="0"/>
                <w:sz w:val="24"/>
                <w:szCs w:val="20"/>
              </w:rPr>
            </w:pPr>
            <w:r w:rsidRPr="00D9299B">
              <w:rPr>
                <w:rFonts w:ascii="仿宋_GB2312" w:eastAsia="仿宋_GB2312" w:hAnsi="Times New Roman" w:cs="Times New Roman" w:hint="eastAsia"/>
                <w:kern w:val="0"/>
                <w:sz w:val="24"/>
                <w:szCs w:val="20"/>
              </w:rPr>
              <w:t>严格落实北京市生态保护补偿制度，不断提高生态环境质量。</w:t>
            </w:r>
          </w:p>
        </w:tc>
        <w:tc>
          <w:tcPr>
            <w:tcW w:w="1184"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年底前</w:t>
            </w:r>
          </w:p>
        </w:tc>
        <w:tc>
          <w:tcPr>
            <w:tcW w:w="3969" w:type="dxa"/>
            <w:gridSpan w:val="2"/>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区财政局</w:t>
            </w:r>
          </w:p>
        </w:tc>
        <w:tc>
          <w:tcPr>
            <w:tcW w:w="2179" w:type="dxa"/>
            <w:vAlign w:val="center"/>
          </w:tcPr>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区发展改革委</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区生态环境局</w:t>
            </w:r>
          </w:p>
          <w:p w:rsidR="0042384E" w:rsidRPr="00D9299B" w:rsidRDefault="0042384E" w:rsidP="00D9299B">
            <w:pPr>
              <w:spacing w:line="360" w:lineRule="exact"/>
              <w:jc w:val="center"/>
              <w:rPr>
                <w:rFonts w:ascii="仿宋_GB2312" w:eastAsia="仿宋_GB2312" w:hAnsi="Times New Roman" w:cs="Times New Roman"/>
                <w:kern w:val="0"/>
                <w:sz w:val="24"/>
                <w:szCs w:val="20"/>
              </w:rPr>
            </w:pPr>
            <w:r w:rsidRPr="00D9299B">
              <w:rPr>
                <w:rFonts w:ascii="仿宋_GB2312" w:eastAsia="仿宋_GB2312" w:hAnsi="Times New Roman" w:cs="Times New Roman"/>
                <w:kern w:val="0"/>
                <w:sz w:val="24"/>
                <w:szCs w:val="20"/>
              </w:rPr>
              <w:t>各街乡</w:t>
            </w:r>
          </w:p>
        </w:tc>
      </w:tr>
    </w:tbl>
    <w:p w:rsidR="008C7CE8" w:rsidRDefault="008C7CE8" w:rsidP="008C7CE8">
      <w:pPr>
        <w:adjustRightInd w:val="0"/>
        <w:snapToGrid w:val="0"/>
        <w:spacing w:line="480" w:lineRule="exact"/>
        <w:rPr>
          <w:rFonts w:ascii="Times New Roman" w:eastAsia="宋体" w:hAnsi="Times New Roman" w:cs="Times New Roman"/>
          <w:sz w:val="36"/>
          <w:szCs w:val="36"/>
        </w:rPr>
      </w:pPr>
    </w:p>
    <w:p w:rsidR="00A452F3" w:rsidRDefault="00A452F3" w:rsidP="008C7CE8">
      <w:pPr>
        <w:adjustRightInd w:val="0"/>
        <w:snapToGrid w:val="0"/>
        <w:spacing w:line="480" w:lineRule="exact"/>
        <w:rPr>
          <w:rFonts w:ascii="黑体" w:eastAsia="黑体" w:hAnsi="黑体" w:cs="Times New Roman"/>
          <w:sz w:val="30"/>
          <w:szCs w:val="30"/>
        </w:rPr>
      </w:pPr>
    </w:p>
    <w:p w:rsidR="00A452F3" w:rsidRDefault="00A452F3" w:rsidP="008C7CE8">
      <w:pPr>
        <w:adjustRightInd w:val="0"/>
        <w:snapToGrid w:val="0"/>
        <w:spacing w:line="480" w:lineRule="exact"/>
        <w:rPr>
          <w:rFonts w:ascii="黑体" w:eastAsia="黑体" w:hAnsi="黑体" w:cs="Times New Roman"/>
          <w:sz w:val="30"/>
          <w:szCs w:val="30"/>
        </w:rPr>
      </w:pPr>
    </w:p>
    <w:p w:rsidR="00A452F3" w:rsidRDefault="00A452F3" w:rsidP="008C7CE8">
      <w:pPr>
        <w:adjustRightInd w:val="0"/>
        <w:snapToGrid w:val="0"/>
        <w:spacing w:line="480" w:lineRule="exact"/>
        <w:rPr>
          <w:rFonts w:ascii="黑体" w:eastAsia="黑体" w:hAnsi="黑体" w:cs="Times New Roman"/>
          <w:sz w:val="30"/>
          <w:szCs w:val="30"/>
        </w:rPr>
      </w:pPr>
    </w:p>
    <w:p w:rsidR="001444E8" w:rsidRDefault="001444E8" w:rsidP="008C7CE8">
      <w:pPr>
        <w:adjustRightInd w:val="0"/>
        <w:snapToGrid w:val="0"/>
        <w:spacing w:line="480" w:lineRule="exact"/>
        <w:rPr>
          <w:rFonts w:ascii="黑体" w:eastAsia="黑体" w:hAnsi="黑体" w:cs="Times New Roman"/>
          <w:sz w:val="30"/>
          <w:szCs w:val="30"/>
        </w:rPr>
      </w:pPr>
    </w:p>
    <w:p w:rsidR="001444E8" w:rsidRDefault="001444E8" w:rsidP="008C7CE8">
      <w:pPr>
        <w:adjustRightInd w:val="0"/>
        <w:snapToGrid w:val="0"/>
        <w:spacing w:line="480" w:lineRule="exact"/>
        <w:rPr>
          <w:rFonts w:ascii="黑体" w:eastAsia="黑体" w:hAnsi="黑体" w:cs="Times New Roman"/>
          <w:sz w:val="30"/>
          <w:szCs w:val="30"/>
        </w:rPr>
      </w:pPr>
    </w:p>
    <w:p w:rsidR="0034102A" w:rsidRPr="0034102A" w:rsidRDefault="0034102A" w:rsidP="008C7CE8">
      <w:pPr>
        <w:adjustRightInd w:val="0"/>
        <w:snapToGrid w:val="0"/>
        <w:spacing w:line="480" w:lineRule="exact"/>
        <w:rPr>
          <w:rFonts w:ascii="黑体" w:eastAsia="黑体" w:hAnsi="黑体" w:cs="Times New Roman"/>
          <w:sz w:val="30"/>
          <w:szCs w:val="30"/>
        </w:rPr>
      </w:pPr>
      <w:r w:rsidRPr="0034102A">
        <w:rPr>
          <w:rFonts w:ascii="黑体" w:eastAsia="黑体" w:hAnsi="黑体" w:cs="Times New Roman" w:hint="eastAsia"/>
          <w:sz w:val="30"/>
          <w:szCs w:val="30"/>
        </w:rPr>
        <w:t>附件6</w:t>
      </w:r>
    </w:p>
    <w:p w:rsidR="0034102A" w:rsidRPr="0034102A" w:rsidRDefault="0034102A" w:rsidP="0034102A">
      <w:pPr>
        <w:jc w:val="center"/>
        <w:rPr>
          <w:rFonts w:ascii="方正小标宋简体" w:eastAsia="方正小标宋简体" w:hAnsi="黑体" w:cs="方正小标宋简体"/>
          <w:kern w:val="0"/>
          <w:sz w:val="44"/>
          <w:szCs w:val="44"/>
        </w:rPr>
      </w:pPr>
      <w:r w:rsidRPr="0034102A">
        <w:rPr>
          <w:rFonts w:ascii="方正小标宋简体" w:eastAsia="方正小标宋简体" w:hAnsi="黑体" w:cs="方正小标宋简体" w:hint="eastAsia"/>
          <w:kern w:val="0"/>
          <w:sz w:val="44"/>
          <w:szCs w:val="44"/>
        </w:rPr>
        <w:t>2023年生态环境保护有关指标及重点任务</w:t>
      </w:r>
    </w:p>
    <w:tbl>
      <w:tblPr>
        <w:tblW w:w="0" w:type="auto"/>
        <w:tblLayout w:type="fixed"/>
        <w:tblLook w:val="0000"/>
      </w:tblPr>
      <w:tblGrid>
        <w:gridCol w:w="917"/>
        <w:gridCol w:w="950"/>
        <w:gridCol w:w="1012"/>
        <w:gridCol w:w="1340"/>
        <w:gridCol w:w="1047"/>
        <w:gridCol w:w="1055"/>
        <w:gridCol w:w="1199"/>
        <w:gridCol w:w="1199"/>
        <w:gridCol w:w="1100"/>
        <w:gridCol w:w="1100"/>
        <w:gridCol w:w="1055"/>
        <w:gridCol w:w="1100"/>
        <w:gridCol w:w="1100"/>
      </w:tblGrid>
      <w:tr w:rsidR="0034102A" w:rsidRPr="0034102A" w:rsidTr="00975F32">
        <w:trPr>
          <w:trHeight w:val="2640"/>
        </w:trPr>
        <w:tc>
          <w:tcPr>
            <w:tcW w:w="917"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sz w:val="22"/>
                <w:szCs w:val="20"/>
              </w:rPr>
            </w:pPr>
            <w:r w:rsidRPr="0062683E">
              <w:rPr>
                <w:rFonts w:ascii="黑体" w:eastAsia="黑体" w:hAnsi="黑体" w:cs="Times New Roman"/>
                <w:color w:val="000000"/>
                <w:kern w:val="0"/>
                <w:sz w:val="22"/>
                <w:szCs w:val="20"/>
              </w:rPr>
              <w:t>区域</w:t>
            </w:r>
          </w:p>
        </w:tc>
        <w:tc>
          <w:tcPr>
            <w:tcW w:w="950"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单位地区生产总值二氧化碳排放</w:t>
            </w:r>
            <w:r w:rsidRPr="0062683E">
              <w:rPr>
                <w:rFonts w:ascii="黑体" w:eastAsia="黑体" w:hAnsi="黑体" w:cs="Times New Roman" w:hint="eastAsia"/>
                <w:color w:val="000000"/>
                <w:kern w:val="0"/>
                <w:sz w:val="22"/>
                <w:szCs w:val="20"/>
              </w:rPr>
              <w:t>累计</w:t>
            </w:r>
            <w:r w:rsidRPr="0062683E">
              <w:rPr>
                <w:rFonts w:ascii="黑体" w:eastAsia="黑体" w:hAnsi="黑体" w:cs="Times New Roman"/>
                <w:color w:val="000000"/>
                <w:kern w:val="0"/>
                <w:sz w:val="22"/>
                <w:szCs w:val="20"/>
              </w:rPr>
              <w:t>下降率（%）</w:t>
            </w:r>
          </w:p>
        </w:tc>
        <w:tc>
          <w:tcPr>
            <w:tcW w:w="1012"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PM</w:t>
            </w:r>
            <w:r w:rsidRPr="0062683E">
              <w:rPr>
                <w:rFonts w:ascii="黑体" w:eastAsia="黑体" w:hAnsi="黑体" w:cs="Times New Roman"/>
                <w:color w:val="000000"/>
                <w:kern w:val="0"/>
                <w:sz w:val="22"/>
                <w:szCs w:val="20"/>
                <w:vertAlign w:val="subscript"/>
              </w:rPr>
              <w:t>2.5</w:t>
            </w:r>
            <w:r w:rsidRPr="0062683E">
              <w:rPr>
                <w:rFonts w:ascii="黑体" w:eastAsia="黑体" w:hAnsi="黑体" w:cs="Times New Roman"/>
                <w:color w:val="000000"/>
                <w:kern w:val="0"/>
                <w:sz w:val="22"/>
                <w:szCs w:val="20"/>
              </w:rPr>
              <w:t>年均浓度（微克/立方米）</w:t>
            </w:r>
          </w:p>
        </w:tc>
        <w:tc>
          <w:tcPr>
            <w:tcW w:w="1340"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975F32">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断面水质达标率（%）（优良水体比例，劣V类水体比例）</w:t>
            </w:r>
          </w:p>
        </w:tc>
        <w:tc>
          <w:tcPr>
            <w:tcW w:w="1047"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受污染耕地安全利用率（%）</w:t>
            </w:r>
          </w:p>
        </w:tc>
        <w:tc>
          <w:tcPr>
            <w:tcW w:w="1055"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重点建设用地安全利用率（%）</w:t>
            </w:r>
          </w:p>
        </w:tc>
        <w:tc>
          <w:tcPr>
            <w:tcW w:w="1199"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生态环境质量指数（EI）</w:t>
            </w:r>
          </w:p>
        </w:tc>
        <w:tc>
          <w:tcPr>
            <w:tcW w:w="1199"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NOx重点工程累计减排量（吨）</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VOCs重点工程累计减排量（吨）</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对生产、流通环节涂料、胶粘剂、清洗剂、油墨等含VOCs产品抽检（组）</w:t>
            </w:r>
          </w:p>
        </w:tc>
        <w:tc>
          <w:tcPr>
            <w:tcW w:w="1055"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装配式建筑占新建建筑比例（%）</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燃油锅炉清洁能源改造（家）</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62683E" w:rsidRDefault="0034102A" w:rsidP="0062683E">
            <w:pPr>
              <w:widowControl/>
              <w:spacing w:line="320" w:lineRule="exact"/>
              <w:jc w:val="center"/>
              <w:textAlignment w:val="center"/>
              <w:rPr>
                <w:rFonts w:ascii="黑体" w:eastAsia="黑体" w:hAnsi="黑体" w:cs="Times New Roman"/>
                <w:color w:val="000000"/>
                <w:kern w:val="0"/>
                <w:sz w:val="22"/>
                <w:szCs w:val="20"/>
              </w:rPr>
            </w:pPr>
            <w:r w:rsidRPr="0062683E">
              <w:rPr>
                <w:rFonts w:ascii="黑体" w:eastAsia="黑体" w:hAnsi="黑体" w:cs="Times New Roman"/>
                <w:color w:val="000000"/>
                <w:kern w:val="0"/>
                <w:sz w:val="22"/>
                <w:szCs w:val="20"/>
              </w:rPr>
              <w:t>重点企业安装电量监控（家）</w:t>
            </w:r>
          </w:p>
        </w:tc>
      </w:tr>
      <w:tr w:rsidR="0034102A" w:rsidRPr="0034102A" w:rsidTr="00975F32">
        <w:trPr>
          <w:trHeight w:val="810"/>
        </w:trPr>
        <w:tc>
          <w:tcPr>
            <w:tcW w:w="917"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朝阳区</w:t>
            </w:r>
          </w:p>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sz w:val="22"/>
                <w:szCs w:val="20"/>
              </w:rPr>
            </w:pPr>
            <w:r w:rsidRPr="0034102A">
              <w:rPr>
                <w:rFonts w:ascii="仿宋_GB2312" w:eastAsia="仿宋_GB2312" w:hAnsi="Times New Roman" w:cs="Times New Roman" w:hint="eastAsia"/>
                <w:color w:val="000000"/>
                <w:kern w:val="0"/>
                <w:sz w:val="22"/>
                <w:szCs w:val="20"/>
              </w:rPr>
              <w:t>全域</w:t>
            </w:r>
          </w:p>
        </w:tc>
        <w:tc>
          <w:tcPr>
            <w:tcW w:w="950"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kern w:val="0"/>
                <w:sz w:val="24"/>
                <w:szCs w:val="20"/>
              </w:rPr>
              <w:t>12</w:t>
            </w:r>
          </w:p>
        </w:tc>
        <w:tc>
          <w:tcPr>
            <w:tcW w:w="1012"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≤31</w:t>
            </w:r>
          </w:p>
        </w:tc>
        <w:tc>
          <w:tcPr>
            <w:tcW w:w="1340"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100（12.5,0）</w:t>
            </w:r>
          </w:p>
        </w:tc>
        <w:tc>
          <w:tcPr>
            <w:tcW w:w="1047"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＞95</w:t>
            </w:r>
          </w:p>
        </w:tc>
        <w:tc>
          <w:tcPr>
            <w:tcW w:w="1055"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100</w:t>
            </w:r>
          </w:p>
        </w:tc>
        <w:tc>
          <w:tcPr>
            <w:tcW w:w="1199"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力争稳中向好</w:t>
            </w:r>
          </w:p>
        </w:tc>
        <w:tc>
          <w:tcPr>
            <w:tcW w:w="1199"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1790</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1160</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15</w:t>
            </w:r>
          </w:p>
        </w:tc>
        <w:tc>
          <w:tcPr>
            <w:tcW w:w="1055"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50</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2</w:t>
            </w:r>
          </w:p>
        </w:tc>
        <w:tc>
          <w:tcPr>
            <w:tcW w:w="1100"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493F3A">
            <w:pPr>
              <w:widowControl/>
              <w:spacing w:line="300" w:lineRule="exact"/>
              <w:jc w:val="center"/>
              <w:textAlignment w:val="center"/>
              <w:rPr>
                <w:rFonts w:ascii="仿宋_GB2312" w:eastAsia="仿宋_GB2312" w:hAnsi="Times New Roman" w:cs="Times New Roman"/>
                <w:color w:val="000000"/>
                <w:kern w:val="0"/>
                <w:sz w:val="22"/>
                <w:szCs w:val="20"/>
              </w:rPr>
            </w:pPr>
            <w:r w:rsidRPr="0034102A">
              <w:rPr>
                <w:rFonts w:ascii="仿宋_GB2312" w:eastAsia="仿宋_GB2312" w:hAnsi="Times New Roman" w:cs="Times New Roman" w:hint="eastAsia"/>
                <w:color w:val="000000"/>
                <w:kern w:val="0"/>
                <w:sz w:val="22"/>
                <w:szCs w:val="20"/>
              </w:rPr>
              <w:t>100</w:t>
            </w:r>
          </w:p>
        </w:tc>
      </w:tr>
    </w:tbl>
    <w:p w:rsidR="00493F3A" w:rsidRDefault="00493F3A" w:rsidP="0034102A">
      <w:pPr>
        <w:spacing w:line="560" w:lineRule="exact"/>
        <w:jc w:val="center"/>
        <w:rPr>
          <w:rFonts w:ascii="方正小标宋简体" w:eastAsia="方正小标宋简体" w:hAnsi="黑体" w:cs="方正小标宋简体"/>
          <w:kern w:val="0"/>
          <w:sz w:val="44"/>
          <w:szCs w:val="44"/>
        </w:rPr>
      </w:pPr>
    </w:p>
    <w:p w:rsidR="00493F3A" w:rsidRDefault="00493F3A" w:rsidP="0034102A">
      <w:pPr>
        <w:spacing w:line="560" w:lineRule="exact"/>
        <w:jc w:val="center"/>
        <w:rPr>
          <w:rFonts w:ascii="方正小标宋简体" w:eastAsia="方正小标宋简体" w:hAnsi="黑体" w:cs="方正小标宋简体"/>
          <w:kern w:val="0"/>
          <w:sz w:val="44"/>
          <w:szCs w:val="44"/>
        </w:rPr>
      </w:pPr>
    </w:p>
    <w:p w:rsidR="0062683E" w:rsidRDefault="0062683E" w:rsidP="0034102A">
      <w:pPr>
        <w:spacing w:line="560" w:lineRule="exact"/>
        <w:jc w:val="center"/>
        <w:rPr>
          <w:rFonts w:ascii="方正小标宋简体" w:eastAsia="方正小标宋简体" w:hAnsi="黑体" w:cs="方正小标宋简体"/>
          <w:kern w:val="0"/>
          <w:sz w:val="44"/>
          <w:szCs w:val="44"/>
        </w:rPr>
      </w:pPr>
    </w:p>
    <w:p w:rsidR="0062683E" w:rsidRDefault="0062683E" w:rsidP="0034102A">
      <w:pPr>
        <w:spacing w:line="560" w:lineRule="exact"/>
        <w:jc w:val="center"/>
        <w:rPr>
          <w:rFonts w:ascii="方正小标宋简体" w:eastAsia="方正小标宋简体" w:hAnsi="黑体" w:cs="方正小标宋简体"/>
          <w:kern w:val="0"/>
          <w:sz w:val="44"/>
          <w:szCs w:val="44"/>
        </w:rPr>
      </w:pPr>
    </w:p>
    <w:p w:rsidR="0062683E" w:rsidRDefault="0062683E" w:rsidP="0034102A">
      <w:pPr>
        <w:spacing w:line="560" w:lineRule="exact"/>
        <w:jc w:val="center"/>
        <w:rPr>
          <w:rFonts w:ascii="方正小标宋简体" w:eastAsia="方正小标宋简体" w:hAnsi="黑体" w:cs="方正小标宋简体"/>
          <w:kern w:val="0"/>
          <w:sz w:val="44"/>
          <w:szCs w:val="44"/>
        </w:rPr>
      </w:pPr>
    </w:p>
    <w:p w:rsidR="0034102A" w:rsidRPr="0034102A" w:rsidRDefault="00277DB9" w:rsidP="0034102A">
      <w:pPr>
        <w:spacing w:line="560" w:lineRule="exact"/>
        <w:jc w:val="center"/>
        <w:rPr>
          <w:rFonts w:ascii="方正小标宋简体" w:eastAsia="方正小标宋简体" w:hAnsi="黑体" w:cs="方正小标宋简体"/>
          <w:kern w:val="0"/>
          <w:sz w:val="44"/>
          <w:szCs w:val="44"/>
        </w:rPr>
      </w:pPr>
      <w:r w:rsidRPr="00277DB9">
        <w:rPr>
          <w:rFonts w:ascii="Times New Roman" w:eastAsia="仿宋_GB2312" w:hAnsi="Times New Roman" w:cs="Times New Roman"/>
          <w:sz w:val="32"/>
          <w:szCs w:val="20"/>
        </w:rPr>
        <w:pict>
          <v:shapetype id="_x0000_t202" coordsize="21600,21600" o:spt="202" path="m,l,21600r21600,l21600,xe">
            <v:stroke joinstyle="miter"/>
            <v:path gradientshapeok="t" o:connecttype="rect"/>
          </v:shapetype>
          <v:shape id="文本框 11" o:spid="_x0000_s2069" type="#_x0000_t202" style="position:absolute;left:0;text-align:left;margin-left:41.3pt;margin-top:26.6pt;width:39.3pt;height:34.6pt;z-index:251662336" o:gfxdata="UEsFBgAAAAAAAAAAAAAAAAAAAAAAAFBLAwQKAAAAAACHTuJAAAAAAAAAAAAAAAAABAAAAGRycy9Q&#10;SwMEFAAAAAgAh07iQCtCi9zUAAAABwEAAA8AAABkcnMvZG93bnJldi54bWxNj81uwjAQhO+VeAdr&#10;kbgVm8pEJY3DgarXotIfqTcTL0lEvI5iQ9K373JqT6vRjGa/KbaT78QVh9gGMrBaKhBIVXAt1QY+&#10;3l/uH0HEZMnZLhAa+MEI23J2V9jchZHe8HpIteASirk10KTU51LGqkFv4zL0SOydwuBtYjnU0g12&#10;5HLfyQelMultS/yhsT3uGqzOh4s38Pl6+v7Sal8/+3U/hklJ8htpzGK+Uk8gEk7pLww3fEaHkpmO&#10;4UIuis5AttacNKD53GytedqR9SYDWRbyP3/5C1BLAwQUAAAACACHTuJAE75yNpQBAAAGAwAADgAA&#10;AGRycy9lMm9Eb2MueG1srVJLbtswEN0X6B0I7mNKRtAmguUARZBuijZA0gPQFGkREDnEkLbkC7Q3&#10;6Cqb7nsunyNDxnbSZhd0w8/M8M2897i4mtzAthqjBd/yelZxpr2Czvp1y7/f35xdcBaT9J0cwOuW&#10;73TkV8v37xZjaPQcehg6jYxAfGzG0PI+pdAIEVWvnYwzCNpT0gA6meiKa9GhHAndDWJeVR/ECNgF&#10;BKVjpOj1U5IvC74xWqVvxkSd2NBymi2VFcu6yqtYLmSzRhl6qw5jyDdM4aT11PQEdS2TZBu0r6Cc&#10;VQgRTJopcAKMsUoXDsSmrv5hc9fLoAsXEieGk0zx/8Gqr9tbZLYj7zjz0pFF+18/9w9/9r9/sLrO&#10;+owhNlR2F6gwTZ9gannCjT6mIsUz88mgyztxYlRCYu9OAuspMUXB88vLuqaMotT84mM1LwaI58cB&#10;Y/qswbF8aDmSf0VWuf0SE81CpceS3MvDjR2G4uHg/wpQYY6IPPzThPmUptV0YLSCbkeENgHtuqdW&#10;R0rlBYldeh0+Rnbz5b3gPn/f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rQovc1AAAAAcBAAAP&#10;AAAAAAAAAAEAIAAAADgAAABkcnMvZG93bnJldi54bWxQSwECFAAUAAAACACHTuJAE75yNpQBAAAG&#10;AwAADgAAAAAAAAABACAAAAA5AQAAZHJzL2Uyb0RvYy54bWxQSwUGAAAAAAYABgBZAQAAPwUAAAAA&#10;" filled="f" stroked="f">
            <v:textbox style="mso-next-textbox:#文本框 11">
              <w:txbxContent>
                <w:p w:rsidR="001E1116" w:rsidRDefault="001E1116" w:rsidP="0034102A">
                  <w:pPr>
                    <w:rPr>
                      <w:rFonts w:ascii="黑体" w:eastAsia="黑体" w:hAnsi="黑体" w:cs="黑体"/>
                      <w:sz w:val="22"/>
                    </w:rPr>
                  </w:pPr>
                  <w:r>
                    <w:rPr>
                      <w:rFonts w:ascii="黑体" w:eastAsia="黑体" w:hAnsi="黑体" w:cs="黑体" w:hint="eastAsia"/>
                      <w:sz w:val="22"/>
                    </w:rPr>
                    <w:t>指标</w:t>
                  </w:r>
                </w:p>
              </w:txbxContent>
            </v:textbox>
          </v:shape>
        </w:pict>
      </w:r>
      <w:r w:rsidR="0034102A" w:rsidRPr="0034102A">
        <w:rPr>
          <w:rFonts w:ascii="方正小标宋简体" w:eastAsia="方正小标宋简体" w:hAnsi="黑体" w:cs="方正小标宋简体" w:hint="eastAsia"/>
          <w:kern w:val="0"/>
          <w:sz w:val="44"/>
          <w:szCs w:val="44"/>
        </w:rPr>
        <w:t>2023年各街乡生态环境保护有关指标及重点任务</w:t>
      </w:r>
    </w:p>
    <w:tbl>
      <w:tblPr>
        <w:tblW w:w="0" w:type="auto"/>
        <w:jc w:val="center"/>
        <w:tblLayout w:type="fixed"/>
        <w:tblLook w:val="0000"/>
      </w:tblPr>
      <w:tblGrid>
        <w:gridCol w:w="1531"/>
        <w:gridCol w:w="3589"/>
        <w:gridCol w:w="2977"/>
        <w:gridCol w:w="1843"/>
        <w:gridCol w:w="1843"/>
        <w:gridCol w:w="1861"/>
      </w:tblGrid>
      <w:tr w:rsidR="0034102A" w:rsidRPr="0034102A" w:rsidTr="00A81B34">
        <w:trPr>
          <w:trHeight w:hRule="exact" w:val="592"/>
          <w:tblHeader/>
          <w:jc w:val="center"/>
        </w:trPr>
        <w:tc>
          <w:tcPr>
            <w:tcW w:w="1531" w:type="dxa"/>
            <w:vMerge w:val="restart"/>
            <w:tcBorders>
              <w:top w:val="single" w:sz="4" w:space="0" w:color="000000"/>
              <w:left w:val="single" w:sz="4" w:space="0" w:color="000000"/>
              <w:bottom w:val="single" w:sz="4" w:space="0" w:color="000000"/>
              <w:right w:val="single" w:sz="4" w:space="0" w:color="000000"/>
            </w:tcBorders>
            <w:vAlign w:val="center"/>
          </w:tcPr>
          <w:p w:rsidR="0034102A" w:rsidRPr="0034102A" w:rsidRDefault="00277DB9" w:rsidP="0034102A">
            <w:pPr>
              <w:widowControl/>
              <w:jc w:val="center"/>
              <w:textAlignment w:val="top"/>
              <w:rPr>
                <w:rFonts w:ascii="Times New Roman" w:eastAsia="仿宋_GB2312" w:hAnsi="Times New Roman" w:cs="Times New Roman"/>
                <w:color w:val="000000"/>
                <w:sz w:val="32"/>
                <w:szCs w:val="20"/>
              </w:rPr>
            </w:pPr>
            <w:r w:rsidRPr="00277DB9">
              <w:rPr>
                <w:rFonts w:ascii="Times New Roman" w:eastAsia="仿宋_GB2312" w:hAnsi="Times New Roman" w:cs="Times New Roman"/>
                <w:sz w:val="32"/>
                <w:szCs w:val="20"/>
              </w:rPr>
              <w:pict>
                <v:shapetype id="_x0000_t32" coordsize="21600,21600" o:spt="32" o:oned="t" path="m,l21600,21600e" filled="f">
                  <v:path arrowok="t" fillok="f" o:connecttype="none"/>
                  <o:lock v:ext="edit" shapetype="t"/>
                </v:shapetype>
                <v:shape id="自选图形 34" o:spid="_x0000_s2073" type="#_x0000_t32" style="position:absolute;left:0;text-align:left;margin-left:-5.5pt;margin-top:-.45pt;width:76.3pt;height:48.6pt;z-index:251666432" o:connectortype="straight" strokeweight=".5pt"/>
              </w:pict>
            </w:r>
            <w:r w:rsidRPr="00277DB9">
              <w:rPr>
                <w:rFonts w:ascii="Times New Roman" w:eastAsia="仿宋_GB2312" w:hAnsi="Times New Roman" w:cs="Times New Roman"/>
                <w:sz w:val="32"/>
                <w:szCs w:val="20"/>
              </w:rPr>
              <w:pict>
                <v:shape id="自选图形 28" o:spid="_x0000_s2072" type="#_x0000_t32" style="position:absolute;left:0;text-align:left;margin-left:-4.75pt;margin-top:-.3pt;width:55.05pt;height:86pt;z-index:251665408" o:connectortype="straight" strokeweight=".5pt"/>
              </w:pict>
            </w:r>
            <w:r w:rsidRPr="00277DB9">
              <w:rPr>
                <w:rFonts w:ascii="Times New Roman" w:eastAsia="仿宋_GB2312" w:hAnsi="Times New Roman" w:cs="Times New Roman"/>
                <w:sz w:val="32"/>
                <w:szCs w:val="20"/>
              </w:rPr>
              <w:pict>
                <v:shape id="文本框 10" o:spid="_x0000_s2070" type="#_x0000_t202" style="position:absolute;left:0;text-align:left;margin-left:26.75pt;margin-top:27.85pt;width:39.3pt;height:39.85pt;z-index:251663360" o:gfxdata="UEsFBgAAAAAAAAAAAAAAAAAAAAAAAFBLAwQKAAAAAACHTuJAAAAAAAAAAAAAAAAABAAAAGRycy9Q&#10;SwMEFAAAAAgAh07iQHYsXoTVAAAACQEAAA8AAABkcnMvZG93bnJldi54bWxNj0tPwzAQhO9I/Adr&#10;kbhRb/pANI3TA4griPKQenPjbRIRr6PYbcK/Z3uC085qRrPfFtvJd+pMQ2wDG8hmCIq4Cq7l2sDH&#10;+/PdA6iYLDvbBSYDPxRhW15fFTZ3YeQ3Ou9SraSEY24NNCn1udaxasjbOAs9sXjHMHibZB1q7QY7&#10;Srnv9BzxXnvbslxobE+PDVXfu5M38Ply3H8t8bV+8qt+DBNq9mttzO1NhhtQiab0F4YLvqBDKUyH&#10;cGIXVWdgNV9IUuZyDeriL1DEQQRiBros9P8Pyl9QSwMEFAAAAAgAh07iQOyewFyTAQAABgMAAA4A&#10;AABkcnMvZTJvRG9jLnhtbK1SS27bMBDdF+gdCO5rykLRJoLlAEWQboq2QNID0BRpERA5xJC25Au0&#10;N+iqm+xzLp8jQ8aftNkF3fAz8/hm3hsuriY3sK3GaMG3fD6rONNeQWf9uuU/7m7eXXAWk/SdHMDr&#10;lu905FfLt28WY2h0DT0MnUZGJD42Y2h5n1JohIiq107GGQTtKWkAnUx0xbXoUI7E7gZRV9UHMQJ2&#10;AUHpGCl6/ZTky8JvjFbpmzFRJza0nHpLZcWyrvIqlgvZrFGG3qpDG/IVXThpPRU9UV3LJNkG7Qsq&#10;ZxVCBJNmCpwAY6zSRQOpmVf/qLntZdBFC5kTw8mm+P9o1dftd2S2a3nNmZeORrT//Wv/52F//5PN&#10;iz9jiA3BbgMB0/QJppYn3OhsXU5Fimflk0GXd9LECEJm704G6ykxRcH3l5dzImWKUvXFx6ouBcT5&#10;ccCYPmtwLB9ajjS/YqvcfomJChL0CMm1PNzYYSgzHPxfAQLmiDh3mE9pWk2HtlfQ7UjQJqBd91Tq&#10;KKm8ILNLrcPHyNN8fi+85++7f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2LF6E1QAAAAkBAAAP&#10;AAAAAAAAAAEAIAAAADgAAABkcnMvZG93bnJldi54bWxQSwECFAAUAAAACACHTuJA7J7AXJMBAAAG&#10;AwAADgAAAAAAAAABACAAAAA6AQAAZHJzL2Uyb0RvYy54bWxQSwUGAAAAAAYABgBZAQAAPwUAAAAA&#10;" filled="f" stroked="f">
                  <v:textbox style="mso-next-textbox:#文本框 10">
                    <w:txbxContent>
                      <w:p w:rsidR="001E1116" w:rsidRDefault="001E1116" w:rsidP="0034102A">
                        <w:pPr>
                          <w:rPr>
                            <w:rFonts w:ascii="黑体" w:eastAsia="黑体" w:hAnsi="黑体" w:cs="黑体"/>
                            <w:sz w:val="22"/>
                          </w:rPr>
                        </w:pPr>
                        <w:r>
                          <w:rPr>
                            <w:rFonts w:ascii="黑体" w:eastAsia="黑体" w:hAnsi="黑体" w:cs="黑体" w:hint="eastAsia"/>
                            <w:sz w:val="22"/>
                          </w:rPr>
                          <w:t>任务</w:t>
                        </w:r>
                      </w:p>
                    </w:txbxContent>
                  </v:textbox>
                </v:shape>
              </w:pict>
            </w:r>
            <w:r w:rsidRPr="00277DB9">
              <w:rPr>
                <w:rFonts w:ascii="Times New Roman" w:eastAsia="仿宋_GB2312" w:hAnsi="Times New Roman" w:cs="Times New Roman"/>
                <w:sz w:val="32"/>
                <w:szCs w:val="20"/>
              </w:rPr>
              <w:pict>
                <v:shape id="文本框 9" o:spid="_x0000_s2071" type="#_x0000_t202" style="position:absolute;left:0;text-align:left;margin-left:-6.7pt;margin-top:46.9pt;width:39.3pt;height:36.1pt;z-index:251664384" o:gfxdata="UEsFBgAAAAAAAAAAAAAAAAAAAAAAAFBLAwQKAAAAAACHTuJAAAAAAAAAAAAAAAAABAAAAGRycy9Q&#10;SwMEFAAAAAgAh07iQEEnTW/XAAAACQEAAA8AAABkcnMvZG93bnJldi54bWxNj8tOwzAQRfdI/Qdr&#10;kLpr7aBgaIjTRVG3IMpDYufG0yQiHkex24S/Z1jBcjRH955bbmffiwuOsQtkIFsrEEh1cB01Bt5e&#10;96t7EDFZcrYPhAa+McK2WlyVtnBhohe8HFIjOIRiYQ20KQ2FlLFu0du4DgMS/05h9DbxOTbSjXbi&#10;cN/LG6W09LYjbmjtgLsW66/D2Rt4fzp9fuTquXn0t8MUZiXJb6Qxy+tMPYBIOKc/GH71WR0qdjqG&#10;M7koegOr7I63JAM6z0EwoDMN4sig2miQVSn/L6h+AFBLAwQUAAAACACHTuJAbmknN5QBAAAFAwAA&#10;DgAAAGRycy9lMm9Eb2MueG1srVJLbtswEN0X6B0I7mvKbpHGguUARZBugrRA2gPQFGkREDnEkLbk&#10;C6Q36Cqb7HMunyNDxnb62QXZ8DPz+GbeGy4uRtezrcZowTd8Oqk4015Ba/264T9/XH045ywm6VvZ&#10;g9cN3+nIL5bv3y2GUOsZdNC3GhmR+FgPoeFdSqEWIqpOOxknELSnpAF0MtEV16JFORC768Wsqs7E&#10;ANgGBKVjpOjlc5IvC78xWqVvxkSdWN9w6i2VFcu6yqtYLmS9Rhk6qw5tyFd04aT1VPREdSmTZBu0&#10;/1E5qxAimDRR4AQYY5UuGkjNtPpHzW0ngy5ayJwYTjbFt6NVN9vvyGzb8I+ceeloRPvfv/b3j/uH&#10;OzbP9gwh1oS6DYRL4xcYG55wo4+pSPEsfDTo8k6SGEHI693JXz0mpij4aT6fTimjKDU7/1zNiv/i&#10;5XHAmL5qcCwfGo40vuKq3F7HRL0Q9AjJtTxc2b4vI+z9XwEC5ojIzT93mE9pXI0HRStodyRoE9Cu&#10;Oyp1lFRekNel1uFf5GH+eS+8L793+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BJ01v1wAAAAkB&#10;AAAPAAAAAAAAAAEAIAAAADgAAABkcnMvZG93bnJldi54bWxQSwECFAAUAAAACACHTuJAbmknN5QB&#10;AAAFAwAADgAAAAAAAAABACAAAAA8AQAAZHJzL2Uyb0RvYy54bWxQSwUGAAAAAAYABgBZAQAAQgUA&#10;AAAA&#10;" filled="f" stroked="f">
                  <v:textbox style="mso-next-textbox:#文本框 9">
                    <w:txbxContent>
                      <w:p w:rsidR="001E1116" w:rsidRDefault="001E1116" w:rsidP="0034102A">
                        <w:pPr>
                          <w:rPr>
                            <w:rFonts w:ascii="黑体" w:eastAsia="黑体" w:hAnsi="黑体" w:cs="黑体"/>
                            <w:sz w:val="22"/>
                          </w:rPr>
                        </w:pPr>
                        <w:r>
                          <w:rPr>
                            <w:rFonts w:ascii="黑体" w:eastAsia="黑体" w:hAnsi="黑体" w:cs="黑体" w:hint="eastAsia"/>
                            <w:sz w:val="22"/>
                          </w:rPr>
                          <w:t>街乡</w:t>
                        </w:r>
                      </w:p>
                    </w:txbxContent>
                  </v:textbox>
                </v:shape>
              </w:pict>
            </w:r>
          </w:p>
        </w:tc>
        <w:tc>
          <w:tcPr>
            <w:tcW w:w="3589" w:type="dxa"/>
            <w:vMerge w:val="restart"/>
            <w:tcBorders>
              <w:top w:val="single" w:sz="4" w:space="0" w:color="000000"/>
              <w:left w:val="single" w:sz="4" w:space="0" w:color="000000"/>
              <w:bottom w:val="single" w:sz="4" w:space="0" w:color="000000"/>
              <w:right w:val="single" w:sz="4" w:space="0" w:color="000000"/>
            </w:tcBorders>
            <w:vAlign w:val="center"/>
          </w:tcPr>
          <w:p w:rsidR="0034102A" w:rsidRPr="0070705D" w:rsidRDefault="0034102A" w:rsidP="0034102A">
            <w:pPr>
              <w:widowControl/>
              <w:jc w:val="center"/>
              <w:textAlignment w:val="center"/>
              <w:rPr>
                <w:rFonts w:ascii="黑体" w:eastAsia="黑体" w:hAnsi="黑体" w:cs="Times New Roman"/>
                <w:color w:val="000000"/>
                <w:sz w:val="24"/>
                <w:szCs w:val="20"/>
              </w:rPr>
            </w:pPr>
            <w:r w:rsidRPr="0070705D">
              <w:rPr>
                <w:rFonts w:ascii="黑体" w:eastAsia="黑体" w:hAnsi="黑体" w:cs="Times New Roman"/>
                <w:color w:val="000000"/>
                <w:kern w:val="0"/>
                <w:sz w:val="24"/>
                <w:szCs w:val="20"/>
              </w:rPr>
              <w:t>PM</w:t>
            </w:r>
            <w:r w:rsidRPr="0070705D">
              <w:rPr>
                <w:rFonts w:ascii="黑体" w:eastAsia="黑体" w:hAnsi="黑体" w:cs="Times New Roman"/>
                <w:color w:val="000000"/>
                <w:kern w:val="0"/>
                <w:sz w:val="24"/>
                <w:szCs w:val="20"/>
                <w:vertAlign w:val="subscript"/>
              </w:rPr>
              <w:t>2.5</w:t>
            </w:r>
            <w:r w:rsidRPr="0070705D">
              <w:rPr>
                <w:rFonts w:ascii="黑体" w:eastAsia="黑体" w:hAnsi="黑体" w:cs="Times New Roman"/>
                <w:color w:val="000000"/>
                <w:kern w:val="0"/>
                <w:sz w:val="24"/>
                <w:szCs w:val="20"/>
              </w:rPr>
              <w:t>浓度市级排名</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34102A" w:rsidRPr="0070705D" w:rsidRDefault="0034102A" w:rsidP="0034102A">
            <w:pPr>
              <w:widowControl/>
              <w:jc w:val="center"/>
              <w:textAlignment w:val="center"/>
              <w:rPr>
                <w:rFonts w:ascii="黑体" w:eastAsia="黑体" w:hAnsi="黑体" w:cs="Times New Roman"/>
                <w:color w:val="000000"/>
                <w:sz w:val="24"/>
                <w:szCs w:val="20"/>
              </w:rPr>
            </w:pPr>
            <w:r w:rsidRPr="0070705D">
              <w:rPr>
                <w:rFonts w:ascii="黑体" w:eastAsia="黑体" w:hAnsi="黑体" w:cs="Times New Roman"/>
                <w:color w:val="000000"/>
                <w:kern w:val="0"/>
                <w:sz w:val="24"/>
                <w:szCs w:val="20"/>
              </w:rPr>
              <w:t>TSP浓度市级排名</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34102A" w:rsidRPr="0070705D" w:rsidRDefault="0034102A" w:rsidP="0070705D">
            <w:pPr>
              <w:widowControl/>
              <w:spacing w:line="320" w:lineRule="exact"/>
              <w:jc w:val="center"/>
              <w:textAlignment w:val="center"/>
              <w:rPr>
                <w:rFonts w:ascii="黑体" w:eastAsia="黑体" w:hAnsi="黑体" w:cs="Times New Roman"/>
                <w:color w:val="000000"/>
                <w:kern w:val="0"/>
                <w:sz w:val="24"/>
                <w:szCs w:val="20"/>
              </w:rPr>
            </w:pPr>
            <w:r w:rsidRPr="0070705D">
              <w:rPr>
                <w:rFonts w:ascii="黑体" w:eastAsia="黑体" w:hAnsi="黑体" w:cs="Times New Roman"/>
                <w:color w:val="000000"/>
                <w:kern w:val="0"/>
                <w:sz w:val="24"/>
                <w:szCs w:val="20"/>
              </w:rPr>
              <w:t>降尘量吨/平方公里·月左右</w:t>
            </w:r>
          </w:p>
          <w:p w:rsidR="0034102A" w:rsidRPr="0070705D" w:rsidRDefault="0034102A" w:rsidP="0070705D">
            <w:pPr>
              <w:widowControl/>
              <w:spacing w:line="320" w:lineRule="exact"/>
              <w:jc w:val="center"/>
              <w:textAlignment w:val="center"/>
              <w:rPr>
                <w:rFonts w:ascii="黑体" w:eastAsia="黑体" w:hAnsi="黑体" w:cs="Times New Roman"/>
                <w:color w:val="000000"/>
                <w:kern w:val="0"/>
                <w:sz w:val="24"/>
                <w:szCs w:val="20"/>
              </w:rPr>
            </w:pPr>
            <w:r w:rsidRPr="0070705D">
              <w:rPr>
                <w:rFonts w:ascii="黑体" w:eastAsia="黑体" w:hAnsi="黑体" w:cs="Times New Roman"/>
                <w:color w:val="000000"/>
                <w:kern w:val="0"/>
                <w:sz w:val="24"/>
                <w:szCs w:val="20"/>
              </w:rPr>
              <w:t>（扣除沙尘</w:t>
            </w:r>
          </w:p>
          <w:p w:rsidR="0034102A" w:rsidRPr="0034102A" w:rsidRDefault="0034102A" w:rsidP="0070705D">
            <w:pPr>
              <w:widowControl/>
              <w:spacing w:line="320" w:lineRule="exact"/>
              <w:jc w:val="center"/>
              <w:textAlignment w:val="center"/>
              <w:rPr>
                <w:rFonts w:ascii="Times New Roman" w:eastAsia="黑体" w:hAnsi="Times New Roman" w:cs="Times New Roman"/>
                <w:color w:val="000000"/>
                <w:sz w:val="24"/>
                <w:szCs w:val="20"/>
              </w:rPr>
            </w:pPr>
            <w:r w:rsidRPr="0070705D">
              <w:rPr>
                <w:rFonts w:ascii="黑体" w:eastAsia="黑体" w:hAnsi="黑体" w:cs="Times New Roman"/>
                <w:color w:val="000000"/>
                <w:kern w:val="0"/>
                <w:sz w:val="24"/>
                <w:szCs w:val="20"/>
              </w:rPr>
              <w:t>影响）</w:t>
            </w:r>
          </w:p>
        </w:tc>
        <w:tc>
          <w:tcPr>
            <w:tcW w:w="3704" w:type="dxa"/>
            <w:gridSpan w:val="2"/>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34102A">
            <w:pPr>
              <w:widowControl/>
              <w:jc w:val="center"/>
              <w:textAlignment w:val="center"/>
              <w:rPr>
                <w:rFonts w:ascii="Times New Roman" w:eastAsia="黑体" w:hAnsi="Times New Roman" w:cs="Times New Roman"/>
                <w:color w:val="000000"/>
                <w:sz w:val="24"/>
                <w:szCs w:val="20"/>
              </w:rPr>
            </w:pPr>
            <w:r w:rsidRPr="0034102A">
              <w:rPr>
                <w:rFonts w:ascii="Times New Roman" w:eastAsia="黑体" w:hAnsi="Times New Roman" w:cs="Times New Roman"/>
                <w:color w:val="000000"/>
                <w:kern w:val="0"/>
                <w:sz w:val="24"/>
                <w:szCs w:val="20"/>
              </w:rPr>
              <w:t>道路尘负荷均值全市排名</w:t>
            </w:r>
          </w:p>
        </w:tc>
      </w:tr>
      <w:tr w:rsidR="0034102A" w:rsidRPr="0034102A" w:rsidTr="00A452F3">
        <w:trPr>
          <w:trHeight w:hRule="exact" w:val="1136"/>
          <w:tblHeader/>
          <w:jc w:val="center"/>
        </w:trPr>
        <w:tc>
          <w:tcPr>
            <w:tcW w:w="1531" w:type="dxa"/>
            <w:vMerge/>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34102A">
            <w:pPr>
              <w:jc w:val="center"/>
              <w:rPr>
                <w:rFonts w:ascii="Times New Roman" w:eastAsia="仿宋_GB2312" w:hAnsi="Times New Roman" w:cs="Times New Roman"/>
                <w:color w:val="000000"/>
                <w:sz w:val="32"/>
                <w:szCs w:val="20"/>
              </w:rPr>
            </w:pPr>
          </w:p>
        </w:tc>
        <w:tc>
          <w:tcPr>
            <w:tcW w:w="3589" w:type="dxa"/>
            <w:vMerge/>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34102A">
            <w:pPr>
              <w:jc w:val="center"/>
              <w:rPr>
                <w:rFonts w:ascii="Times New Roman" w:eastAsia="黑体" w:hAnsi="Times New Roman" w:cs="Times New Roman"/>
                <w:color w:val="000000"/>
                <w:sz w:val="24"/>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34102A">
            <w:pPr>
              <w:jc w:val="center"/>
              <w:rPr>
                <w:rFonts w:ascii="Times New Roman" w:eastAsia="黑体" w:hAnsi="Times New Roman" w:cs="Times New Roman"/>
                <w:color w:val="000000"/>
                <w:sz w:val="24"/>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34102A">
            <w:pPr>
              <w:jc w:val="center"/>
              <w:rPr>
                <w:rFonts w:ascii="Times New Roman" w:eastAsia="黑体" w:hAnsi="Times New Roman" w:cs="Times New Roman"/>
                <w:color w:val="000000"/>
                <w:sz w:val="24"/>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70705D">
            <w:pPr>
              <w:widowControl/>
              <w:spacing w:line="320" w:lineRule="exact"/>
              <w:jc w:val="center"/>
              <w:textAlignment w:val="bottom"/>
              <w:rPr>
                <w:rFonts w:ascii="Times New Roman" w:eastAsia="黑体" w:hAnsi="Times New Roman" w:cs="Times New Roman"/>
                <w:color w:val="000000"/>
                <w:spacing w:val="-10"/>
                <w:kern w:val="0"/>
                <w:sz w:val="24"/>
                <w:szCs w:val="20"/>
              </w:rPr>
            </w:pPr>
            <w:r w:rsidRPr="0034102A">
              <w:rPr>
                <w:rFonts w:ascii="Times New Roman" w:eastAsia="黑体" w:hAnsi="Times New Roman" w:cs="Times New Roman"/>
                <w:color w:val="000000"/>
                <w:spacing w:val="-10"/>
                <w:kern w:val="0"/>
                <w:sz w:val="24"/>
                <w:szCs w:val="20"/>
              </w:rPr>
              <w:t>单条道路尘负荷均值全市排名</w:t>
            </w:r>
          </w:p>
        </w:tc>
        <w:tc>
          <w:tcPr>
            <w:tcW w:w="1861" w:type="dxa"/>
            <w:tcBorders>
              <w:top w:val="single" w:sz="4" w:space="0" w:color="000000"/>
              <w:left w:val="single" w:sz="4" w:space="0" w:color="000000"/>
              <w:bottom w:val="single" w:sz="4" w:space="0" w:color="000000"/>
              <w:right w:val="single" w:sz="4" w:space="0" w:color="000000"/>
            </w:tcBorders>
            <w:vAlign w:val="center"/>
          </w:tcPr>
          <w:p w:rsidR="0034102A" w:rsidRPr="0034102A" w:rsidRDefault="0034102A" w:rsidP="0070705D">
            <w:pPr>
              <w:widowControl/>
              <w:spacing w:line="320" w:lineRule="exact"/>
              <w:jc w:val="center"/>
              <w:textAlignment w:val="bottom"/>
              <w:rPr>
                <w:rFonts w:ascii="Times New Roman" w:eastAsia="黑体" w:hAnsi="Times New Roman" w:cs="Times New Roman"/>
                <w:color w:val="000000"/>
                <w:kern w:val="0"/>
                <w:sz w:val="24"/>
                <w:szCs w:val="20"/>
              </w:rPr>
            </w:pPr>
            <w:r w:rsidRPr="0034102A">
              <w:rPr>
                <w:rFonts w:ascii="Times New Roman" w:eastAsia="黑体" w:hAnsi="Times New Roman" w:cs="Times New Roman"/>
                <w:color w:val="000000"/>
                <w:kern w:val="0"/>
                <w:sz w:val="24"/>
                <w:szCs w:val="20"/>
              </w:rPr>
              <w:t>工地</w:t>
            </w:r>
            <w:r w:rsidRPr="0034102A">
              <w:rPr>
                <w:rFonts w:ascii="Times New Roman" w:eastAsia="黑体" w:hAnsi="Times New Roman" w:cs="Times New Roman"/>
                <w:color w:val="000000"/>
                <w:sz w:val="24"/>
                <w:szCs w:val="20"/>
              </w:rPr>
              <w:t>、场站出口</w:t>
            </w:r>
            <w:r w:rsidRPr="0034102A">
              <w:rPr>
                <w:rFonts w:ascii="Times New Roman" w:eastAsia="黑体" w:hAnsi="Times New Roman" w:cs="Times New Roman"/>
                <w:color w:val="000000"/>
                <w:kern w:val="0"/>
                <w:sz w:val="24"/>
                <w:szCs w:val="20"/>
              </w:rPr>
              <w:t>道路尘负荷均值全市排名</w:t>
            </w:r>
          </w:p>
        </w:tc>
      </w:tr>
      <w:tr w:rsidR="0034102A" w:rsidRPr="0034102A" w:rsidTr="0034102A">
        <w:trPr>
          <w:trHeight w:hRule="exact" w:val="989"/>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安贞街道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pacing w:val="-16"/>
                <w:kern w:val="0"/>
                <w:sz w:val="2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建外街道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936"/>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左家庄街道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1005"/>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望京街道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潘家园街道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团结湖街道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1142"/>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小关街道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990"/>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277DB9" w:rsidP="0034102A">
            <w:pPr>
              <w:widowControl/>
              <w:spacing w:line="280" w:lineRule="exact"/>
              <w:jc w:val="center"/>
              <w:textAlignment w:val="bottom"/>
              <w:rPr>
                <w:rFonts w:ascii="仿宋_GB2312" w:eastAsia="仿宋_GB2312" w:hAnsi="Times New Roman" w:cs="Times New Roman"/>
                <w:color w:val="000000"/>
                <w:sz w:val="22"/>
                <w:szCs w:val="20"/>
              </w:rPr>
            </w:pPr>
            <w:r w:rsidRPr="00277DB9">
              <w:rPr>
                <w:rFonts w:ascii="仿宋_GB2312" w:eastAsia="仿宋_GB2312" w:hAnsi="Times New Roman" w:cs="Times New Roman"/>
                <w:noProof/>
                <w:color w:val="000000"/>
                <w:kern w:val="0"/>
                <w:sz w:val="24"/>
                <w:szCs w:val="20"/>
              </w:rPr>
              <w:pict>
                <v:shape id="_x0000_s2074" type="#_x0000_t202" style="position:absolute;left:0;text-align:left;margin-left:30.45pt;margin-top:-102.3pt;width:39.3pt;height:34.6pt;z-index:251667456;mso-position-horizontal-relative:text;mso-position-vertical-relative:text" o:gfxdata="UEsFBgAAAAAAAAAAAAAAAAAAAAAAAFBLAwQKAAAAAACHTuJAAAAAAAAAAAAAAAAABAAAAGRycy9Q&#10;SwMEFAAAAAgAh07iQCtCi9zUAAAABwEAAA8AAABkcnMvZG93bnJldi54bWxNj81uwjAQhO+VeAdr&#10;kbgVm8pEJY3DgarXotIfqTcTL0lEvI5iQ9K373JqT6vRjGa/KbaT78QVh9gGMrBaKhBIVXAt1QY+&#10;3l/uH0HEZMnZLhAa+MEI23J2V9jchZHe8HpIteASirk10KTU51LGqkFv4zL0SOydwuBtYjnU0g12&#10;5HLfyQelMultS/yhsT3uGqzOh4s38Pl6+v7Sal8/+3U/hklJ8htpzGK+Uk8gEk7pLww3fEaHkpmO&#10;4UIuis5AttacNKD53GytedqR9SYDWRbyP3/5C1BLAwQUAAAACACHTuJAE75yNpQBAAAGAwAADgAA&#10;AGRycy9lMm9Eb2MueG1srVJLbtswEN0X6B0I7mNKRtAmguUARZBuijZA0gPQFGkREDnEkLbkC7Q3&#10;6Cqb7nsunyNDxnbSZhd0w8/M8M2897i4mtzAthqjBd/yelZxpr2Czvp1y7/f35xdcBaT9J0cwOuW&#10;73TkV8v37xZjaPQcehg6jYxAfGzG0PI+pdAIEVWvnYwzCNpT0gA6meiKa9GhHAndDWJeVR/ECNgF&#10;BKVjpOj1U5IvC74xWqVvxkSd2NBymi2VFcu6yqtYLmSzRhl6qw5jyDdM4aT11PQEdS2TZBu0r6Cc&#10;VQgRTJopcAKMsUoXDsSmrv5hc9fLoAsXEieGk0zx/8Gqr9tbZLYj7zjz0pFF+18/9w9/9r9/sLrO&#10;+owhNlR2F6gwTZ9gannCjT6mIsUz88mgyztxYlRCYu9OAuspMUXB88vLuqaMotT84mM1LwaI58cB&#10;Y/qswbF8aDmSf0VWuf0SE81CpceS3MvDjR2G4uHg/wpQYY6IPPzThPmUptV0YLSCbkeENgHtuqdW&#10;R0rlBYldeh0+Rnbz5b3gPn/f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rQovc1AAAAAcBAAAP&#10;AAAAAAAAAAEAIAAAADgAAABkcnMvZG93bnJldi54bWxQSwECFAAUAAAACACHTuJAE75yNpQBAAAG&#10;AwAADgAAAAAAAAABACAAAAA5AQAAZHJzL2Uyb0RvYy54bWxQSwUGAAAAAAYABgBZAQAAPwUAAAAA&#10;" filled="f" stroked="f">
                  <v:textbox style="mso-next-textbox:#_x0000_s2074">
                    <w:txbxContent>
                      <w:p w:rsidR="001E1116" w:rsidRDefault="001E1116" w:rsidP="0034102A">
                        <w:pPr>
                          <w:rPr>
                            <w:rFonts w:ascii="黑体" w:eastAsia="黑体" w:hAnsi="黑体" w:cs="黑体"/>
                            <w:sz w:val="22"/>
                          </w:rPr>
                        </w:pPr>
                        <w:r>
                          <w:rPr>
                            <w:rFonts w:ascii="黑体" w:eastAsia="黑体" w:hAnsi="黑体" w:cs="黑体" w:hint="eastAsia"/>
                            <w:sz w:val="22"/>
                          </w:rPr>
                          <w:t>指标</w:t>
                        </w:r>
                      </w:p>
                    </w:txbxContent>
                  </v:textbox>
                </v:shape>
              </w:pict>
            </w:r>
            <w:r w:rsidR="0034102A" w:rsidRPr="0062683E">
              <w:rPr>
                <w:rFonts w:ascii="仿宋_GB2312" w:eastAsia="仿宋_GB2312" w:hAnsi="Times New Roman" w:cs="Times New Roman" w:hint="eastAsia"/>
                <w:color w:val="000000"/>
                <w:kern w:val="0"/>
                <w:sz w:val="22"/>
                <w:szCs w:val="20"/>
              </w:rPr>
              <w:t>大屯街道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全市后10名，全年累计不进入全市后30名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八里庄街道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劲松街道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pacing w:val="-16"/>
                <w:kern w:val="0"/>
                <w:sz w:val="2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呼家楼街道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1065"/>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亚运村街道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995"/>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酒仙桥街道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99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麦子店街道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六里屯街道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62683E">
        <w:trPr>
          <w:trHeight w:hRule="exact" w:val="990"/>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277DB9" w:rsidP="0034102A">
            <w:pPr>
              <w:widowControl/>
              <w:spacing w:line="280" w:lineRule="exact"/>
              <w:jc w:val="center"/>
              <w:textAlignment w:val="bottom"/>
              <w:rPr>
                <w:rFonts w:ascii="仿宋_GB2312" w:eastAsia="仿宋_GB2312" w:hAnsi="Times New Roman" w:cs="Times New Roman"/>
                <w:color w:val="000000"/>
                <w:sz w:val="22"/>
                <w:szCs w:val="20"/>
              </w:rPr>
            </w:pPr>
            <w:r w:rsidRPr="00277DB9">
              <w:rPr>
                <w:rFonts w:ascii="仿宋_GB2312" w:eastAsia="仿宋_GB2312" w:hAnsi="Times New Roman" w:cs="Times New Roman"/>
                <w:noProof/>
                <w:color w:val="000000"/>
                <w:kern w:val="0"/>
                <w:sz w:val="24"/>
                <w:szCs w:val="20"/>
              </w:rPr>
              <w:pict>
                <v:shape id="_x0000_s2075" type="#_x0000_t202" style="position:absolute;left:0;text-align:left;margin-left:28.95pt;margin-top:-105.6pt;width:39.3pt;height:36.1pt;z-index:251668480;mso-position-horizontal-relative:text;mso-position-vertical-relative:text" o:gfxdata="UEsFBgAAAAAAAAAAAAAAAAAAAAAAAFBLAwQKAAAAAACHTuJAAAAAAAAAAAAAAAAABAAAAGRycy9Q&#10;SwMEFAAAAAgAh07iQCtCi9zUAAAABwEAAA8AAABkcnMvZG93bnJldi54bWxNj81uwjAQhO+VeAdr&#10;kbgVm8pEJY3DgarXotIfqTcTL0lEvI5iQ9K373JqT6vRjGa/KbaT78QVh9gGMrBaKhBIVXAt1QY+&#10;3l/uH0HEZMnZLhAa+MEI23J2V9jchZHe8HpIteASirk10KTU51LGqkFv4zL0SOydwuBtYjnU0g12&#10;5HLfyQelMultS/yhsT3uGqzOh4s38Pl6+v7Sal8/+3U/hklJ8htpzGK+Uk8gEk7pLww3fEaHkpmO&#10;4UIuis5AttacNKD53GytedqR9SYDWRbyP3/5C1BLAwQUAAAACACHTuJAE75yNpQBAAAGAwAADgAA&#10;AGRycy9lMm9Eb2MueG1srVJLbtswEN0X6B0I7mNKRtAmguUARZBuijZA0gPQFGkREDnEkLbkC7Q3&#10;6Cqb7nsunyNDxnbSZhd0w8/M8M2897i4mtzAthqjBd/yelZxpr2Czvp1y7/f35xdcBaT9J0cwOuW&#10;73TkV8v37xZjaPQcehg6jYxAfGzG0PI+pdAIEVWvnYwzCNpT0gA6meiKa9GhHAndDWJeVR/ECNgF&#10;BKVjpOj1U5IvC74xWqVvxkSd2NBymi2VFcu6yqtYLmSzRhl6qw5jyDdM4aT11PQEdS2TZBu0r6Cc&#10;VQgRTJopcAKMsUoXDsSmrv5hc9fLoAsXEieGk0zx/8Gqr9tbZLYj7zjz0pFF+18/9w9/9r9/sLrO&#10;+owhNlR2F6gwTZ9gannCjT6mIsUz88mgyztxYlRCYu9OAuspMUXB88vLuqaMotT84mM1LwaI58cB&#10;Y/qswbF8aDmSf0VWuf0SE81CpceS3MvDjR2G4uHg/wpQYY6IPPzThPmUptV0YLSCbkeENgHtuqdW&#10;R0rlBYldeh0+Rnbz5b3gPn/f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rQovc1AAAAAcBAAAP&#10;AAAAAAAAAAEAIAAAADgAAABkcnMvZG93bnJldi54bWxQSwECFAAUAAAACACHTuJAE75yNpQBAAAG&#10;AwAADgAAAAAAAAABACAAAAA5AQAAZHJzL2Uyb0RvYy54bWxQSwUGAAAAAAYABgBZAQAAPwUAAAAA&#10;" filled="f" stroked="f">
                  <v:textbox style="mso-next-textbox:#_x0000_s2075">
                    <w:txbxContent>
                      <w:p w:rsidR="001E1116" w:rsidRDefault="001E1116" w:rsidP="0062683E">
                        <w:pPr>
                          <w:rPr>
                            <w:rFonts w:ascii="黑体" w:eastAsia="黑体" w:hAnsi="黑体" w:cs="黑体"/>
                            <w:sz w:val="22"/>
                          </w:rPr>
                        </w:pPr>
                        <w:r>
                          <w:rPr>
                            <w:rFonts w:ascii="黑体" w:eastAsia="黑体" w:hAnsi="黑体" w:cs="黑体" w:hint="eastAsia"/>
                            <w:sz w:val="22"/>
                          </w:rPr>
                          <w:t>指标</w:t>
                        </w:r>
                      </w:p>
                    </w:txbxContent>
                  </v:textbox>
                </v:shape>
              </w:pict>
            </w:r>
            <w:r w:rsidR="0034102A" w:rsidRPr="0062683E">
              <w:rPr>
                <w:rFonts w:ascii="仿宋_GB2312" w:eastAsia="仿宋_GB2312" w:hAnsi="Times New Roman" w:cs="Times New Roman" w:hint="eastAsia"/>
                <w:color w:val="000000"/>
                <w:kern w:val="0"/>
                <w:sz w:val="22"/>
                <w:szCs w:val="20"/>
              </w:rPr>
              <w:t>东湖街道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朝外街道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62683E">
        <w:trPr>
          <w:trHeight w:hRule="exact" w:val="928"/>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三里屯街道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双井街道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62683E">
        <w:trPr>
          <w:trHeight w:hRule="exact" w:val="935"/>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和平街街道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香河园街道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首都机场街道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垡头街道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奥运村街道</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277DB9" w:rsidP="0034102A">
            <w:pPr>
              <w:widowControl/>
              <w:spacing w:line="280" w:lineRule="exact"/>
              <w:jc w:val="center"/>
              <w:textAlignment w:val="bottom"/>
              <w:rPr>
                <w:rFonts w:ascii="仿宋_GB2312" w:eastAsia="仿宋_GB2312" w:hAnsi="Times New Roman" w:cs="Times New Roman"/>
                <w:color w:val="000000"/>
                <w:sz w:val="22"/>
                <w:szCs w:val="20"/>
              </w:rPr>
            </w:pPr>
            <w:r w:rsidRPr="00277DB9">
              <w:rPr>
                <w:rFonts w:ascii="仿宋_GB2312" w:eastAsia="仿宋_GB2312" w:hAnsi="Times New Roman" w:cs="Times New Roman"/>
                <w:noProof/>
                <w:color w:val="000000"/>
                <w:spacing w:val="-16"/>
                <w:kern w:val="0"/>
                <w:sz w:val="22"/>
                <w:szCs w:val="20"/>
              </w:rPr>
              <w:pict>
                <v:shape id="_x0000_s2076" type="#_x0000_t202" style="position:absolute;left:0;text-align:left;margin-left:27.75pt;margin-top:-94.2pt;width:39.3pt;height:36.1pt;z-index:251669504;mso-position-horizontal-relative:text;mso-position-vertical-relative:text" o:gfxdata="UEsFBgAAAAAAAAAAAAAAAAAAAAAAAFBLAwQKAAAAAACHTuJAAAAAAAAAAAAAAAAABAAAAGRycy9Q&#10;SwMEFAAAAAgAh07iQCtCi9zUAAAABwEAAA8AAABkcnMvZG93bnJldi54bWxNj81uwjAQhO+VeAdr&#10;kbgVm8pEJY3DgarXotIfqTcTL0lEvI5iQ9K373JqT6vRjGa/KbaT78QVh9gGMrBaKhBIVXAt1QY+&#10;3l/uH0HEZMnZLhAa+MEI23J2V9jchZHe8HpIteASirk10KTU51LGqkFv4zL0SOydwuBtYjnU0g12&#10;5HLfyQelMultS/yhsT3uGqzOh4s38Pl6+v7Sal8/+3U/hklJ8htpzGK+Uk8gEk7pLww3fEaHkpmO&#10;4UIuis5AttacNKD53GytedqR9SYDWRbyP3/5C1BLAwQUAAAACACHTuJAE75yNpQBAAAGAwAADgAA&#10;AGRycy9lMm9Eb2MueG1srVJLbtswEN0X6B0I7mNKRtAmguUARZBuijZA0gPQFGkREDnEkLbkC7Q3&#10;6Cqb7nsunyNDxnbSZhd0w8/M8M2897i4mtzAthqjBd/yelZxpr2Czvp1y7/f35xdcBaT9J0cwOuW&#10;73TkV8v37xZjaPQcehg6jYxAfGzG0PI+pdAIEVWvnYwzCNpT0gA6meiKa9GhHAndDWJeVR/ECNgF&#10;BKVjpOj1U5IvC74xWqVvxkSd2NBymi2VFcu6yqtYLmSzRhl6qw5jyDdM4aT11PQEdS2TZBu0r6Cc&#10;VQgRTJopcAKMsUoXDsSmrv5hc9fLoAsXEieGk0zx/8Gqr9tbZLYj7zjz0pFF+18/9w9/9r9/sLrO&#10;+owhNlR2F6gwTZ9gannCjT6mIsUz88mgyztxYlRCYu9OAuspMUXB88vLuqaMotT84mM1LwaI58cB&#10;Y/qswbF8aDmSf0VWuf0SE81CpceS3MvDjR2G4uHg/wpQYY6IPPzThPmUptV0YLSCbkeENgHtuqdW&#10;R0rlBYldeh0+Rnbz5b3gPn/f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rQovc1AAAAAcBAAAP&#10;AAAAAAAAAAEAIAAAADgAAABkcnMvZG93bnJldi54bWxQSwECFAAUAAAACACHTuJAE75yNpQBAAAG&#10;AwAADgAAAAAAAAABACAAAAA5AQAAZHJzL2Uyb0RvYy54bWxQSwUGAAAAAAYABgBZAQAAPwUAAAAA&#10;" filled="f" stroked="f">
                  <v:textbox>
                    <w:txbxContent>
                      <w:p w:rsidR="001E1116" w:rsidRDefault="001E1116" w:rsidP="0062683E">
                        <w:pPr>
                          <w:rPr>
                            <w:rFonts w:ascii="黑体" w:eastAsia="黑体" w:hAnsi="黑体" w:cs="黑体"/>
                            <w:sz w:val="22"/>
                          </w:rPr>
                        </w:pPr>
                        <w:r>
                          <w:rPr>
                            <w:rFonts w:ascii="黑体" w:eastAsia="黑体" w:hAnsi="黑体" w:cs="黑体" w:hint="eastAsia"/>
                            <w:sz w:val="22"/>
                          </w:rPr>
                          <w:t>指标</w:t>
                        </w:r>
                      </w:p>
                    </w:txbxContent>
                  </v:textbox>
                </v:shape>
              </w:pict>
            </w:r>
            <w:r w:rsidR="0034102A" w:rsidRPr="0062683E">
              <w:rPr>
                <w:rFonts w:ascii="仿宋_GB2312" w:eastAsia="仿宋_GB2312" w:hAnsi="Times New Roman" w:cs="Times New Roman" w:hint="eastAsia"/>
                <w:color w:val="000000"/>
                <w:kern w:val="0"/>
                <w:sz w:val="22"/>
                <w:szCs w:val="20"/>
              </w:rPr>
              <w:t>高碑店乡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A452F3">
        <w:trPr>
          <w:trHeight w:hRule="exact" w:val="928"/>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太阳宫乡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平房乡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东坝乡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62683E">
        <w:trPr>
          <w:trHeight w:hRule="exact" w:val="716"/>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黑庄户乡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东风乡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孙河乡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南磨房乡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62683E">
        <w:trPr>
          <w:trHeight w:hRule="exact" w:val="706"/>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十八里店乡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F7332">
        <w:trPr>
          <w:trHeight w:hRule="exact" w:val="692"/>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277DB9" w:rsidP="0034102A">
            <w:pPr>
              <w:widowControl/>
              <w:spacing w:line="280" w:lineRule="exact"/>
              <w:jc w:val="center"/>
              <w:textAlignment w:val="bottom"/>
              <w:rPr>
                <w:rFonts w:ascii="仿宋_GB2312" w:eastAsia="仿宋_GB2312" w:hAnsi="Times New Roman" w:cs="Times New Roman"/>
                <w:color w:val="000000"/>
                <w:sz w:val="22"/>
                <w:szCs w:val="20"/>
              </w:rPr>
            </w:pPr>
            <w:r w:rsidRPr="00277DB9">
              <w:rPr>
                <w:rFonts w:ascii="仿宋_GB2312" w:eastAsia="仿宋_GB2312" w:hAnsi="Times New Roman" w:cs="Times New Roman"/>
                <w:noProof/>
                <w:color w:val="000000"/>
                <w:spacing w:val="-16"/>
                <w:kern w:val="0"/>
                <w:sz w:val="22"/>
                <w:szCs w:val="20"/>
              </w:rPr>
              <w:pict>
                <v:shape id="_x0000_s2077" type="#_x0000_t202" style="position:absolute;left:0;text-align:left;margin-left:27.55pt;margin-top:-100.3pt;width:39.3pt;height:36.85pt;z-index:251670528;mso-position-horizontal-relative:text;mso-position-vertical-relative:text" o:gfxdata="UEsFBgAAAAAAAAAAAAAAAAAAAAAAAFBLAwQKAAAAAACHTuJAAAAAAAAAAAAAAAAABAAAAGRycy9Q&#10;SwMEFAAAAAgAh07iQCtCi9zUAAAABwEAAA8AAABkcnMvZG93bnJldi54bWxNj81uwjAQhO+VeAdr&#10;kbgVm8pEJY3DgarXotIfqTcTL0lEvI5iQ9K373JqT6vRjGa/KbaT78QVh9gGMrBaKhBIVXAt1QY+&#10;3l/uH0HEZMnZLhAa+MEI23J2V9jchZHe8HpIteASirk10KTU51LGqkFv4zL0SOydwuBtYjnU0g12&#10;5HLfyQelMultS/yhsT3uGqzOh4s38Pl6+v7Sal8/+3U/hklJ8htpzGK+Uk8gEk7pLww3fEaHkpmO&#10;4UIuis5AttacNKD53GytedqR9SYDWRbyP3/5C1BLAwQUAAAACACHTuJAE75yNpQBAAAGAwAADgAA&#10;AGRycy9lMm9Eb2MueG1srVJLbtswEN0X6B0I7mNKRtAmguUARZBuijZA0gPQFGkREDnEkLbkC7Q3&#10;6Cqb7nsunyNDxnbSZhd0w8/M8M2897i4mtzAthqjBd/yelZxpr2Czvp1y7/f35xdcBaT9J0cwOuW&#10;73TkV8v37xZjaPQcehg6jYxAfGzG0PI+pdAIEVWvnYwzCNpT0gA6meiKa9GhHAndDWJeVR/ECNgF&#10;BKVjpOj1U5IvC74xWqVvxkSd2NBymi2VFcu6yqtYLmSzRhl6qw5jyDdM4aT11PQEdS2TZBu0r6Cc&#10;VQgRTJopcAKMsUoXDsSmrv5hc9fLoAsXEieGk0zx/8Gqr9tbZLYj7zjz0pFF+18/9w9/9r9/sLrO&#10;+owhNlR2F6gwTZ9gannCjT6mIsUz88mgyztxYlRCYu9OAuspMUXB88vLuqaMotT84mM1LwaI58cB&#10;Y/qswbF8aDmSf0VWuf0SE81CpceS3MvDjR2G4uHg/wpQYY6IPPzThPmUptV0YLSCbkeENgHtuqdW&#10;R0rlBYldeh0+Rnbz5b3gPn/f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rQovc1AAAAAcBAAAP&#10;AAAAAAAAAAEAIAAAADgAAABkcnMvZG93bnJldi54bWxQSwECFAAUAAAACACHTuJAE75yNpQBAAAG&#10;AwAADgAAAAAAAAABACAAAAA5AQAAZHJzL2Uyb0RvYy54bWxQSwUGAAAAAAYABgBZAQAAPwUAAAAA&#10;" filled="f" stroked="f">
                  <v:textbox>
                    <w:txbxContent>
                      <w:p w:rsidR="001E1116" w:rsidRDefault="001E1116" w:rsidP="0062683E">
                        <w:pPr>
                          <w:rPr>
                            <w:rFonts w:ascii="黑体" w:eastAsia="黑体" w:hAnsi="黑体" w:cs="黑体"/>
                            <w:sz w:val="22"/>
                          </w:rPr>
                        </w:pPr>
                        <w:r>
                          <w:rPr>
                            <w:rFonts w:ascii="黑体" w:eastAsia="黑体" w:hAnsi="黑体" w:cs="黑体" w:hint="eastAsia"/>
                            <w:sz w:val="22"/>
                          </w:rPr>
                          <w:t>指标</w:t>
                        </w:r>
                      </w:p>
                    </w:txbxContent>
                  </v:textbox>
                </v:shape>
              </w:pict>
            </w:r>
            <w:r w:rsidR="0034102A" w:rsidRPr="0062683E">
              <w:rPr>
                <w:rFonts w:ascii="仿宋_GB2312" w:eastAsia="仿宋_GB2312" w:hAnsi="Times New Roman" w:cs="Times New Roman" w:hint="eastAsia"/>
                <w:color w:val="000000"/>
                <w:kern w:val="0"/>
                <w:sz w:val="22"/>
                <w:szCs w:val="20"/>
              </w:rPr>
              <w:t>小红门乡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w:t>
            </w:r>
            <w:r w:rsidRPr="0062683E">
              <w:rPr>
                <w:rFonts w:ascii="仿宋_GB2312" w:eastAsia="仿宋_GB2312" w:hAnsi="Times New Roman" w:cs="Times New Roman" w:hint="eastAsia"/>
                <w:color w:val="000000"/>
                <w:kern w:val="0"/>
                <w:sz w:val="22"/>
                <w:szCs w:val="20"/>
              </w:rPr>
              <w:t>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F7332">
        <w:trPr>
          <w:trHeight w:hRule="exact" w:val="57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金盏乡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spacing w:val="-16"/>
                <w:kern w:val="0"/>
                <w:sz w:val="2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F7332">
        <w:trPr>
          <w:trHeight w:hRule="exact" w:val="640"/>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管庄乡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w:t>
            </w:r>
            <w:r w:rsidRPr="0062683E">
              <w:rPr>
                <w:rFonts w:ascii="仿宋_GB2312" w:eastAsia="仿宋_GB2312" w:hAnsi="Times New Roman" w:cs="Times New Roman" w:hint="eastAsia"/>
                <w:color w:val="000000"/>
                <w:kern w:val="0"/>
                <w:sz w:val="22"/>
                <w:szCs w:val="20"/>
              </w:rPr>
              <w:t>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F7332">
        <w:trPr>
          <w:trHeight w:hRule="exact" w:val="56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三间房乡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spacing w:val="-16"/>
                <w:kern w:val="0"/>
                <w:sz w:val="2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62683E">
        <w:trPr>
          <w:trHeight w:hRule="exact" w:val="879"/>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将台乡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来广营乡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w:t>
            </w:r>
            <w:r w:rsidRPr="0062683E">
              <w:rPr>
                <w:rFonts w:ascii="仿宋_GB2312" w:eastAsia="仿宋_GB2312" w:hAnsi="Times New Roman" w:cs="Times New Roman" w:hint="eastAsia"/>
                <w:color w:val="000000"/>
                <w:kern w:val="0"/>
                <w:sz w:val="22"/>
                <w:szCs w:val="20"/>
              </w:rPr>
              <w:t>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王四营乡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w:t>
            </w:r>
            <w:r w:rsidRPr="0062683E">
              <w:rPr>
                <w:rFonts w:ascii="仿宋_GB2312" w:eastAsia="仿宋_GB2312" w:hAnsi="Times New Roman" w:cs="Times New Roman" w:hint="eastAsia"/>
                <w:color w:val="000000"/>
                <w:kern w:val="0"/>
                <w:sz w:val="22"/>
                <w:szCs w:val="20"/>
              </w:rPr>
              <w:t>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F7332">
        <w:trPr>
          <w:trHeight w:hRule="exact" w:val="886"/>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崔各庄乡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全市后10名，全年累计</w:t>
            </w:r>
          </w:p>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不进入全市后30名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常营乡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力</w:t>
            </w:r>
            <w:r w:rsidRPr="0062683E">
              <w:rPr>
                <w:rFonts w:ascii="仿宋_GB2312" w:eastAsia="仿宋_GB2312" w:hAnsi="Times New Roman" w:cs="Times New Roman" w:hint="eastAsia"/>
                <w:color w:val="000000"/>
                <w:spacing w:val="-16"/>
                <w:kern w:val="0"/>
                <w:sz w:val="22"/>
                <w:szCs w:val="20"/>
              </w:rPr>
              <w:t>争持续提升，单月不进入全市后10名，全年累计不进入全市后30</w:t>
            </w:r>
            <w:r w:rsidRPr="0062683E">
              <w:rPr>
                <w:rFonts w:ascii="仿宋_GB2312" w:eastAsia="仿宋_GB2312" w:hAnsi="Times New Roman" w:cs="Times New Roman" w:hint="eastAsia"/>
                <w:color w:val="000000"/>
                <w:kern w:val="0"/>
                <w:sz w:val="22"/>
                <w:szCs w:val="20"/>
              </w:rPr>
              <w:t>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力争不进入全市后10名</w:t>
            </w:r>
          </w:p>
        </w:tc>
      </w:tr>
      <w:tr w:rsidR="0034102A" w:rsidRPr="0034102A" w:rsidTr="0034102A">
        <w:trPr>
          <w:trHeight w:hRule="exact" w:val="624"/>
          <w:jc w:val="center"/>
        </w:trPr>
        <w:tc>
          <w:tcPr>
            <w:tcW w:w="153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豆各庄乡</w:t>
            </w:r>
          </w:p>
        </w:tc>
        <w:tc>
          <w:tcPr>
            <w:tcW w:w="3589"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spacing w:val="-16"/>
                <w:kern w:val="0"/>
                <w:sz w:val="22"/>
                <w:szCs w:val="20"/>
              </w:rPr>
              <w:t>力争持续提升，单月不进入全市后10名，全年累计不进入全市后30</w:t>
            </w:r>
            <w:r w:rsidRPr="0062683E">
              <w:rPr>
                <w:rFonts w:ascii="仿宋_GB2312" w:eastAsia="仿宋_GB2312" w:hAnsi="Times New Roman" w:cs="Times New Roman" w:hint="eastAsia"/>
                <w:color w:val="000000"/>
                <w:kern w:val="0"/>
                <w:sz w:val="22"/>
                <w:szCs w:val="20"/>
              </w:rPr>
              <w:t>名</w:t>
            </w:r>
          </w:p>
        </w:tc>
        <w:tc>
          <w:tcPr>
            <w:tcW w:w="2977"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spacing w:line="280" w:lineRule="exact"/>
              <w:jc w:val="center"/>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力争持续提升，单月不进入</w:t>
            </w:r>
          </w:p>
          <w:p w:rsidR="0034102A" w:rsidRPr="0062683E" w:rsidRDefault="0034102A" w:rsidP="0034102A">
            <w:pPr>
              <w:spacing w:line="280" w:lineRule="exact"/>
              <w:jc w:val="center"/>
              <w:rPr>
                <w:rFonts w:ascii="仿宋_GB2312" w:eastAsia="仿宋_GB2312" w:hAnsi="Times New Roman" w:cs="Times New Roman"/>
                <w:sz w:val="32"/>
                <w:szCs w:val="20"/>
              </w:rPr>
            </w:pPr>
            <w:r w:rsidRPr="0062683E">
              <w:rPr>
                <w:rFonts w:ascii="仿宋_GB2312" w:eastAsia="仿宋_GB2312" w:hAnsi="Times New Roman" w:cs="Times New Roman" w:hint="eastAsia"/>
                <w:color w:val="000000"/>
                <w:kern w:val="0"/>
                <w:sz w:val="22"/>
                <w:szCs w:val="20"/>
              </w:rPr>
              <w:t>全市后10名</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5</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力争不进入全市后30名</w:t>
            </w:r>
          </w:p>
        </w:tc>
        <w:tc>
          <w:tcPr>
            <w:tcW w:w="1861" w:type="dxa"/>
            <w:tcBorders>
              <w:top w:val="single" w:sz="4" w:space="0" w:color="000000"/>
              <w:left w:val="single" w:sz="4" w:space="0" w:color="000000"/>
              <w:bottom w:val="single" w:sz="4" w:space="0" w:color="000000"/>
              <w:right w:val="single" w:sz="4" w:space="0" w:color="000000"/>
            </w:tcBorders>
            <w:noWrap/>
            <w:vAlign w:val="center"/>
          </w:tcPr>
          <w:p w:rsidR="0034102A" w:rsidRPr="0062683E" w:rsidRDefault="0034102A" w:rsidP="0034102A">
            <w:pPr>
              <w:widowControl/>
              <w:spacing w:line="280" w:lineRule="exact"/>
              <w:ind w:firstLineChars="50" w:firstLine="110"/>
              <w:jc w:val="center"/>
              <w:textAlignment w:val="bottom"/>
              <w:rPr>
                <w:rFonts w:ascii="仿宋_GB2312" w:eastAsia="仿宋_GB2312" w:hAnsi="Times New Roman" w:cs="Times New Roman"/>
                <w:color w:val="000000"/>
                <w:kern w:val="0"/>
                <w:sz w:val="22"/>
                <w:szCs w:val="20"/>
              </w:rPr>
            </w:pPr>
            <w:r w:rsidRPr="0062683E">
              <w:rPr>
                <w:rFonts w:ascii="仿宋_GB2312" w:eastAsia="仿宋_GB2312" w:hAnsi="Times New Roman" w:cs="Times New Roman" w:hint="eastAsia"/>
                <w:color w:val="000000"/>
                <w:kern w:val="0"/>
                <w:sz w:val="22"/>
                <w:szCs w:val="20"/>
              </w:rPr>
              <w:t>力争不进入</w:t>
            </w:r>
          </w:p>
          <w:p w:rsidR="0034102A" w:rsidRPr="0062683E" w:rsidRDefault="0034102A" w:rsidP="0034102A">
            <w:pPr>
              <w:widowControl/>
              <w:spacing w:line="280" w:lineRule="exact"/>
              <w:ind w:firstLineChars="50" w:firstLine="110"/>
              <w:jc w:val="center"/>
              <w:textAlignment w:val="bottom"/>
              <w:rPr>
                <w:rFonts w:ascii="仿宋_GB2312" w:eastAsia="仿宋_GB2312" w:hAnsi="Times New Roman" w:cs="Times New Roman"/>
                <w:color w:val="000000"/>
                <w:sz w:val="22"/>
                <w:szCs w:val="20"/>
              </w:rPr>
            </w:pPr>
            <w:r w:rsidRPr="0062683E">
              <w:rPr>
                <w:rFonts w:ascii="仿宋_GB2312" w:eastAsia="仿宋_GB2312" w:hAnsi="Times New Roman" w:cs="Times New Roman" w:hint="eastAsia"/>
                <w:color w:val="000000"/>
                <w:kern w:val="0"/>
                <w:sz w:val="22"/>
                <w:szCs w:val="20"/>
              </w:rPr>
              <w:t>全市后10名</w:t>
            </w:r>
          </w:p>
        </w:tc>
      </w:tr>
    </w:tbl>
    <w:p w:rsidR="0034102A" w:rsidRPr="008C7CE8" w:rsidRDefault="0034102A" w:rsidP="008C7CE8">
      <w:pPr>
        <w:adjustRightInd w:val="0"/>
        <w:snapToGrid w:val="0"/>
        <w:spacing w:line="480" w:lineRule="exact"/>
        <w:rPr>
          <w:rFonts w:ascii="Times New Roman" w:eastAsia="宋体" w:hAnsi="Times New Roman" w:cs="Times New Roman"/>
          <w:sz w:val="36"/>
          <w:szCs w:val="36"/>
        </w:rPr>
        <w:sectPr w:rsidR="0034102A" w:rsidRPr="008C7CE8" w:rsidSect="0042384E">
          <w:headerReference w:type="even" r:id="rId12"/>
          <w:headerReference w:type="default" r:id="rId13"/>
          <w:footerReference w:type="even" r:id="rId14"/>
          <w:footerReference w:type="default" r:id="rId15"/>
          <w:pgSz w:w="16838" w:h="11906" w:orient="landscape"/>
          <w:pgMar w:top="1588" w:right="1440" w:bottom="1474" w:left="1440" w:header="851" w:footer="1588" w:gutter="0"/>
          <w:cols w:space="720"/>
          <w:docGrid w:type="linesAndChars" w:linePitch="589"/>
        </w:sectPr>
      </w:pPr>
    </w:p>
    <w:p w:rsidR="00B12680" w:rsidRDefault="00B12680" w:rsidP="00245C79">
      <w:pPr>
        <w:tabs>
          <w:tab w:val="left" w:pos="630"/>
        </w:tabs>
        <w:spacing w:line="20" w:lineRule="exact"/>
      </w:pPr>
      <w:bookmarkStart w:id="0" w:name="wenhao"/>
      <w:bookmarkEnd w:id="0"/>
    </w:p>
    <w:sectPr w:rsidR="00B12680"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16" w:rsidRDefault="001E1116" w:rsidP="00BC202C">
      <w:r>
        <w:separator/>
      </w:r>
    </w:p>
  </w:endnote>
  <w:endnote w:type="continuationSeparator" w:id="0">
    <w:p w:rsidR="001E1116" w:rsidRDefault="001E1116"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277DB9">
      <w:rPr>
        <w:rStyle w:val="a9"/>
        <w:rFonts w:ascii="宋体" w:hAnsi="宋体" w:hint="eastAsia"/>
        <w:sz w:val="28"/>
      </w:rPr>
      <w:fldChar w:fldCharType="begin"/>
    </w:r>
    <w:r>
      <w:rPr>
        <w:rStyle w:val="a9"/>
        <w:rFonts w:ascii="宋体" w:hAnsi="宋体" w:hint="eastAsia"/>
        <w:sz w:val="28"/>
      </w:rPr>
      <w:instrText xml:space="preserve">PAGE  </w:instrText>
    </w:r>
    <w:r w:rsidR="00277DB9">
      <w:rPr>
        <w:rStyle w:val="a9"/>
        <w:rFonts w:ascii="宋体" w:hAnsi="宋体" w:hint="eastAsia"/>
        <w:sz w:val="28"/>
      </w:rPr>
      <w:fldChar w:fldCharType="separate"/>
    </w:r>
    <w:r w:rsidR="00B7634E">
      <w:rPr>
        <w:rStyle w:val="a9"/>
        <w:rFonts w:ascii="宋体" w:hAnsi="宋体"/>
        <w:noProof/>
        <w:sz w:val="28"/>
      </w:rPr>
      <w:t>2</w:t>
    </w:r>
    <w:r w:rsidR="00277DB9">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277DB9">
      <w:rPr>
        <w:rStyle w:val="a9"/>
        <w:rFonts w:ascii="宋体" w:hAnsi="宋体" w:hint="eastAsia"/>
        <w:sz w:val="28"/>
      </w:rPr>
      <w:fldChar w:fldCharType="begin"/>
    </w:r>
    <w:r>
      <w:rPr>
        <w:rStyle w:val="a9"/>
        <w:rFonts w:ascii="宋体" w:hAnsi="宋体" w:hint="eastAsia"/>
        <w:sz w:val="28"/>
      </w:rPr>
      <w:instrText xml:space="preserve">PAGE  </w:instrText>
    </w:r>
    <w:r w:rsidR="00277DB9">
      <w:rPr>
        <w:rStyle w:val="a9"/>
        <w:rFonts w:ascii="宋体" w:hAnsi="宋体" w:hint="eastAsia"/>
        <w:sz w:val="28"/>
      </w:rPr>
      <w:fldChar w:fldCharType="separate"/>
    </w:r>
    <w:r w:rsidR="00B7634E">
      <w:rPr>
        <w:rStyle w:val="a9"/>
        <w:rFonts w:ascii="宋体" w:hAnsi="宋体"/>
        <w:noProof/>
        <w:sz w:val="28"/>
      </w:rPr>
      <w:t>1</w:t>
    </w:r>
    <w:r w:rsidR="00277DB9">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277DB9">
    <w:pPr>
      <w:pStyle w:val="a7"/>
    </w:pPr>
    <w:r>
      <w:pict>
        <v:shapetype id="_x0000_t202" coordsize="21600,21600" o:spt="202" path="m,l,21600r21600,l21600,xe">
          <v:stroke joinstyle="miter"/>
          <v:path gradientshapeok="t" o:connecttype="rect"/>
        </v:shapetype>
        <v:shape id="文本框 20" o:spid="_x0000_s1037"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1E1116" w:rsidRDefault="001E1116">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277DB9"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277DB9" w:rsidRPr="00B353B6">
                  <w:rPr>
                    <w:rStyle w:val="a9"/>
                    <w:rFonts w:ascii="宋体" w:hAnsi="宋体" w:hint="eastAsia"/>
                    <w:sz w:val="28"/>
                  </w:rPr>
                  <w:fldChar w:fldCharType="separate"/>
                </w:r>
                <w:r w:rsidR="00B7634E">
                  <w:rPr>
                    <w:rStyle w:val="a9"/>
                    <w:rFonts w:ascii="宋体" w:hAnsi="宋体"/>
                    <w:noProof/>
                    <w:sz w:val="28"/>
                  </w:rPr>
                  <w:t>63</w:t>
                </w:r>
                <w:r w:rsidR="00277DB9"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1E1116" w:rsidRDefault="001E1116"/>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16" w:rsidRDefault="001E1116" w:rsidP="00BC202C">
      <w:r>
        <w:separator/>
      </w:r>
    </w:p>
  </w:footnote>
  <w:footnote w:type="continuationSeparator" w:id="0">
    <w:p w:rsidR="001E1116" w:rsidRDefault="001E1116"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277DB9">
    <w:r>
      <w:pict>
        <v:shapetype id="_x0000_t202" coordsize="21600,21600" o:spt="202" path="m,l,21600r21600,l21600,xe">
          <v:stroke joinstyle="miter"/>
          <v:path gradientshapeok="t" o:connecttype="rect"/>
        </v:shapetype>
        <v:shape id="文本框 17" o:spid="_x0000_s1036"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1E1116" w:rsidRDefault="001E1116">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277DB9"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277DB9" w:rsidRPr="00B353B6">
                  <w:rPr>
                    <w:rStyle w:val="a9"/>
                    <w:rFonts w:ascii="宋体" w:hAnsi="宋体" w:hint="eastAsia"/>
                    <w:sz w:val="28"/>
                  </w:rPr>
                  <w:fldChar w:fldCharType="separate"/>
                </w:r>
                <w:r w:rsidR="00B7634E">
                  <w:rPr>
                    <w:rStyle w:val="a9"/>
                    <w:rFonts w:ascii="宋体" w:hAnsi="宋体"/>
                    <w:noProof/>
                    <w:sz w:val="28"/>
                  </w:rPr>
                  <w:t>64</w:t>
                </w:r>
                <w:r w:rsidR="00277DB9"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1E1116" w:rsidRDefault="001E1116"/>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Pr="0034102A" w:rsidRDefault="001E1116">
    <w:pPr>
      <w:rPr>
        <w:i/>
      </w:rP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16" w:rsidRDefault="001E1116"/>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2079"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2569"/>
    <w:rsid w:val="000355A2"/>
    <w:rsid w:val="00037FE4"/>
    <w:rsid w:val="00041C74"/>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B610F"/>
    <w:rsid w:val="000B7118"/>
    <w:rsid w:val="000C2127"/>
    <w:rsid w:val="000C38C5"/>
    <w:rsid w:val="000C40A2"/>
    <w:rsid w:val="000C60C8"/>
    <w:rsid w:val="000C69C1"/>
    <w:rsid w:val="000D27F6"/>
    <w:rsid w:val="000D65E3"/>
    <w:rsid w:val="000D6639"/>
    <w:rsid w:val="000D7AF9"/>
    <w:rsid w:val="000E004F"/>
    <w:rsid w:val="000E4AB5"/>
    <w:rsid w:val="001076F1"/>
    <w:rsid w:val="00121691"/>
    <w:rsid w:val="00122533"/>
    <w:rsid w:val="00123385"/>
    <w:rsid w:val="00125E74"/>
    <w:rsid w:val="00127E29"/>
    <w:rsid w:val="00133702"/>
    <w:rsid w:val="001362B5"/>
    <w:rsid w:val="001444E8"/>
    <w:rsid w:val="00156286"/>
    <w:rsid w:val="00163150"/>
    <w:rsid w:val="0017373A"/>
    <w:rsid w:val="00181142"/>
    <w:rsid w:val="00182F24"/>
    <w:rsid w:val="00186EFA"/>
    <w:rsid w:val="00187498"/>
    <w:rsid w:val="00191051"/>
    <w:rsid w:val="0019517D"/>
    <w:rsid w:val="00196B78"/>
    <w:rsid w:val="00197A8B"/>
    <w:rsid w:val="001A5D9F"/>
    <w:rsid w:val="001B1A28"/>
    <w:rsid w:val="001B1A6A"/>
    <w:rsid w:val="001B63A1"/>
    <w:rsid w:val="001C2B88"/>
    <w:rsid w:val="001C754C"/>
    <w:rsid w:val="001E1116"/>
    <w:rsid w:val="001E1B9E"/>
    <w:rsid w:val="001E52A5"/>
    <w:rsid w:val="001E74BF"/>
    <w:rsid w:val="001F1504"/>
    <w:rsid w:val="001F2015"/>
    <w:rsid w:val="001F6E80"/>
    <w:rsid w:val="001F6FD7"/>
    <w:rsid w:val="00200639"/>
    <w:rsid w:val="002020F2"/>
    <w:rsid w:val="00205109"/>
    <w:rsid w:val="0021353A"/>
    <w:rsid w:val="00213674"/>
    <w:rsid w:val="00216237"/>
    <w:rsid w:val="0022697C"/>
    <w:rsid w:val="00237073"/>
    <w:rsid w:val="00241330"/>
    <w:rsid w:val="00245C79"/>
    <w:rsid w:val="002536E0"/>
    <w:rsid w:val="00261CA8"/>
    <w:rsid w:val="00277DB9"/>
    <w:rsid w:val="00286436"/>
    <w:rsid w:val="00287667"/>
    <w:rsid w:val="002929B6"/>
    <w:rsid w:val="00293DE5"/>
    <w:rsid w:val="002A03B7"/>
    <w:rsid w:val="002A315B"/>
    <w:rsid w:val="002A5BF2"/>
    <w:rsid w:val="002B01CE"/>
    <w:rsid w:val="002B2224"/>
    <w:rsid w:val="002B318F"/>
    <w:rsid w:val="002C226A"/>
    <w:rsid w:val="002C22C5"/>
    <w:rsid w:val="002C27B3"/>
    <w:rsid w:val="002C2F7C"/>
    <w:rsid w:val="002C3E1A"/>
    <w:rsid w:val="002C4072"/>
    <w:rsid w:val="002D4475"/>
    <w:rsid w:val="002E2604"/>
    <w:rsid w:val="002E662B"/>
    <w:rsid w:val="002E7088"/>
    <w:rsid w:val="002E715A"/>
    <w:rsid w:val="002F3ED0"/>
    <w:rsid w:val="00302F2D"/>
    <w:rsid w:val="00310BBC"/>
    <w:rsid w:val="00311B9B"/>
    <w:rsid w:val="00312A7E"/>
    <w:rsid w:val="00321683"/>
    <w:rsid w:val="003229CF"/>
    <w:rsid w:val="00322F6B"/>
    <w:rsid w:val="00336599"/>
    <w:rsid w:val="0034102A"/>
    <w:rsid w:val="00344C28"/>
    <w:rsid w:val="00355A13"/>
    <w:rsid w:val="00376B2F"/>
    <w:rsid w:val="003800CF"/>
    <w:rsid w:val="00382310"/>
    <w:rsid w:val="003864C1"/>
    <w:rsid w:val="00391F14"/>
    <w:rsid w:val="003956EB"/>
    <w:rsid w:val="003A2145"/>
    <w:rsid w:val="003B12B2"/>
    <w:rsid w:val="003B3F44"/>
    <w:rsid w:val="003B5151"/>
    <w:rsid w:val="003C22E0"/>
    <w:rsid w:val="003C3A95"/>
    <w:rsid w:val="003C5EF6"/>
    <w:rsid w:val="003C6803"/>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2A5A"/>
    <w:rsid w:val="00677415"/>
    <w:rsid w:val="0069315B"/>
    <w:rsid w:val="006A3AC9"/>
    <w:rsid w:val="006A6C20"/>
    <w:rsid w:val="006B5AE3"/>
    <w:rsid w:val="006C64A0"/>
    <w:rsid w:val="006D0DF3"/>
    <w:rsid w:val="006D26EA"/>
    <w:rsid w:val="006D566F"/>
    <w:rsid w:val="006D7FD2"/>
    <w:rsid w:val="006E296D"/>
    <w:rsid w:val="006E5F61"/>
    <w:rsid w:val="006E6388"/>
    <w:rsid w:val="006F0831"/>
    <w:rsid w:val="006F6379"/>
    <w:rsid w:val="00704572"/>
    <w:rsid w:val="0070588F"/>
    <w:rsid w:val="0070705D"/>
    <w:rsid w:val="00707AA6"/>
    <w:rsid w:val="00712D98"/>
    <w:rsid w:val="00716A2C"/>
    <w:rsid w:val="0072018F"/>
    <w:rsid w:val="00721A74"/>
    <w:rsid w:val="00721D91"/>
    <w:rsid w:val="0072275D"/>
    <w:rsid w:val="0072283F"/>
    <w:rsid w:val="0072520A"/>
    <w:rsid w:val="00727744"/>
    <w:rsid w:val="00755681"/>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6BB1"/>
    <w:rsid w:val="007F7CDF"/>
    <w:rsid w:val="008063C5"/>
    <w:rsid w:val="00807F59"/>
    <w:rsid w:val="008316EC"/>
    <w:rsid w:val="0085248F"/>
    <w:rsid w:val="00857926"/>
    <w:rsid w:val="00863F02"/>
    <w:rsid w:val="0086546C"/>
    <w:rsid w:val="00866993"/>
    <w:rsid w:val="00886F32"/>
    <w:rsid w:val="0089187F"/>
    <w:rsid w:val="00893F9F"/>
    <w:rsid w:val="008950B9"/>
    <w:rsid w:val="0089740F"/>
    <w:rsid w:val="008A06F2"/>
    <w:rsid w:val="008A08C2"/>
    <w:rsid w:val="008B1953"/>
    <w:rsid w:val="008B5325"/>
    <w:rsid w:val="008C7CE8"/>
    <w:rsid w:val="008D237F"/>
    <w:rsid w:val="008D3387"/>
    <w:rsid w:val="008D4668"/>
    <w:rsid w:val="008E007D"/>
    <w:rsid w:val="008E478A"/>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4B95"/>
    <w:rsid w:val="009750DD"/>
    <w:rsid w:val="00975F32"/>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2175"/>
    <w:rsid w:val="00A452F3"/>
    <w:rsid w:val="00A50011"/>
    <w:rsid w:val="00A5406F"/>
    <w:rsid w:val="00A61309"/>
    <w:rsid w:val="00A61522"/>
    <w:rsid w:val="00A77DEF"/>
    <w:rsid w:val="00A808A9"/>
    <w:rsid w:val="00A81B34"/>
    <w:rsid w:val="00AA0822"/>
    <w:rsid w:val="00AA10D0"/>
    <w:rsid w:val="00AA5B61"/>
    <w:rsid w:val="00AB0EF4"/>
    <w:rsid w:val="00AC08BA"/>
    <w:rsid w:val="00AC1027"/>
    <w:rsid w:val="00AC2B49"/>
    <w:rsid w:val="00AC449E"/>
    <w:rsid w:val="00AC7682"/>
    <w:rsid w:val="00AD5A5B"/>
    <w:rsid w:val="00AD7445"/>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47D5"/>
    <w:rsid w:val="00B61D33"/>
    <w:rsid w:val="00B67A7E"/>
    <w:rsid w:val="00B70712"/>
    <w:rsid w:val="00B710AE"/>
    <w:rsid w:val="00B73895"/>
    <w:rsid w:val="00B7634E"/>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72153"/>
    <w:rsid w:val="00C73428"/>
    <w:rsid w:val="00C8351B"/>
    <w:rsid w:val="00CA2C1D"/>
    <w:rsid w:val="00CB0C82"/>
    <w:rsid w:val="00CB3573"/>
    <w:rsid w:val="00CB4389"/>
    <w:rsid w:val="00CB6943"/>
    <w:rsid w:val="00CC0FF5"/>
    <w:rsid w:val="00CD152F"/>
    <w:rsid w:val="00CD4127"/>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62028"/>
    <w:rsid w:val="00D7046C"/>
    <w:rsid w:val="00D72DB5"/>
    <w:rsid w:val="00D77DDB"/>
    <w:rsid w:val="00D804C8"/>
    <w:rsid w:val="00D9299B"/>
    <w:rsid w:val="00D94009"/>
    <w:rsid w:val="00D9428E"/>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7C0C"/>
    <w:rsid w:val="00EF39AD"/>
    <w:rsid w:val="00F057BF"/>
    <w:rsid w:val="00F110B8"/>
    <w:rsid w:val="00F14966"/>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fillcolor="white">
      <v:fill color="white"/>
    </o:shapedefaults>
    <o:shapelayout v:ext="edit">
      <o:idmap v:ext="edit" data="2"/>
      <o:rules v:ext="edit">
        <o:r id="V:Rule3" type="connector" idref="#自选图形 28"/>
        <o:r id="V:Rule4" type="connector" idref="#自选图形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9ACA4-F3EE-430A-A9AC-503C9FCF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67</Pages>
  <Words>4629</Words>
  <Characters>26389</Characters>
  <Application>Microsoft Office Word</Application>
  <DocSecurity>0</DocSecurity>
  <Lines>219</Lines>
  <Paragraphs>61</Paragraphs>
  <ScaleCrop>false</ScaleCrop>
  <Company/>
  <LinksUpToDate>false</LinksUpToDate>
  <CharactersWithSpaces>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周昭睿</cp:lastModifiedBy>
  <cp:revision>72</cp:revision>
  <cp:lastPrinted>2023-03-10T02:10:00Z</cp:lastPrinted>
  <dcterms:created xsi:type="dcterms:W3CDTF">2021-04-19T04:06:00Z</dcterms:created>
  <dcterms:modified xsi:type="dcterms:W3CDTF">2023-03-13T10:00:00Z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