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hint="eastAsia"/>
          <w:lang w:eastAsia="zh-CN"/>
        </w:rPr>
      </w:pPr>
      <w:r>
        <w:rPr>
          <w:rFonts w:hint="eastAsia"/>
          <w:b/>
          <w:sz w:val="36"/>
          <w:szCs w:val="36"/>
          <w:lang w:eastAsia="zh-CN"/>
        </w:rPr>
        <w:t>中关村朝阳园规模（限额）以上重点企业收入情况</w:t>
      </w:r>
    </w:p>
    <w:tbl>
      <w:tblPr>
        <w:tblStyle w:val="2"/>
        <w:tblW w:w="0" w:type="auto"/>
        <w:tblInd w:w="-72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0"/>
        <w:gridCol w:w="1134"/>
        <w:gridCol w:w="2106"/>
        <w:gridCol w:w="184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60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项  目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202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年1-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同比增长(%)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3600" w:type="dxa"/>
            <w:shd w:val="clear" w:color="auto" w:fill="auto"/>
            <w:noWrap w:val="0"/>
            <w:vAlign w:val="center"/>
          </w:tcPr>
          <w:p>
            <w:pPr>
              <w:spacing w:after="0" w:line="480" w:lineRule="exact"/>
              <w:jc w:val="both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中关村朝阳园规模（限额）以上企业总</w:t>
            </w:r>
            <w:r>
              <w:rPr>
                <w:sz w:val="28"/>
                <w:szCs w:val="28"/>
                <w:lang w:eastAsia="zh-CN"/>
              </w:rPr>
              <w:t>收入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亿元</w:t>
            </w:r>
          </w:p>
        </w:tc>
        <w:tc>
          <w:tcPr>
            <w:tcW w:w="210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2801.5</w:t>
            </w:r>
          </w:p>
        </w:tc>
        <w:tc>
          <w:tcPr>
            <w:tcW w:w="184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3600" w:type="dxa"/>
            <w:shd w:val="clear" w:color="auto" w:fill="auto"/>
            <w:noWrap w:val="0"/>
            <w:vAlign w:val="center"/>
          </w:tcPr>
          <w:p>
            <w:pPr>
              <w:spacing w:after="0" w:line="480" w:lineRule="exact"/>
              <w:jc w:val="both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 xml:space="preserve">   其中：技术收入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亿元</w:t>
            </w:r>
          </w:p>
        </w:tc>
        <w:tc>
          <w:tcPr>
            <w:tcW w:w="210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957.8</w:t>
            </w:r>
          </w:p>
        </w:tc>
        <w:tc>
          <w:tcPr>
            <w:tcW w:w="184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3600" w:type="dxa"/>
            <w:shd w:val="clear" w:color="auto" w:fill="auto"/>
            <w:noWrap w:val="0"/>
            <w:vAlign w:val="center"/>
          </w:tcPr>
          <w:p>
            <w:pPr>
              <w:spacing w:after="0" w:line="48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ar-SA"/>
              </w:rPr>
              <w:t xml:space="preserve">   其中：国家高新技术企业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亿元</w:t>
            </w:r>
          </w:p>
        </w:tc>
        <w:tc>
          <w:tcPr>
            <w:tcW w:w="210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cs="Times New Roman"/>
                <w:color w:val="000000"/>
                <w:sz w:val="28"/>
                <w:szCs w:val="28"/>
                <w:lang w:val="en-US" w:eastAsia="zh-CN" w:bidi="ar"/>
              </w:rPr>
              <w:t>1804.2</w:t>
            </w:r>
          </w:p>
        </w:tc>
        <w:tc>
          <w:tcPr>
            <w:tcW w:w="184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2.8</w:t>
            </w:r>
            <w:bookmarkStart w:id="0" w:name="_GoBack"/>
            <w:bookmarkEnd w:id="0"/>
          </w:p>
        </w:tc>
      </w:tr>
    </w:tbl>
    <w:p>
      <w:pPr>
        <w:spacing w:after="0" w:line="240" w:lineRule="auto"/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 w:bidi="ar-SA"/>
        </w:rPr>
        <w:t>附注:</w:t>
      </w:r>
    </w:p>
    <w:p>
      <w:pPr>
        <w:spacing w:after="0" w:line="240" w:lineRule="auto"/>
        <w:jc w:val="left"/>
        <w:rPr>
          <w:rFonts w:hint="eastAsia" w:ascii="宋体" w:hAnsi="宋体" w:eastAsia="宋体" w:cs="宋体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 w:bidi="ar-SA"/>
        </w:rPr>
        <w:t>同比增长是利用统计范围内调查单位填报的相关指标“1-本月”及“上年同期”数据计算取得。</w:t>
      </w:r>
    </w:p>
    <w:p>
      <w:pPr>
        <w:spacing w:after="0" w:line="240" w:lineRule="auto"/>
        <w:jc w:val="left"/>
        <w:rPr>
          <w:rFonts w:hint="eastAsia" w:ascii="宋体" w:hAnsi="宋体" w:eastAsia="宋体" w:cs="宋体"/>
          <w:sz w:val="28"/>
          <w:szCs w:val="28"/>
          <w:lang w:val="en-US" w:eastAsia="zh-CN" w:bidi="ar-SA"/>
        </w:rPr>
      </w:pPr>
    </w:p>
    <w:p>
      <w:pPr>
        <w:spacing w:after="0" w:line="240" w:lineRule="auto"/>
        <w:jc w:val="center"/>
        <w:rPr>
          <w:rFonts w:hint="eastAsia" w:ascii="宋体" w:hAnsi="宋体"/>
          <w:b/>
          <w:bCs/>
          <w:color w:val="000000"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  <w:lang w:eastAsia="zh-CN"/>
        </w:rPr>
        <w:t>中关村</w:t>
      </w:r>
      <w:r>
        <w:rPr>
          <w:rFonts w:hint="eastAsia" w:ascii="宋体" w:hAnsi="宋体"/>
          <w:b/>
          <w:bCs/>
          <w:color w:val="000000"/>
          <w:sz w:val="30"/>
          <w:szCs w:val="30"/>
          <w:lang w:eastAsia="zh-CN"/>
        </w:rPr>
        <w:t>朝阳园规模（限额）以上重点企业</w:t>
      </w:r>
    </w:p>
    <w:p>
      <w:pPr>
        <w:spacing w:after="0" w:line="240" w:lineRule="auto"/>
        <w:jc w:val="center"/>
        <w:rPr>
          <w:rFonts w:hint="eastAsia" w:ascii="宋体" w:hAnsi="宋体"/>
          <w:b/>
          <w:bCs/>
          <w:color w:val="000000"/>
          <w:sz w:val="30"/>
          <w:szCs w:val="30"/>
          <w:lang w:eastAsia="zh-CN"/>
        </w:rPr>
      </w:pPr>
      <w:r>
        <w:rPr>
          <w:rFonts w:hint="eastAsia" w:ascii="宋体" w:hAnsi="宋体"/>
          <w:b/>
          <w:bCs/>
          <w:color w:val="000000"/>
          <w:sz w:val="30"/>
          <w:szCs w:val="30"/>
          <w:lang w:eastAsia="zh-CN"/>
        </w:rPr>
        <w:t>收入情况统计范围、采集渠道及指标解释</w:t>
      </w:r>
    </w:p>
    <w:p>
      <w:pPr>
        <w:spacing w:before="156" w:beforeLines="50" w:after="0" w:line="360" w:lineRule="auto"/>
        <w:ind w:firstLine="482" w:firstLineChars="200"/>
        <w:rPr>
          <w:rFonts w:hint="eastAsia" w:ascii="宋体" w:hAnsi="宋体"/>
          <w:b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color w:val="000000"/>
          <w:sz w:val="24"/>
          <w:szCs w:val="24"/>
          <w:lang w:eastAsia="zh-CN"/>
        </w:rPr>
        <w:t>一、统计范围</w:t>
      </w:r>
    </w:p>
    <w:p>
      <w:pPr>
        <w:spacing w:after="0" w:line="360" w:lineRule="auto"/>
        <w:ind w:firstLine="57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注册在中关村示范区朝阳园内的规模（限额）以上重点法人单位。</w:t>
      </w:r>
    </w:p>
    <w:p>
      <w:pPr>
        <w:spacing w:after="0" w:line="360" w:lineRule="auto"/>
        <w:ind w:firstLine="570"/>
        <w:rPr>
          <w:rFonts w:hint="eastAsia" w:ascii="宋体" w:hAnsi="宋体"/>
          <w:b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color w:val="000000"/>
          <w:sz w:val="24"/>
          <w:szCs w:val="24"/>
          <w:lang w:eastAsia="zh-CN"/>
        </w:rPr>
        <w:t>二、采集渠道</w:t>
      </w:r>
    </w:p>
    <w:p>
      <w:pPr>
        <w:spacing w:after="0" w:line="360" w:lineRule="auto"/>
        <w:ind w:firstLine="57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通过北京统计联网直报系统上报。</w:t>
      </w:r>
    </w:p>
    <w:p>
      <w:pPr>
        <w:spacing w:after="0" w:line="360" w:lineRule="auto"/>
        <w:ind w:firstLine="570"/>
        <w:rPr>
          <w:rFonts w:hint="eastAsia" w:ascii="宋体" w:hAnsi="宋体"/>
          <w:b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color w:val="000000"/>
          <w:sz w:val="24"/>
          <w:szCs w:val="24"/>
          <w:lang w:eastAsia="zh-CN"/>
        </w:rPr>
        <w:t>三、指标解释</w:t>
      </w:r>
    </w:p>
    <w:p>
      <w:pPr>
        <w:spacing w:after="0" w:line="360" w:lineRule="auto"/>
        <w:ind w:firstLine="570"/>
        <w:rPr>
          <w:rFonts w:hint="eastAsia" w:ascii="宋体" w:hAnsi="宋体"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b/>
          <w:color w:val="000000"/>
          <w:sz w:val="24"/>
          <w:szCs w:val="24"/>
          <w:lang w:eastAsia="zh-CN"/>
        </w:rPr>
        <w:t>总收入：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指企业全年的生产产品销售收入、技术性收入和与本企业产品相关的商品的销售收入、其他收入等各种收入的总和，等于主营业务收入加上其他业务收入。总收入应按不含增值税的价格计算，不包括补贴收入、营业外收入、投资收益。 </w:t>
      </w:r>
    </w:p>
    <w:p>
      <w:pPr>
        <w:spacing w:after="0" w:line="360" w:lineRule="auto"/>
        <w:ind w:firstLine="570"/>
        <w:rPr>
          <w:rFonts w:hint="eastAsia" w:ascii="宋体" w:hAnsi="宋体"/>
          <w:b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b/>
          <w:color w:val="000000"/>
          <w:sz w:val="24"/>
          <w:szCs w:val="24"/>
          <w:lang w:eastAsia="zh-CN"/>
        </w:rPr>
        <w:t>技术收入：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指技术开发、技术转让、技术承包、技术咨询与服务、技术入股、中试产品收入以及接受外单位委托的科研收入等。</w:t>
      </w:r>
    </w:p>
    <w:p/>
    <w:sectPr>
      <w:pgSz w:w="11906" w:h="16838"/>
      <w:pgMar w:top="1440" w:right="1558" w:bottom="1440" w:left="156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A7376"/>
    <w:rsid w:val="297A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宋体" w:cs="Times New Roman"/>
      <w:sz w:val="22"/>
      <w:szCs w:val="22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2023-11-01T08:00:00Z</dcterms:created>
  <dc:creator>田晓青</dc:creator>
  <cp:lastModifiedBy>田晓青</cp:lastModifiedBy>
  <dcterms:modified xsi:type="dcterms:W3CDTF">2023-11-01T08:23:19Z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