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950" w:firstLineChars="1650"/>
        <w:rPr>
          <w:rFonts w:ascii="华文中宋" w:hAnsi="华文中宋" w:eastAsia="华文中宋"/>
          <w:sz w:val="30"/>
          <w:szCs w:val="30"/>
        </w:rPr>
      </w:pPr>
    </w:p>
    <w:p>
      <w:pPr>
        <w:ind w:firstLine="4950" w:firstLineChars="1650"/>
        <w:rPr>
          <w:rFonts w:ascii="华文中宋" w:hAnsi="华文中宋" w:eastAsia="华文中宋"/>
          <w:sz w:val="30"/>
          <w:szCs w:val="30"/>
          <w:u w:val="single"/>
        </w:rPr>
      </w:pPr>
      <w:r>
        <w:rPr>
          <w:rFonts w:hint="eastAsia" w:ascii="华文中宋" w:hAnsi="华文中宋" w:eastAsia="华文中宋"/>
          <w:sz w:val="30"/>
          <w:szCs w:val="30"/>
        </w:rPr>
        <w:t>项目编号：</w:t>
      </w: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p>
    <w:p>
      <w:pPr>
        <w:tabs>
          <w:tab w:val="left" w:pos="3270"/>
        </w:tabs>
        <w:ind w:left="899" w:leftChars="428"/>
        <w:rPr>
          <w:rFonts w:ascii="华文中宋" w:hAnsi="华文中宋" w:eastAsia="华文中宋"/>
          <w:sz w:val="30"/>
        </w:rPr>
      </w:pPr>
      <w:r>
        <w:rPr>
          <w:rFonts w:hint="eastAsia" w:ascii="宋体" w:hAnsi="宋体"/>
          <w:b/>
          <w:sz w:val="44"/>
          <w:szCs w:val="44"/>
        </w:rPr>
        <w:t xml:space="preserve">        房屋招租信息公告</w:t>
      </w: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firstLine="960" w:firstLineChars="300"/>
        <w:rPr>
          <w:rFonts w:ascii="宋体" w:hAnsi="宋体"/>
          <w:sz w:val="32"/>
          <w:szCs w:val="32"/>
        </w:rPr>
      </w:pPr>
      <w:r>
        <w:rPr>
          <w:rFonts w:hint="eastAsia" w:ascii="宋体" w:hAnsi="宋体"/>
          <w:sz w:val="32"/>
          <w:szCs w:val="32"/>
        </w:rPr>
        <w:t>项目名称：朝阳公园网球中心108室出租项目</w:t>
      </w:r>
    </w:p>
    <w:p>
      <w:pPr>
        <w:ind w:firstLine="960" w:firstLineChars="300"/>
        <w:rPr>
          <w:rFonts w:ascii="宋体" w:hAnsi="宋体"/>
          <w:sz w:val="32"/>
          <w:szCs w:val="32"/>
        </w:rPr>
      </w:pPr>
      <w:r>
        <w:rPr>
          <w:rFonts w:hint="eastAsia" w:ascii="宋体" w:hAnsi="宋体"/>
          <w:sz w:val="32"/>
          <w:szCs w:val="32"/>
        </w:rPr>
        <w:t>出租方：北京朝阳公园开发经营公司</w:t>
      </w: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宋体" w:hAnsi="宋体"/>
          <w:sz w:val="32"/>
          <w:szCs w:val="32"/>
        </w:rPr>
      </w:pPr>
    </w:p>
    <w:p>
      <w:pPr>
        <w:ind w:left="899" w:leftChars="428" w:firstLine="960" w:firstLineChars="300"/>
        <w:rPr>
          <w:rFonts w:ascii="宋体" w:hAnsi="宋体"/>
          <w:sz w:val="32"/>
          <w:szCs w:val="32"/>
        </w:rPr>
      </w:pPr>
    </w:p>
    <w:p>
      <w:pPr>
        <w:ind w:left="899" w:leftChars="428" w:firstLine="960" w:firstLineChars="300"/>
        <w:rPr>
          <w:rFonts w:ascii="宋体" w:hAnsi="宋体"/>
          <w:sz w:val="32"/>
          <w:szCs w:val="32"/>
        </w:rPr>
      </w:pPr>
    </w:p>
    <w:p>
      <w:pPr>
        <w:ind w:left="899" w:leftChars="428" w:firstLine="960" w:firstLineChars="300"/>
        <w:rPr>
          <w:rFonts w:ascii="宋体" w:hAnsi="宋体"/>
          <w:sz w:val="32"/>
          <w:szCs w:val="32"/>
        </w:rPr>
      </w:pPr>
    </w:p>
    <w:p>
      <w:pPr>
        <w:ind w:left="899" w:leftChars="428" w:firstLine="960" w:firstLineChars="300"/>
        <w:rPr>
          <w:rFonts w:ascii="宋体" w:hAnsi="宋体"/>
          <w:sz w:val="32"/>
          <w:szCs w:val="32"/>
        </w:rPr>
      </w:pPr>
    </w:p>
    <w:p>
      <w:pPr>
        <w:ind w:left="899" w:leftChars="428" w:firstLine="960" w:firstLineChars="300"/>
        <w:rPr>
          <w:rFonts w:ascii="宋体" w:hAnsi="宋体"/>
          <w:sz w:val="32"/>
          <w:szCs w:val="32"/>
        </w:rPr>
      </w:pPr>
    </w:p>
    <w:p>
      <w:pPr>
        <w:ind w:left="899" w:leftChars="428" w:firstLine="960" w:firstLineChars="300"/>
        <w:rPr>
          <w:rFonts w:ascii="宋体" w:hAnsi="宋体"/>
          <w:sz w:val="32"/>
          <w:szCs w:val="32"/>
        </w:rPr>
      </w:pPr>
    </w:p>
    <w:p>
      <w:pPr>
        <w:ind w:left="899" w:leftChars="428" w:firstLine="960" w:firstLineChars="300"/>
        <w:rPr>
          <w:rFonts w:ascii="华文中宋" w:hAnsi="华文中宋" w:eastAsia="华文中宋"/>
          <w:sz w:val="30"/>
        </w:rPr>
      </w:pPr>
      <w:r>
        <w:rPr>
          <w:rFonts w:hint="eastAsia" w:ascii="宋体" w:hAnsi="宋体"/>
          <w:sz w:val="32"/>
          <w:szCs w:val="32"/>
        </w:rPr>
        <w:t>公告</w:t>
      </w:r>
      <w:r>
        <w:rPr>
          <w:rFonts w:ascii="宋体" w:hAnsi="宋体"/>
          <w:sz w:val="32"/>
          <w:szCs w:val="32"/>
        </w:rPr>
        <w:t>日期：2020年</w:t>
      </w:r>
      <w:r>
        <w:rPr>
          <w:rFonts w:hint="eastAsia" w:ascii="宋体" w:hAnsi="宋体"/>
          <w:sz w:val="32"/>
          <w:szCs w:val="32"/>
        </w:rPr>
        <w:t>5</w:t>
      </w:r>
      <w:r>
        <w:rPr>
          <w:rFonts w:ascii="宋体" w:hAnsi="宋体"/>
          <w:sz w:val="32"/>
          <w:szCs w:val="32"/>
        </w:rPr>
        <w:t>月</w:t>
      </w:r>
      <w:r>
        <w:rPr>
          <w:rFonts w:hint="eastAsia" w:ascii="宋体" w:hAnsi="宋体"/>
          <w:sz w:val="32"/>
          <w:szCs w:val="32"/>
        </w:rPr>
        <w:t>2</w:t>
      </w:r>
      <w:r>
        <w:rPr>
          <w:rFonts w:hint="eastAsia" w:ascii="宋体" w:hAnsi="宋体"/>
          <w:sz w:val="32"/>
          <w:szCs w:val="32"/>
          <w:lang w:val="en-US" w:eastAsia="zh-CN"/>
        </w:rPr>
        <w:t>8</w:t>
      </w:r>
      <w:r>
        <w:rPr>
          <w:rFonts w:ascii="宋体" w:hAnsi="宋体"/>
          <w:sz w:val="32"/>
          <w:szCs w:val="32"/>
        </w:rPr>
        <w:t>日</w:t>
      </w:r>
    </w:p>
    <w:p>
      <w:pPr>
        <w:adjustRightInd w:val="0"/>
        <w:snapToGrid w:val="0"/>
        <w:spacing w:before="240" w:after="120"/>
        <w:jc w:val="center"/>
        <w:rPr>
          <w:b/>
          <w:bCs/>
          <w:szCs w:val="21"/>
        </w:rPr>
      </w:pPr>
      <w:r>
        <w:rPr>
          <w:b/>
          <w:sz w:val="30"/>
          <w:szCs w:val="21"/>
        </w:rPr>
        <w:br w:type="page"/>
      </w:r>
      <w:r>
        <w:rPr>
          <w:rFonts w:hint="eastAsia" w:ascii="宋体" w:hAnsi="宋体"/>
          <w:b/>
          <w:sz w:val="44"/>
          <w:szCs w:val="44"/>
        </w:rPr>
        <w:t>房 屋 出 租 公 告</w:t>
      </w: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一、出租方承诺</w:t>
      </w:r>
    </w:p>
    <w:tbl>
      <w:tblPr>
        <w:tblStyle w:val="13"/>
        <w:tblW w:w="9540" w:type="dxa"/>
        <w:tblInd w:w="-43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9540" w:type="dxa"/>
          </w:tcPr>
          <w:p>
            <w:pPr>
              <w:spacing w:line="360" w:lineRule="auto"/>
              <w:ind w:firstLine="560" w:firstLineChars="200"/>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pPr>
              <w:spacing w:line="360" w:lineRule="auto"/>
              <w:ind w:firstLine="560" w:firstLineChars="200"/>
              <w:rPr>
                <w:bCs/>
                <w:color w:val="000000" w:themeColor="text1"/>
                <w:sz w:val="28"/>
                <w:szCs w:val="28"/>
              </w:rPr>
            </w:pPr>
            <w:r>
              <w:rPr>
                <w:bCs/>
                <w:color w:val="000000" w:themeColor="text1"/>
                <w:sz w:val="28"/>
                <w:szCs w:val="28"/>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rPr>
            </w:pPr>
            <w:r>
              <w:rPr>
                <w:bCs/>
                <w:color w:val="000000" w:themeColor="text1"/>
                <w:sz w:val="28"/>
                <w:szCs w:val="28"/>
              </w:rPr>
              <w:t>2.我方出租房屋的相关行为已履行了相应程序，经过有效的内部决策，并获得相应批准；</w:t>
            </w:r>
          </w:p>
          <w:p>
            <w:pPr>
              <w:spacing w:line="360" w:lineRule="auto"/>
              <w:ind w:firstLine="560" w:firstLineChars="200"/>
              <w:rPr>
                <w:bCs/>
                <w:color w:val="000000" w:themeColor="text1"/>
                <w:sz w:val="28"/>
                <w:szCs w:val="28"/>
              </w:rPr>
            </w:pPr>
            <w:r>
              <w:rPr>
                <w:bCs/>
                <w:color w:val="000000" w:themeColor="text1"/>
                <w:sz w:val="28"/>
                <w:szCs w:val="28"/>
              </w:rPr>
              <w:t>3.我方所提交的《</w:t>
            </w:r>
            <w:r>
              <w:rPr>
                <w:rFonts w:hint="eastAsia"/>
                <w:bCs/>
                <w:color w:val="000000" w:themeColor="text1"/>
                <w:sz w:val="28"/>
                <w:szCs w:val="28"/>
              </w:rPr>
              <w:t>房屋招租信息公告</w:t>
            </w:r>
            <w:r>
              <w:rPr>
                <w:bCs/>
                <w:color w:val="000000" w:themeColor="text1"/>
                <w:sz w:val="28"/>
                <w:szCs w:val="28"/>
              </w:rPr>
              <w:t>》及附件材料内容真实、完整、合法、有效，不存在虚假记载、误导性陈述或重大遗漏；</w:t>
            </w:r>
          </w:p>
          <w:p>
            <w:pPr>
              <w:spacing w:line="360" w:lineRule="auto"/>
              <w:ind w:firstLine="560" w:firstLineChars="200"/>
              <w:rPr>
                <w:bCs/>
                <w:color w:val="000000" w:themeColor="text1"/>
                <w:sz w:val="28"/>
                <w:szCs w:val="28"/>
              </w:rPr>
            </w:pPr>
            <w:r>
              <w:rPr>
                <w:bCs/>
                <w:color w:val="000000" w:themeColor="text1"/>
                <w:sz w:val="28"/>
                <w:szCs w:val="28"/>
              </w:rPr>
              <w:t>4.我方在出租过程中，遵守法律法规规定和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pPr>
              <w:spacing w:line="360" w:lineRule="auto"/>
              <w:ind w:firstLine="560" w:firstLineChars="200"/>
              <w:rPr>
                <w:bCs/>
                <w:color w:val="000000" w:themeColor="text1"/>
                <w:sz w:val="28"/>
                <w:szCs w:val="28"/>
              </w:rPr>
            </w:pPr>
            <w:r>
              <w:rPr>
                <w:bCs/>
                <w:color w:val="000000" w:themeColor="text1"/>
                <w:sz w:val="28"/>
                <w:szCs w:val="28"/>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pPr>
              <w:spacing w:line="360" w:lineRule="auto"/>
              <w:ind w:firstLine="482" w:firstLineChars="200"/>
              <w:rPr>
                <w:rFonts w:ascii="宋体" w:hAnsi="宋体"/>
                <w:b/>
                <w:sz w:val="24"/>
                <w:szCs w:val="24"/>
              </w:rPr>
            </w:pPr>
          </w:p>
          <w:p>
            <w:pPr>
              <w:adjustRightInd w:val="0"/>
              <w:snapToGrid w:val="0"/>
              <w:spacing w:before="120" w:after="120" w:line="360" w:lineRule="auto"/>
              <w:jc w:val="left"/>
              <w:rPr>
                <w:rFonts w:ascii="宋体" w:hAnsi="宋体"/>
                <w:b/>
                <w:sz w:val="24"/>
                <w:szCs w:val="24"/>
              </w:rPr>
            </w:pPr>
          </w:p>
          <w:p>
            <w:pPr>
              <w:adjustRightInd w:val="0"/>
              <w:snapToGrid w:val="0"/>
              <w:spacing w:before="120" w:after="120" w:line="360" w:lineRule="auto"/>
              <w:jc w:val="left"/>
              <w:rPr>
                <w:rFonts w:ascii="宋体" w:hAnsi="宋体"/>
                <w:b/>
                <w:sz w:val="24"/>
                <w:szCs w:val="24"/>
              </w:rPr>
            </w:pPr>
          </w:p>
          <w:p>
            <w:pPr>
              <w:adjustRightInd w:val="0"/>
              <w:snapToGrid w:val="0"/>
              <w:spacing w:before="120" w:after="120" w:line="360" w:lineRule="auto"/>
              <w:jc w:val="left"/>
              <w:rPr>
                <w:rFonts w:ascii="宋体" w:hAnsi="宋体"/>
                <w:b/>
                <w:sz w:val="24"/>
                <w:szCs w:val="24"/>
              </w:rPr>
            </w:pPr>
          </w:p>
          <w:p>
            <w:pPr>
              <w:adjustRightInd w:val="0"/>
              <w:snapToGrid w:val="0"/>
              <w:spacing w:before="120" w:after="120" w:line="360" w:lineRule="auto"/>
              <w:jc w:val="left"/>
              <w:rPr>
                <w:rFonts w:ascii="宋体" w:hAnsi="宋体"/>
                <w:b/>
                <w:sz w:val="24"/>
                <w:szCs w:val="24"/>
              </w:rPr>
            </w:pPr>
          </w:p>
        </w:tc>
      </w:tr>
    </w:tbl>
    <w:p>
      <w:pPr>
        <w:adjustRightInd w:val="0"/>
        <w:snapToGrid w:val="0"/>
        <w:spacing w:after="100" w:afterAutospacing="1" w:line="240" w:lineRule="atLeast"/>
        <w:jc w:val="center"/>
        <w:rPr>
          <w:rFonts w:ascii="宋体" w:hAnsi="宋体"/>
          <w:b/>
          <w:sz w:val="32"/>
          <w:szCs w:val="32"/>
        </w:rPr>
      </w:pPr>
      <w:bookmarkStart w:id="0" w:name="OLE_LINK8"/>
      <w:bookmarkStart w:id="1" w:name="OLE_LINK7"/>
      <w:r>
        <w:rPr>
          <w:rFonts w:ascii="宋体" w:hAnsi="宋体"/>
          <w:b/>
          <w:sz w:val="24"/>
          <w:szCs w:val="24"/>
        </w:rPr>
        <w:br w:type="page"/>
      </w:r>
      <w:r>
        <w:rPr>
          <w:rFonts w:hint="eastAsia" w:ascii="宋体" w:hAnsi="宋体"/>
          <w:b/>
          <w:sz w:val="32"/>
          <w:szCs w:val="32"/>
        </w:rPr>
        <w:t>二、出租方及出租房屋简况</w:t>
      </w:r>
    </w:p>
    <w:tbl>
      <w:tblPr>
        <w:tblStyle w:val="13"/>
        <w:tblW w:w="87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1695"/>
        <w:gridCol w:w="288"/>
        <w:gridCol w:w="1536"/>
        <w:gridCol w:w="99"/>
        <w:gridCol w:w="166"/>
        <w:gridCol w:w="1273"/>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609" w:type="dxa"/>
            <w:vMerge w:val="restart"/>
            <w:tcBorders>
              <w:top w:val="single" w:color="auto" w:sz="12" w:space="0"/>
              <w:left w:val="single" w:color="auto" w:sz="12" w:space="0"/>
            </w:tcBorders>
            <w:vAlign w:val="center"/>
          </w:tcPr>
          <w:p>
            <w:pPr>
              <w:pStyle w:val="16"/>
              <w:adjustRightInd w:val="0"/>
              <w:snapToGrid w:val="0"/>
              <w:spacing w:before="0" w:after="0"/>
              <w:jc w:val="center"/>
              <w:rPr>
                <w:rFonts w:ascii="宋体" w:hAnsi="宋体"/>
                <w:b/>
                <w:szCs w:val="24"/>
              </w:rPr>
            </w:pPr>
            <w:r>
              <w:rPr>
                <w:rFonts w:hint="eastAsia" w:ascii="宋体" w:hAnsi="宋体"/>
                <w:b/>
                <w:szCs w:val="24"/>
              </w:rPr>
              <w:t>出租方</w:t>
            </w:r>
          </w:p>
          <w:p>
            <w:pPr>
              <w:pStyle w:val="16"/>
              <w:adjustRightInd w:val="0"/>
              <w:snapToGrid w:val="0"/>
              <w:spacing w:before="0" w:after="0"/>
              <w:jc w:val="center"/>
              <w:rPr>
                <w:rFonts w:ascii="宋体" w:hAnsi="宋体"/>
                <w:b/>
                <w:szCs w:val="24"/>
              </w:rPr>
            </w:pPr>
            <w:r>
              <w:rPr>
                <w:rFonts w:hint="eastAsia" w:ascii="宋体" w:hAnsi="宋体"/>
                <w:b/>
                <w:szCs w:val="24"/>
              </w:rPr>
              <w:t>基本情况</w:t>
            </w:r>
          </w:p>
        </w:tc>
        <w:tc>
          <w:tcPr>
            <w:tcW w:w="1695"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494"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北京朝阳公园开发经营公司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609"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69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494"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北京市朝阳区朝阳公园南路1号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609"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69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089"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陈万明</w:t>
            </w:r>
          </w:p>
        </w:tc>
        <w:tc>
          <w:tcPr>
            <w:tcW w:w="1273"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注册资本</w:t>
            </w:r>
          </w:p>
        </w:tc>
        <w:tc>
          <w:tcPr>
            <w:tcW w:w="2132"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5</w:t>
            </w:r>
            <w:r>
              <w:rPr>
                <w:rFonts w:ascii="宋体" w:hAnsi="宋体"/>
                <w:sz w:val="24"/>
                <w:szCs w:val="24"/>
              </w:rPr>
              <w:t>183</w:t>
            </w:r>
            <w:r>
              <w:rPr>
                <w:rFonts w:hint="eastAsia" w:ascii="宋体" w:hAnsi="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609"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69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089"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全民所有制企业</w:t>
            </w:r>
          </w:p>
        </w:tc>
        <w:tc>
          <w:tcPr>
            <w:tcW w:w="1273"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所属行业</w:t>
            </w:r>
          </w:p>
        </w:tc>
        <w:tc>
          <w:tcPr>
            <w:tcW w:w="2132"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公共设施服务业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609"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69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089" w:type="dxa"/>
            <w:gridSpan w:val="4"/>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91110105101721886E</w:t>
            </w:r>
          </w:p>
        </w:tc>
        <w:tc>
          <w:tcPr>
            <w:tcW w:w="1273"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所属集团</w:t>
            </w:r>
          </w:p>
        </w:tc>
        <w:tc>
          <w:tcPr>
            <w:tcW w:w="2132"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朝阳区国资委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09"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695" w:type="dxa"/>
            <w:shd w:val="clear" w:color="auto" w:fill="FFFFFF" w:themeFill="background1"/>
            <w:vAlign w:val="center"/>
          </w:tcPr>
          <w:p>
            <w:pPr>
              <w:adjustRightInd w:val="0"/>
              <w:snapToGrid w:val="0"/>
              <w:spacing w:after="100" w:afterAutospacing="1" w:line="240" w:lineRule="atLeast"/>
              <w:jc w:val="center"/>
              <w:rPr>
                <w:rFonts w:hint="eastAsia" w:ascii="宋体" w:hAnsi="宋体"/>
                <w:sz w:val="24"/>
                <w:szCs w:val="24"/>
              </w:rPr>
            </w:pPr>
            <w:r>
              <w:rPr>
                <w:rFonts w:hint="eastAsia" w:ascii="宋体" w:hAnsi="宋体"/>
                <w:sz w:val="24"/>
                <w:szCs w:val="24"/>
              </w:rPr>
              <w:t>联系人</w:t>
            </w:r>
          </w:p>
        </w:tc>
        <w:tc>
          <w:tcPr>
            <w:tcW w:w="2089" w:type="dxa"/>
            <w:gridSpan w:val="4"/>
            <w:shd w:val="clear" w:color="auto" w:fill="FFFFFF" w:themeFill="background1"/>
            <w:vAlign w:val="center"/>
          </w:tcPr>
          <w:p>
            <w:pPr>
              <w:adjustRightInd w:val="0"/>
              <w:snapToGrid w:val="0"/>
              <w:spacing w:after="100" w:afterAutospacing="1" w:line="240" w:lineRule="atLeast"/>
              <w:jc w:val="center"/>
              <w:rPr>
                <w:rFonts w:hint="eastAsia" w:ascii="宋体" w:hAnsi="宋体"/>
                <w:sz w:val="24"/>
                <w:szCs w:val="24"/>
              </w:rPr>
            </w:pPr>
            <w:r>
              <w:rPr>
                <w:rFonts w:hint="eastAsia" w:ascii="宋体" w:hAnsi="宋体"/>
                <w:sz w:val="24"/>
                <w:szCs w:val="24"/>
              </w:rPr>
              <w:t>凡立东</w:t>
            </w:r>
          </w:p>
        </w:tc>
        <w:tc>
          <w:tcPr>
            <w:tcW w:w="1273" w:type="dxa"/>
            <w:shd w:val="clear" w:color="auto" w:fill="FFFFFF" w:themeFill="background1"/>
            <w:vAlign w:val="center"/>
          </w:tcPr>
          <w:p>
            <w:pPr>
              <w:adjustRightInd w:val="0"/>
              <w:snapToGrid w:val="0"/>
              <w:spacing w:after="100" w:afterAutospacing="1" w:line="240" w:lineRule="atLeast"/>
              <w:jc w:val="center"/>
              <w:rPr>
                <w:rFonts w:hint="eastAsia" w:ascii="宋体" w:hAnsi="宋体"/>
                <w:sz w:val="24"/>
                <w:szCs w:val="24"/>
              </w:rPr>
            </w:pPr>
            <w:r>
              <w:rPr>
                <w:rFonts w:hint="eastAsia" w:ascii="宋体" w:hAnsi="宋体"/>
                <w:sz w:val="24"/>
                <w:szCs w:val="24"/>
              </w:rPr>
              <w:t>联系电话</w:t>
            </w:r>
          </w:p>
        </w:tc>
        <w:tc>
          <w:tcPr>
            <w:tcW w:w="2132" w:type="dxa"/>
            <w:tcBorders>
              <w:right w:val="single" w:color="auto" w:sz="12" w:space="0"/>
            </w:tcBorders>
            <w:shd w:val="clear" w:color="auto" w:fill="FFFFFF" w:themeFill="background1"/>
            <w:vAlign w:val="center"/>
          </w:tcPr>
          <w:p>
            <w:pPr>
              <w:adjustRightInd w:val="0"/>
              <w:snapToGrid w:val="0"/>
              <w:spacing w:after="100" w:afterAutospacing="1" w:line="240" w:lineRule="atLeast"/>
              <w:jc w:val="center"/>
              <w:rPr>
                <w:rFonts w:hint="eastAsia" w:ascii="宋体" w:hAnsi="宋体"/>
                <w:sz w:val="24"/>
                <w:szCs w:val="24"/>
              </w:rPr>
            </w:pPr>
            <w:r>
              <w:rPr>
                <w:rFonts w:hint="eastAsia" w:ascii="宋体" w:hAnsi="宋体"/>
                <w:sz w:val="24"/>
                <w:szCs w:val="24"/>
              </w:rPr>
              <w:t>65016483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609"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695" w:type="dxa"/>
            <w:vAlign w:val="center"/>
          </w:tcPr>
          <w:p>
            <w:pPr>
              <w:adjustRightInd w:val="0"/>
              <w:snapToGrid w:val="0"/>
              <w:spacing w:after="100" w:afterAutospacing="1" w:line="240" w:lineRule="atLeast"/>
              <w:jc w:val="center"/>
              <w:rPr>
                <w:rFonts w:hint="eastAsia" w:ascii="宋体" w:hAnsi="宋体"/>
                <w:sz w:val="24"/>
                <w:szCs w:val="24"/>
              </w:rPr>
            </w:pPr>
            <w:r>
              <w:rPr>
                <w:rFonts w:hint="eastAsia" w:ascii="宋体" w:hAnsi="宋体"/>
                <w:sz w:val="24"/>
                <w:szCs w:val="24"/>
              </w:rPr>
              <w:t>电子邮箱</w:t>
            </w:r>
          </w:p>
        </w:tc>
        <w:tc>
          <w:tcPr>
            <w:tcW w:w="5494" w:type="dxa"/>
            <w:gridSpan w:val="6"/>
            <w:tcBorders>
              <w:right w:val="single" w:color="auto" w:sz="12" w:space="0"/>
            </w:tcBorders>
            <w:vAlign w:val="center"/>
          </w:tcPr>
          <w:p>
            <w:pPr>
              <w:adjustRightInd w:val="0"/>
              <w:snapToGrid w:val="0"/>
              <w:spacing w:after="100" w:afterAutospacing="1" w:line="240" w:lineRule="atLeast"/>
              <w:jc w:val="center"/>
              <w:rPr>
                <w:rFonts w:hint="eastAsia" w:ascii="宋体" w:hAnsi="宋体"/>
                <w:sz w:val="24"/>
                <w:szCs w:val="24"/>
              </w:rPr>
            </w:pPr>
            <w:r>
              <w:rPr>
                <w:rFonts w:hint="eastAsia" w:ascii="宋体" w:hAnsi="宋体"/>
                <w:sz w:val="24"/>
                <w:szCs w:val="24"/>
              </w:rPr>
              <w:t>tennis@sun-park.com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609" w:type="dxa"/>
            <w:vMerge w:val="restart"/>
            <w:tcBorders>
              <w:left w:val="single" w:color="auto" w:sz="12" w:space="0"/>
            </w:tcBorders>
            <w:vAlign w:val="center"/>
          </w:tcPr>
          <w:p>
            <w:pPr>
              <w:pStyle w:val="16"/>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69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494"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color w:val="FF0000"/>
                <w:sz w:val="24"/>
                <w:szCs w:val="24"/>
              </w:rPr>
            </w:pPr>
            <w:r>
              <w:rPr>
                <w:rFonts w:hint="eastAsia" w:ascii="宋体" w:hAnsi="宋体"/>
                <w:sz w:val="24"/>
                <w:szCs w:val="24"/>
              </w:rPr>
              <w:t>朝阳公园网球中心内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609"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69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不动</w:t>
            </w:r>
            <w:r>
              <w:rPr>
                <w:rFonts w:ascii="宋体" w:hAnsi="宋体"/>
                <w:sz w:val="24"/>
                <w:szCs w:val="24"/>
              </w:rPr>
              <w:t>产权证</w:t>
            </w:r>
            <w:r>
              <w:rPr>
                <w:rFonts w:hint="eastAsia" w:ascii="宋体" w:hAnsi="宋体"/>
                <w:sz w:val="24"/>
                <w:szCs w:val="24"/>
              </w:rPr>
              <w:t>号/房产证号</w:t>
            </w:r>
          </w:p>
        </w:tc>
        <w:tc>
          <w:tcPr>
            <w:tcW w:w="5494" w:type="dxa"/>
            <w:gridSpan w:val="6"/>
            <w:tcBorders>
              <w:right w:val="single" w:color="auto" w:sz="12" w:space="0"/>
            </w:tcBorders>
            <w:vAlign w:val="center"/>
          </w:tcPr>
          <w:p>
            <w:pPr>
              <w:adjustRightInd w:val="0"/>
              <w:snapToGrid w:val="0"/>
              <w:spacing w:after="100" w:afterAutospacing="1" w:line="240" w:lineRule="atLeast"/>
              <w:ind w:firstLine="1200" w:firstLineChars="500"/>
              <w:rPr>
                <w:rFonts w:ascii="宋体" w:hAnsi="宋体"/>
                <w:sz w:val="24"/>
                <w:szCs w:val="24"/>
              </w:rPr>
            </w:pPr>
            <w:r>
              <w:rPr>
                <w:rFonts w:hint="eastAsia" w:ascii="宋体" w:hAnsi="宋体"/>
                <w:sz w:val="24"/>
                <w:szCs w:val="24"/>
              </w:rPr>
              <w:t>X京房权证朝国字第536557号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09"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69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494"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空置</w:t>
            </w:r>
            <w:r>
              <w:rPr>
                <w:rFonts w:hint="eastAsia" w:ascii="宋体" w:hAnsi="宋体"/>
                <w:sz w:val="24"/>
                <w:szCs w:val="24"/>
              </w:rPr>
              <w:sym w:font="Wingdings 2" w:char="00A3"/>
            </w:r>
            <w:r>
              <w:rPr>
                <w:rFonts w:hint="eastAsia" w:ascii="宋体" w:hAnsi="宋体"/>
                <w:sz w:val="24"/>
                <w:szCs w:val="24"/>
              </w:rPr>
              <w:t xml:space="preserve">       自用</w:t>
            </w:r>
            <w:r>
              <w:rPr>
                <w:rFonts w:hint="eastAsia" w:ascii="宋体" w:hAnsi="宋体"/>
                <w:sz w:val="24"/>
                <w:szCs w:val="24"/>
              </w:rPr>
              <w:sym w:font="Wingdings 2" w:char="00A3"/>
            </w:r>
            <w:r>
              <w:rPr>
                <w:rFonts w:hint="eastAsia" w:ascii="宋体" w:hAnsi="宋体"/>
                <w:sz w:val="24"/>
                <w:szCs w:val="24"/>
              </w:rPr>
              <w:t xml:space="preserve">     出租</w:t>
            </w:r>
            <w:r>
              <w:rPr>
                <w:rFonts w:hint="eastAsia" w:ascii="宋体" w:hAnsi="宋体"/>
                <w:sz w:val="24"/>
                <w:szCs w:val="24"/>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609"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69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1923" w:type="dxa"/>
            <w:gridSpan w:val="3"/>
            <w:vAlign w:val="center"/>
          </w:tcPr>
          <w:p>
            <w:pPr>
              <w:adjustRightInd w:val="0"/>
              <w:snapToGrid w:val="0"/>
              <w:spacing w:after="100" w:afterAutospacing="1" w:line="240" w:lineRule="atLeast"/>
              <w:jc w:val="center"/>
              <w:rPr>
                <w:rFonts w:ascii="宋体" w:hAnsi="宋体"/>
                <w:color w:val="FF0000"/>
                <w:sz w:val="24"/>
                <w:szCs w:val="24"/>
              </w:rPr>
            </w:pPr>
            <w:r>
              <w:rPr>
                <w:rFonts w:hint="eastAsia" w:ascii="宋体" w:hAnsi="宋体"/>
                <w:szCs w:val="21"/>
              </w:rPr>
              <w:t>127㎡</w:t>
            </w:r>
          </w:p>
        </w:tc>
        <w:tc>
          <w:tcPr>
            <w:tcW w:w="1439"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132"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1609"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69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494"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Cs w:val="21"/>
              </w:rPr>
            </w:pPr>
            <w:r>
              <w:rPr>
                <w:rFonts w:hint="eastAsia" w:ascii="宋体" w:hAnsi="宋体"/>
                <w:sz w:val="24"/>
                <w:szCs w:val="24"/>
              </w:rPr>
              <w:t>一般装修，砖混结构。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09"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189"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ascii="宋体" w:hAnsi="宋体"/>
                <w:sz w:val="24"/>
                <w:szCs w:val="24"/>
              </w:rPr>
            </w:pPr>
            <w:r>
              <w:rPr>
                <w:rFonts w:hint="eastAsia" w:ascii="宋体" w:hAnsi="宋体"/>
                <w:sz w:val="24"/>
                <w:szCs w:val="24"/>
              </w:rPr>
              <w:t xml:space="preserve">□  A.股东会决议  B.董事会决议  </w:t>
            </w:r>
            <w:r>
              <w:rPr>
                <w:rFonts w:hint="eastAsia" w:ascii="宋体" w:hAnsi="宋体"/>
                <w:szCs w:val="24"/>
              </w:rPr>
              <w:t>√</w:t>
            </w:r>
            <w:r>
              <w:rPr>
                <w:rFonts w:hint="eastAsia" w:ascii="宋体" w:hAnsi="宋体"/>
                <w:sz w:val="24"/>
                <w:szCs w:val="24"/>
              </w:rPr>
              <w:t>C.总经理办公会决议</w:t>
            </w:r>
          </w:p>
          <w:p>
            <w:pPr>
              <w:jc w:val="left"/>
              <w:rPr>
                <w:rFonts w:ascii="宋体" w:hAnsi="宋体"/>
                <w:b/>
                <w:sz w:val="32"/>
                <w:szCs w:val="32"/>
              </w:rPr>
            </w:pPr>
            <w:r>
              <w:rPr>
                <w:rFonts w:hint="eastAsia" w:ascii="宋体" w:hAnsi="宋体"/>
                <w:sz w:val="24"/>
                <w:szCs w:val="24"/>
              </w:rPr>
              <w:t>D.其他_____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609"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519"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3670"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Cs w:val="21"/>
                <w:highlight w:val="yellow"/>
              </w:rPr>
            </w:pPr>
            <w:r>
              <w:rPr>
                <w:rFonts w:hint="eastAsia" w:ascii="宋体" w:hAnsi="宋体"/>
                <w:b/>
                <w:szCs w:val="21"/>
              </w:rPr>
              <w:t>北京朝阳公园开发经营公司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609"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519" w:type="dxa"/>
            <w:gridSpan w:val="3"/>
            <w:vAlign w:val="center"/>
          </w:tcPr>
          <w:p>
            <w:pPr>
              <w:jc w:val="center"/>
              <w:rPr>
                <w:rFonts w:ascii="宋体" w:hAnsi="宋体"/>
                <w:sz w:val="24"/>
                <w:szCs w:val="24"/>
              </w:rPr>
            </w:pPr>
            <w:r>
              <w:rPr>
                <w:rFonts w:hint="eastAsia" w:ascii="宋体" w:hAnsi="宋体"/>
                <w:sz w:val="24"/>
                <w:szCs w:val="24"/>
              </w:rPr>
              <w:t>批准文号</w:t>
            </w:r>
          </w:p>
        </w:tc>
        <w:tc>
          <w:tcPr>
            <w:tcW w:w="3670" w:type="dxa"/>
            <w:gridSpan w:val="4"/>
            <w:tcBorders>
              <w:right w:val="single" w:color="auto" w:sz="12" w:space="0"/>
            </w:tcBorders>
            <w:vAlign w:val="center"/>
          </w:tcPr>
          <w:p>
            <w:pPr>
              <w:jc w:val="center"/>
              <w:rPr>
                <w:rFonts w:ascii="宋体" w:hAnsi="宋体"/>
                <w:sz w:val="24"/>
                <w:szCs w:val="24"/>
              </w:rPr>
            </w:pPr>
            <w:r>
              <w:rPr>
                <w:rFonts w:hint="eastAsia" w:ascii="宋体" w:hAnsi="宋体"/>
                <w:sz w:val="24"/>
                <w:szCs w:val="24"/>
              </w:rPr>
              <w:t>经理办公会会议纪要第10期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609"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3"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06" w:type="dxa"/>
            <w:gridSpan w:val="5"/>
            <w:tcBorders>
              <w:right w:val="single" w:color="auto" w:sz="12" w:space="0"/>
            </w:tcBorders>
            <w:vAlign w:val="center"/>
          </w:tcPr>
          <w:p>
            <w:pPr>
              <w:jc w:val="center"/>
              <w:rPr>
                <w:rFonts w:ascii="宋体" w:hAnsi="宋体"/>
                <w:sz w:val="24"/>
                <w:szCs w:val="24"/>
              </w:rPr>
            </w:pPr>
            <w:r>
              <w:rPr>
                <w:rFonts w:hint="eastAsia" w:ascii="宋体" w:hAnsi="宋体"/>
                <w:sz w:val="24"/>
                <w:szCs w:val="24"/>
              </w:rPr>
              <w:t>本单位自行估价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609" w:type="dxa"/>
            <w:vMerge w:val="continue"/>
            <w:tcBorders>
              <w:left w:val="single" w:color="auto" w:sz="12" w:space="0"/>
            </w:tcBorders>
            <w:vAlign w:val="center"/>
          </w:tcPr>
          <w:p>
            <w:pPr>
              <w:jc w:val="center"/>
              <w:rPr>
                <w:rFonts w:ascii="宋体" w:hAnsi="宋体"/>
                <w:b/>
                <w:sz w:val="24"/>
                <w:szCs w:val="24"/>
              </w:rPr>
            </w:pPr>
          </w:p>
        </w:tc>
        <w:tc>
          <w:tcPr>
            <w:tcW w:w="1983"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06" w:type="dxa"/>
            <w:gridSpan w:val="5"/>
            <w:tcBorders>
              <w:right w:val="single" w:color="auto" w:sz="12" w:space="0"/>
            </w:tcBorders>
            <w:vAlign w:val="center"/>
          </w:tcPr>
          <w:p>
            <w:pPr>
              <w:jc w:val="center"/>
              <w:rPr>
                <w:rFonts w:ascii="宋体" w:hAnsi="宋体"/>
                <w:sz w:val="24"/>
                <w:szCs w:val="24"/>
              </w:rPr>
            </w:pPr>
            <w:r>
              <w:rPr>
                <w:rFonts w:hint="eastAsia" w:ascii="宋体" w:hAnsi="宋体"/>
                <w:sz w:val="24"/>
                <w:szCs w:val="24"/>
              </w:rPr>
              <w:t>25.27万元/年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609"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189"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w:t>
            </w:r>
            <w:r>
              <w:rPr>
                <w:rFonts w:ascii="Wingdings 2" w:hAnsi="Wingdings 2"/>
                <w:sz w:val="24"/>
                <w:szCs w:val="24"/>
              </w:rPr>
              <w:t></w:t>
            </w:r>
            <w:r>
              <w:rPr>
                <w:rFonts w:hint="eastAsia" w:ascii="宋体" w:hAnsi="宋体"/>
                <w:sz w:val="24"/>
                <w:szCs w:val="24"/>
              </w:rPr>
              <w:t>（具体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609" w:type="dxa"/>
            <w:tcBorders>
              <w:left w:val="single" w:color="auto" w:sz="12" w:space="0"/>
              <w:bottom w:val="single" w:color="auto" w:sz="12" w:space="0"/>
            </w:tcBorders>
            <w:vAlign w:val="center"/>
          </w:tcPr>
          <w:p>
            <w:pPr>
              <w:jc w:val="center"/>
              <w:rPr>
                <w:rFonts w:ascii="宋体" w:hAnsi="宋体"/>
                <w:b/>
                <w:sz w:val="24"/>
                <w:szCs w:val="24"/>
              </w:rPr>
            </w:pPr>
            <w:r>
              <w:rPr>
                <w:rFonts w:hint="eastAsia" w:ascii="宋体" w:hAnsi="宋体"/>
                <w:b/>
                <w:sz w:val="24"/>
                <w:szCs w:val="24"/>
              </w:rPr>
              <w:t>其他披露事项</w:t>
            </w:r>
          </w:p>
        </w:tc>
        <w:tc>
          <w:tcPr>
            <w:tcW w:w="7189" w:type="dxa"/>
            <w:gridSpan w:val="7"/>
            <w:tcBorders>
              <w:bottom w:val="single" w:color="auto" w:sz="12" w:space="0"/>
              <w:right w:val="single" w:color="auto" w:sz="12" w:space="0"/>
            </w:tcBorders>
            <w:vAlign w:val="center"/>
          </w:tcPr>
          <w:p>
            <w:pPr>
              <w:numPr>
                <w:ilvl w:val="0"/>
                <w:numId w:val="1"/>
              </w:numPr>
              <w:adjustRightInd w:val="0"/>
              <w:snapToGrid w:val="0"/>
              <w:spacing w:after="100" w:afterAutospacing="1" w:line="240" w:lineRule="atLeast"/>
              <w:rPr>
                <w:rFonts w:ascii="宋体" w:hAnsi="宋体"/>
                <w:sz w:val="24"/>
                <w:szCs w:val="24"/>
              </w:rPr>
            </w:pPr>
            <w:r>
              <w:rPr>
                <w:rFonts w:hint="eastAsia" w:ascii="宋体" w:hAnsi="宋体"/>
                <w:sz w:val="24"/>
                <w:szCs w:val="24"/>
              </w:rPr>
              <w:t>上期合同于2020年7月3日到期。</w:t>
            </w:r>
          </w:p>
          <w:p>
            <w:pPr>
              <w:numPr>
                <w:ilvl w:val="0"/>
                <w:numId w:val="1"/>
              </w:numPr>
              <w:adjustRightInd w:val="0"/>
              <w:snapToGrid w:val="0"/>
              <w:spacing w:after="100" w:afterAutospacing="1" w:line="240" w:lineRule="atLeast"/>
              <w:rPr>
                <w:rFonts w:ascii="宋体" w:hAnsi="宋体"/>
                <w:sz w:val="24"/>
                <w:szCs w:val="24"/>
              </w:rPr>
            </w:pPr>
            <w:r>
              <w:rPr>
                <w:rFonts w:hint="eastAsia" w:ascii="宋体" w:hAnsi="宋体"/>
                <w:sz w:val="24"/>
                <w:szCs w:val="24"/>
              </w:rPr>
              <w:t>合同样本请自行下载，下载地址如下：</w:t>
            </w:r>
            <w:r>
              <w:fldChar w:fldCharType="begin"/>
            </w:r>
            <w:r>
              <w:instrText xml:space="preserve"> HYPERLINK "http://www.sun-park.com/download/xx-fwzl-20200521.doc" </w:instrText>
            </w:r>
            <w:r>
              <w:fldChar w:fldCharType="separate"/>
            </w:r>
            <w:r>
              <w:rPr>
                <w:rStyle w:val="11"/>
                <w:rFonts w:hint="eastAsia" w:ascii="宋体" w:hAnsi="宋体"/>
                <w:sz w:val="24"/>
                <w:szCs w:val="24"/>
              </w:rPr>
              <w:t>http://www.sun-park.com/download/xx-fwzl-20200521.doc</w:t>
            </w:r>
            <w:r>
              <w:rPr>
                <w:rStyle w:val="11"/>
                <w:rFonts w:hint="eastAsia" w:ascii="宋体" w:hAnsi="宋体"/>
                <w:sz w:val="24"/>
                <w:szCs w:val="24"/>
              </w:rPr>
              <w:fldChar w:fldCharType="end"/>
            </w:r>
            <w:r>
              <w:rPr>
                <w:rFonts w:hint="eastAsia" w:ascii="宋体" w:hAnsi="宋体"/>
                <w:sz w:val="24"/>
                <w:szCs w:val="24"/>
              </w:rPr>
              <w:t>具体以签订的租赁合同为准。</w:t>
            </w:r>
          </w:p>
        </w:tc>
      </w:tr>
      <w:bookmarkEnd w:id="0"/>
      <w:bookmarkEnd w:id="1"/>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13"/>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adjustRightInd w:val="0"/>
              <w:snapToGrid w:val="0"/>
              <w:spacing w:after="100" w:afterAutospacing="1" w:line="240" w:lineRule="atLeast"/>
              <w:jc w:val="left"/>
              <w:rPr>
                <w:rFonts w:ascii="宋体" w:hAnsi="宋体"/>
                <w:b/>
                <w:sz w:val="24"/>
                <w:szCs w:val="24"/>
              </w:rPr>
            </w:pPr>
            <w:r>
              <w:rPr>
                <w:rFonts w:hint="eastAsia" w:ascii="宋体" w:hAnsi="宋体"/>
                <w:sz w:val="24"/>
                <w:szCs w:val="24"/>
              </w:rPr>
              <w:t>25.27万元/年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5"/>
              <w:rPr>
                <w:rFonts w:ascii="宋体" w:hAnsi="宋体" w:eastAsia="宋体"/>
                <w:szCs w:val="24"/>
              </w:rPr>
            </w:pPr>
            <w:r>
              <w:rPr>
                <w:rFonts w:hint="eastAsia" w:ascii="宋体" w:hAnsi="宋体" w:eastAsia="宋体"/>
                <w:szCs w:val="24"/>
              </w:rPr>
              <w:t>拟征集承租方个数</w:t>
            </w:r>
          </w:p>
        </w:tc>
        <w:tc>
          <w:tcPr>
            <w:tcW w:w="6352" w:type="dxa"/>
            <w:vAlign w:val="center"/>
          </w:tcPr>
          <w:p>
            <w:pPr>
              <w:rPr>
                <w:rFonts w:ascii="宋体" w:hAnsi="宋体"/>
                <w:sz w:val="24"/>
                <w:szCs w:val="24"/>
              </w:rPr>
            </w:pPr>
            <w:r>
              <w:rPr>
                <w:rFonts w:ascii="宋体" w:hAnsi="宋体"/>
                <w:sz w:val="24"/>
                <w:szCs w:val="24"/>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0" w:hRule="exact"/>
          <w:jc w:val="center"/>
        </w:trPr>
        <w:tc>
          <w:tcPr>
            <w:tcW w:w="1283" w:type="dxa"/>
            <w:vMerge w:val="continue"/>
          </w:tcPr>
          <w:p>
            <w:pPr>
              <w:rPr>
                <w:rFonts w:ascii="宋体" w:hAnsi="宋体"/>
                <w:sz w:val="24"/>
                <w:szCs w:val="24"/>
              </w:rPr>
            </w:pPr>
          </w:p>
        </w:tc>
        <w:tc>
          <w:tcPr>
            <w:tcW w:w="1797" w:type="dxa"/>
            <w:vAlign w:val="center"/>
          </w:tcPr>
          <w:p>
            <w:pPr>
              <w:pStyle w:val="15"/>
              <w:rPr>
                <w:rFonts w:ascii="宋体" w:hAnsi="宋体" w:eastAsia="宋体"/>
                <w:szCs w:val="24"/>
              </w:rPr>
            </w:pPr>
            <w:r>
              <w:rPr>
                <w:rFonts w:hint="eastAsia" w:ascii="宋体" w:hAnsi="宋体" w:eastAsia="宋体"/>
                <w:szCs w:val="24"/>
              </w:rPr>
              <w:t>拟出租面积</w:t>
            </w:r>
          </w:p>
        </w:tc>
        <w:tc>
          <w:tcPr>
            <w:tcW w:w="6352" w:type="dxa"/>
            <w:vAlign w:val="center"/>
          </w:tcPr>
          <w:p>
            <w:pPr>
              <w:rPr>
                <w:rFonts w:ascii="宋体" w:hAnsi="宋体"/>
                <w:sz w:val="24"/>
                <w:szCs w:val="24"/>
              </w:rPr>
            </w:pPr>
            <w:r>
              <w:rPr>
                <w:rFonts w:hint="eastAsia" w:ascii="宋体" w:hAnsi="宋体"/>
                <w:sz w:val="24"/>
                <w:szCs w:val="24"/>
              </w:rPr>
              <w:t>127㎡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5" w:hRule="exact"/>
          <w:jc w:val="center"/>
        </w:trPr>
        <w:tc>
          <w:tcPr>
            <w:tcW w:w="1283" w:type="dxa"/>
            <w:vMerge w:val="continue"/>
          </w:tcPr>
          <w:p>
            <w:pPr>
              <w:rPr>
                <w:rFonts w:ascii="宋体" w:hAnsi="宋体"/>
                <w:sz w:val="24"/>
                <w:szCs w:val="24"/>
              </w:rPr>
            </w:pPr>
          </w:p>
        </w:tc>
        <w:tc>
          <w:tcPr>
            <w:tcW w:w="1797" w:type="dxa"/>
            <w:vAlign w:val="center"/>
          </w:tcPr>
          <w:p>
            <w:pPr>
              <w:pStyle w:val="15"/>
              <w:rPr>
                <w:rFonts w:ascii="宋体" w:hAnsi="宋体" w:eastAsia="宋体"/>
                <w:szCs w:val="24"/>
              </w:rPr>
            </w:pPr>
            <w:r>
              <w:rPr>
                <w:rFonts w:hint="eastAsia" w:ascii="宋体" w:hAnsi="宋体" w:eastAsia="宋体"/>
                <w:szCs w:val="24"/>
              </w:rPr>
              <w:t>租赁期</w:t>
            </w:r>
          </w:p>
        </w:tc>
        <w:tc>
          <w:tcPr>
            <w:tcW w:w="6352" w:type="dxa"/>
            <w:vAlign w:val="center"/>
          </w:tcPr>
          <w:p>
            <w:pPr>
              <w:pStyle w:val="15"/>
              <w:jc w:val="left"/>
              <w:rPr>
                <w:rFonts w:ascii="宋体" w:hAnsi="宋体"/>
                <w:szCs w:val="24"/>
                <w:highlight w:val="red"/>
              </w:rPr>
            </w:pPr>
            <w:r>
              <w:rPr>
                <w:rFonts w:hint="eastAsia" w:ascii="宋体" w:hAnsi="宋体" w:eastAsia="宋体"/>
                <w:szCs w:val="24"/>
              </w:rPr>
              <w:t>3</w:t>
            </w:r>
            <w:r>
              <w:rPr>
                <w:rFonts w:ascii="宋体" w:hAnsi="宋体" w:eastAsia="宋体"/>
                <w:szCs w:val="24"/>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40" w:hRule="exact"/>
          <w:jc w:val="center"/>
        </w:trPr>
        <w:tc>
          <w:tcPr>
            <w:tcW w:w="1283" w:type="dxa"/>
            <w:vMerge w:val="continue"/>
          </w:tcPr>
          <w:p>
            <w:pPr>
              <w:rPr>
                <w:rFonts w:ascii="宋体" w:hAnsi="宋体"/>
                <w:sz w:val="24"/>
                <w:szCs w:val="24"/>
              </w:rPr>
            </w:pPr>
          </w:p>
        </w:tc>
        <w:tc>
          <w:tcPr>
            <w:tcW w:w="1797" w:type="dxa"/>
            <w:vAlign w:val="center"/>
          </w:tcPr>
          <w:p>
            <w:pPr>
              <w:pStyle w:val="15"/>
              <w:rPr>
                <w:rFonts w:ascii="宋体" w:hAnsi="宋体" w:eastAsia="宋体"/>
                <w:szCs w:val="24"/>
              </w:rPr>
            </w:pPr>
            <w:r>
              <w:rPr>
                <w:rFonts w:hint="eastAsia" w:ascii="宋体" w:hAnsi="宋体" w:eastAsia="宋体"/>
                <w:szCs w:val="24"/>
              </w:rPr>
              <w:t>起租日</w:t>
            </w:r>
          </w:p>
        </w:tc>
        <w:tc>
          <w:tcPr>
            <w:tcW w:w="6352" w:type="dxa"/>
            <w:vAlign w:val="center"/>
          </w:tcPr>
          <w:p>
            <w:pPr>
              <w:jc w:val="left"/>
              <w:rPr>
                <w:rFonts w:ascii="宋体" w:hAnsi="宋体"/>
                <w:sz w:val="24"/>
                <w:szCs w:val="24"/>
              </w:rPr>
            </w:pPr>
            <w:r>
              <w:rPr>
                <w:rFonts w:hint="eastAsia" w:ascii="宋体" w:hAnsi="宋体"/>
                <w:sz w:val="24"/>
                <w:szCs w:val="24"/>
              </w:rPr>
              <w:t>以签定租赁合同为准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5" w:hRule="exact"/>
          <w:jc w:val="center"/>
        </w:trPr>
        <w:tc>
          <w:tcPr>
            <w:tcW w:w="1283" w:type="dxa"/>
            <w:vMerge w:val="continue"/>
          </w:tcPr>
          <w:p>
            <w:pPr>
              <w:rPr>
                <w:rFonts w:ascii="宋体" w:hAnsi="宋体"/>
                <w:sz w:val="24"/>
                <w:szCs w:val="24"/>
              </w:rPr>
            </w:pPr>
          </w:p>
        </w:tc>
        <w:tc>
          <w:tcPr>
            <w:tcW w:w="1797" w:type="dxa"/>
            <w:vAlign w:val="center"/>
          </w:tcPr>
          <w:p>
            <w:pPr>
              <w:pStyle w:val="15"/>
              <w:rPr>
                <w:rFonts w:ascii="宋体" w:hAnsi="宋体" w:eastAsia="宋体"/>
                <w:szCs w:val="24"/>
              </w:rPr>
            </w:pPr>
            <w:r>
              <w:rPr>
                <w:rFonts w:hint="eastAsia" w:ascii="宋体" w:hAnsi="宋体" w:eastAsia="宋体"/>
                <w:szCs w:val="24"/>
              </w:rPr>
              <w:t>租金支付要求</w:t>
            </w:r>
          </w:p>
        </w:tc>
        <w:tc>
          <w:tcPr>
            <w:tcW w:w="6352" w:type="dxa"/>
            <w:vAlign w:val="center"/>
          </w:tcPr>
          <w:p>
            <w:pPr>
              <w:jc w:val="left"/>
              <w:rPr>
                <w:rFonts w:ascii="宋体" w:hAnsi="宋体"/>
                <w:sz w:val="24"/>
                <w:szCs w:val="24"/>
              </w:rPr>
            </w:pPr>
            <w:r>
              <w:rPr>
                <w:rFonts w:hint="eastAsia" w:ascii="宋体" w:hAnsi="宋体"/>
                <w:sz w:val="24"/>
                <w:szCs w:val="24"/>
              </w:rPr>
              <w:t>半年付款，上付。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0" w:hRule="exact"/>
          <w:jc w:val="center"/>
        </w:trPr>
        <w:tc>
          <w:tcPr>
            <w:tcW w:w="1283" w:type="dxa"/>
            <w:vMerge w:val="continue"/>
          </w:tcPr>
          <w:p>
            <w:pPr>
              <w:rPr>
                <w:rFonts w:ascii="宋体" w:hAnsi="宋体"/>
                <w:sz w:val="24"/>
                <w:szCs w:val="24"/>
              </w:rPr>
            </w:pPr>
          </w:p>
        </w:tc>
        <w:tc>
          <w:tcPr>
            <w:tcW w:w="1797" w:type="dxa"/>
            <w:vAlign w:val="center"/>
          </w:tcPr>
          <w:p>
            <w:pPr>
              <w:pStyle w:val="15"/>
              <w:rPr>
                <w:rFonts w:ascii="宋体" w:hAnsi="宋体" w:eastAsia="宋体"/>
                <w:szCs w:val="24"/>
              </w:rPr>
            </w:pPr>
            <w:r>
              <w:rPr>
                <w:rFonts w:hint="eastAsia" w:ascii="宋体" w:hAnsi="宋体" w:eastAsia="宋体"/>
                <w:szCs w:val="24"/>
              </w:rPr>
              <w:t>租金调整方式</w:t>
            </w:r>
          </w:p>
        </w:tc>
        <w:tc>
          <w:tcPr>
            <w:tcW w:w="6352" w:type="dxa"/>
            <w:vAlign w:val="center"/>
          </w:tcPr>
          <w:p>
            <w:pPr>
              <w:jc w:val="left"/>
              <w:rPr>
                <w:rFonts w:ascii="宋体" w:hAnsi="宋体"/>
                <w:sz w:val="24"/>
                <w:szCs w:val="24"/>
              </w:rPr>
            </w:pPr>
            <w:r>
              <w:rPr>
                <w:rFonts w:hint="eastAsia" w:ascii="宋体" w:hAnsi="宋体"/>
                <w:sz w:val="24"/>
                <w:szCs w:val="24"/>
              </w:rPr>
              <w:t>租期内不调整。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55" w:hRule="exact"/>
          <w:jc w:val="center"/>
        </w:trPr>
        <w:tc>
          <w:tcPr>
            <w:tcW w:w="1283" w:type="dxa"/>
            <w:vMerge w:val="continue"/>
          </w:tcPr>
          <w:p>
            <w:pPr>
              <w:rPr>
                <w:rFonts w:ascii="宋体" w:hAnsi="宋体"/>
                <w:sz w:val="24"/>
                <w:szCs w:val="24"/>
              </w:rPr>
            </w:pPr>
          </w:p>
        </w:tc>
        <w:tc>
          <w:tcPr>
            <w:tcW w:w="1797" w:type="dxa"/>
            <w:vAlign w:val="center"/>
          </w:tcPr>
          <w:p>
            <w:pPr>
              <w:pStyle w:val="15"/>
              <w:rPr>
                <w:rFonts w:ascii="宋体" w:hAnsi="宋体" w:eastAsia="宋体"/>
                <w:szCs w:val="24"/>
                <w:highlight w:val="red"/>
              </w:rPr>
            </w:pPr>
            <w:r>
              <w:rPr>
                <w:rFonts w:hint="eastAsia" w:ascii="宋体" w:hAnsi="宋体" w:eastAsia="宋体"/>
                <w:szCs w:val="24"/>
              </w:rPr>
              <w:t>押金支付要求</w:t>
            </w:r>
          </w:p>
        </w:tc>
        <w:tc>
          <w:tcPr>
            <w:tcW w:w="6352" w:type="dxa"/>
            <w:vAlign w:val="center"/>
          </w:tcPr>
          <w:p>
            <w:pPr>
              <w:jc w:val="left"/>
              <w:rPr>
                <w:rFonts w:ascii="宋体" w:hAnsi="宋体"/>
                <w:sz w:val="24"/>
                <w:szCs w:val="24"/>
              </w:rPr>
            </w:pPr>
            <w:r>
              <w:rPr>
                <w:rFonts w:hint="eastAsia" w:ascii="宋体" w:hAnsi="宋体"/>
                <w:sz w:val="24"/>
                <w:szCs w:val="24"/>
              </w:rPr>
              <w:t>30000元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44" w:hRule="exact"/>
          <w:jc w:val="center"/>
        </w:trPr>
        <w:tc>
          <w:tcPr>
            <w:tcW w:w="1283" w:type="dxa"/>
            <w:vMerge w:val="continue"/>
          </w:tcPr>
          <w:p>
            <w:pPr>
              <w:rPr>
                <w:rFonts w:ascii="宋体" w:hAnsi="宋体"/>
                <w:sz w:val="24"/>
                <w:szCs w:val="24"/>
              </w:rPr>
            </w:pPr>
          </w:p>
        </w:tc>
        <w:tc>
          <w:tcPr>
            <w:tcW w:w="1797" w:type="dxa"/>
            <w:vAlign w:val="center"/>
          </w:tcPr>
          <w:p>
            <w:pPr>
              <w:pStyle w:val="15"/>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jc w:val="left"/>
              <w:rPr>
                <w:rFonts w:ascii="宋体" w:hAnsi="宋体"/>
                <w:sz w:val="24"/>
                <w:szCs w:val="24"/>
              </w:rPr>
            </w:pPr>
            <w:r>
              <w:rPr>
                <w:rFonts w:hint="eastAsia" w:ascii="宋体" w:hAnsi="宋体"/>
                <w:sz w:val="24"/>
                <w:szCs w:val="24"/>
              </w:rPr>
              <w:t>物业费、供暖费，水、电、通讯费等费用由承租方承担。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19" w:hRule="exact"/>
          <w:jc w:val="center"/>
        </w:trPr>
        <w:tc>
          <w:tcPr>
            <w:tcW w:w="1283" w:type="dxa"/>
            <w:vMerge w:val="continue"/>
          </w:tcPr>
          <w:p>
            <w:pPr>
              <w:rPr>
                <w:rFonts w:ascii="宋体" w:hAnsi="宋体"/>
                <w:sz w:val="24"/>
                <w:szCs w:val="24"/>
              </w:rPr>
            </w:pPr>
          </w:p>
        </w:tc>
        <w:tc>
          <w:tcPr>
            <w:tcW w:w="1797" w:type="dxa"/>
            <w:vAlign w:val="center"/>
          </w:tcPr>
          <w:p>
            <w:pPr>
              <w:pStyle w:val="16"/>
              <w:spacing w:before="0" w:after="0"/>
              <w:jc w:val="center"/>
              <w:rPr>
                <w:rFonts w:ascii="宋体" w:hAnsi="宋体"/>
                <w:szCs w:val="24"/>
              </w:rPr>
            </w:pPr>
            <w:r>
              <w:rPr>
                <w:rFonts w:hint="eastAsia" w:ascii="宋体" w:hAnsi="宋体"/>
                <w:szCs w:val="24"/>
              </w:rPr>
              <w:t>房产使用</w:t>
            </w:r>
          </w:p>
          <w:p>
            <w:pPr>
              <w:pStyle w:val="16"/>
              <w:spacing w:before="0" w:after="0"/>
              <w:jc w:val="center"/>
              <w:rPr>
                <w:rFonts w:ascii="宋体" w:hAnsi="宋体"/>
                <w:szCs w:val="24"/>
              </w:rPr>
            </w:pPr>
            <w:r>
              <w:rPr>
                <w:rFonts w:hint="eastAsia" w:ascii="宋体" w:hAnsi="宋体"/>
                <w:szCs w:val="24"/>
              </w:rPr>
              <w:t>用途要求</w:t>
            </w:r>
          </w:p>
        </w:tc>
        <w:tc>
          <w:tcPr>
            <w:tcW w:w="6352" w:type="dxa"/>
            <w:vAlign w:val="center"/>
          </w:tcPr>
          <w:p>
            <w:pPr>
              <w:jc w:val="left"/>
              <w:rPr>
                <w:rFonts w:ascii="宋体" w:hAnsi="宋体"/>
                <w:sz w:val="24"/>
                <w:szCs w:val="24"/>
              </w:rPr>
            </w:pPr>
            <w:r>
              <w:rPr>
                <w:rFonts w:hint="eastAsia" w:ascii="宋体" w:hAnsi="宋体"/>
                <w:sz w:val="24"/>
                <w:szCs w:val="24"/>
              </w:rPr>
              <w:t>朝阳公园文化体育配套办公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32" w:hRule="exact"/>
          <w:jc w:val="center"/>
        </w:trPr>
        <w:tc>
          <w:tcPr>
            <w:tcW w:w="1283" w:type="dxa"/>
            <w:vMerge w:val="continue"/>
          </w:tcPr>
          <w:p>
            <w:pPr>
              <w:rPr>
                <w:rFonts w:ascii="宋体" w:hAnsi="宋体"/>
                <w:sz w:val="24"/>
                <w:szCs w:val="24"/>
              </w:rPr>
            </w:pPr>
          </w:p>
        </w:tc>
        <w:tc>
          <w:tcPr>
            <w:tcW w:w="1797" w:type="dxa"/>
            <w:vAlign w:val="center"/>
          </w:tcPr>
          <w:p>
            <w:pPr>
              <w:pStyle w:val="16"/>
              <w:spacing w:before="0" w:after="0"/>
              <w:jc w:val="center"/>
              <w:rPr>
                <w:rFonts w:ascii="宋体" w:hAnsi="宋体"/>
                <w:szCs w:val="24"/>
              </w:rPr>
            </w:pPr>
            <w:r>
              <w:rPr>
                <w:rFonts w:hint="eastAsia" w:ascii="宋体" w:hAnsi="宋体"/>
                <w:szCs w:val="24"/>
              </w:rPr>
              <w:t>是否允许装修改造</w:t>
            </w:r>
          </w:p>
        </w:tc>
        <w:tc>
          <w:tcPr>
            <w:tcW w:w="6352" w:type="dxa"/>
            <w:vAlign w:val="center"/>
          </w:tcPr>
          <w:p>
            <w:pPr>
              <w:rPr>
                <w:rFonts w:ascii="宋体" w:hAnsi="宋体"/>
                <w:sz w:val="24"/>
                <w:szCs w:val="24"/>
              </w:rPr>
            </w:pPr>
          </w:p>
          <w:p>
            <w:pPr>
              <w:rPr>
                <w:rFonts w:ascii="宋体" w:hAnsi="宋体"/>
                <w:sz w:val="24"/>
                <w:szCs w:val="24"/>
              </w:rPr>
            </w:pPr>
            <w:r>
              <w:rPr>
                <w:rFonts w:hint="eastAsia" w:ascii="宋体" w:hAnsi="宋体"/>
                <w:sz w:val="24"/>
                <w:szCs w:val="24"/>
              </w:rPr>
              <w:t>1.承租方进行装饰装修的，应当事先将装饰装修方案报出租方审查；得到出租方认可后方可开始施工。</w:t>
            </w:r>
          </w:p>
          <w:p>
            <w:pPr>
              <w:rPr>
                <w:rFonts w:ascii="宋体" w:hAnsi="宋体"/>
                <w:sz w:val="24"/>
                <w:szCs w:val="24"/>
              </w:rPr>
            </w:pPr>
            <w:r>
              <w:rPr>
                <w:rFonts w:hint="eastAsia" w:ascii="宋体" w:hAnsi="宋体"/>
                <w:sz w:val="24"/>
                <w:szCs w:val="24"/>
              </w:rPr>
              <w:t>2.承租方应当加强对装修队伍的管理，严格按照经出租方认可的装修方案进行装修，做到文明施工。</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804" w:hRule="exact"/>
          <w:jc w:val="center"/>
        </w:trPr>
        <w:tc>
          <w:tcPr>
            <w:tcW w:w="1283" w:type="dxa"/>
            <w:vMerge w:val="continue"/>
          </w:tcPr>
          <w:p>
            <w:pPr>
              <w:rPr>
                <w:rFonts w:ascii="宋体" w:hAnsi="宋体"/>
                <w:sz w:val="24"/>
                <w:szCs w:val="24"/>
              </w:rPr>
            </w:pPr>
          </w:p>
        </w:tc>
        <w:tc>
          <w:tcPr>
            <w:tcW w:w="1797" w:type="dxa"/>
            <w:vAlign w:val="center"/>
          </w:tcPr>
          <w:p>
            <w:pPr>
              <w:pStyle w:val="16"/>
              <w:spacing w:before="0" w:after="0"/>
              <w:jc w:val="center"/>
              <w:rPr>
                <w:rFonts w:ascii="宋体" w:hAnsi="宋体"/>
                <w:szCs w:val="24"/>
              </w:rPr>
            </w:pPr>
            <w:r>
              <w:rPr>
                <w:rFonts w:hint="eastAsia" w:ascii="宋体" w:hAnsi="宋体"/>
                <w:szCs w:val="24"/>
              </w:rPr>
              <w:t>与出租相关的</w:t>
            </w:r>
          </w:p>
          <w:p>
            <w:pPr>
              <w:pStyle w:val="16"/>
              <w:spacing w:before="0" w:after="0"/>
              <w:jc w:val="center"/>
            </w:pPr>
            <w:r>
              <w:rPr>
                <w:rFonts w:hint="eastAsia" w:ascii="宋体" w:hAnsi="宋体"/>
                <w:szCs w:val="24"/>
              </w:rPr>
              <w:t>其他条件</w:t>
            </w:r>
          </w:p>
        </w:tc>
        <w:tc>
          <w:tcPr>
            <w:tcW w:w="6352" w:type="dxa"/>
            <w:tcBorders>
              <w:bottom w:val="single" w:color="auto" w:sz="4" w:space="0"/>
            </w:tcBorders>
            <w:vAlign w:val="center"/>
          </w:tcPr>
          <w:p>
            <w:pPr>
              <w:spacing w:line="300" w:lineRule="exact"/>
              <w:rPr>
                <w:rFonts w:ascii="宋体" w:hAnsi="宋体"/>
                <w:sz w:val="24"/>
                <w:szCs w:val="24"/>
              </w:rPr>
            </w:pPr>
            <w:r>
              <w:rPr>
                <w:rFonts w:hint="eastAsia" w:ascii="宋体" w:hAnsi="宋体"/>
                <w:sz w:val="24"/>
                <w:szCs w:val="24"/>
              </w:rPr>
              <w:t>1.承租方须与出租方签订有关场地的安全保卫、消防、水电能源、物业管理等管理规定。</w:t>
            </w:r>
          </w:p>
          <w:p>
            <w:pPr>
              <w:spacing w:line="300" w:lineRule="exact"/>
              <w:rPr>
                <w:rFonts w:ascii="宋体" w:hAnsi="宋体"/>
                <w:sz w:val="24"/>
                <w:szCs w:val="24"/>
              </w:rPr>
            </w:pPr>
            <w:r>
              <w:rPr>
                <w:rFonts w:ascii="宋体" w:hAnsi="宋体"/>
                <w:sz w:val="24"/>
                <w:szCs w:val="24"/>
              </w:rPr>
              <w:t>2</w:t>
            </w:r>
            <w:r>
              <w:rPr>
                <w:rFonts w:hint="eastAsia" w:ascii="宋体" w:hAnsi="宋体"/>
                <w:sz w:val="24"/>
                <w:szCs w:val="24"/>
              </w:rPr>
              <w:t>.意向承租方</w:t>
            </w:r>
            <w:r>
              <w:rPr>
                <w:rFonts w:ascii="宋体" w:hAnsi="宋体"/>
                <w:sz w:val="24"/>
                <w:szCs w:val="24"/>
              </w:rPr>
              <w:t>需书面承诺</w:t>
            </w:r>
            <w:r>
              <w:rPr>
                <w:rFonts w:hint="eastAsia" w:ascii="宋体" w:hAnsi="宋体"/>
                <w:sz w:val="24"/>
                <w:szCs w:val="24"/>
              </w:rPr>
              <w:t>：</w:t>
            </w:r>
          </w:p>
          <w:p>
            <w:pPr>
              <w:spacing w:line="300" w:lineRule="exact"/>
              <w:rPr>
                <w:rFonts w:ascii="宋体" w:hAnsi="宋体"/>
                <w:sz w:val="24"/>
                <w:szCs w:val="24"/>
              </w:rPr>
            </w:pPr>
            <w:r>
              <w:rPr>
                <w:rFonts w:hint="eastAsia" w:ascii="宋体" w:hAnsi="宋体"/>
                <w:sz w:val="24"/>
                <w:szCs w:val="24"/>
              </w:rPr>
              <w:t>（1）租期内不开展小额贷款类业务及P2P等理财类业务；</w:t>
            </w:r>
          </w:p>
          <w:p>
            <w:pPr>
              <w:widowControl/>
              <w:spacing w:line="300" w:lineRule="exact"/>
              <w:jc w:val="left"/>
              <w:rPr>
                <w:rFonts w:ascii="宋体" w:hAnsi="宋体" w:cs="Arial"/>
                <w:kern w:val="0"/>
                <w:sz w:val="24"/>
                <w:szCs w:val="24"/>
              </w:rPr>
            </w:pPr>
            <w:r>
              <w:rPr>
                <w:rFonts w:hint="eastAsia" w:ascii="宋体" w:hAnsi="宋体" w:cs="Arial"/>
                <w:kern w:val="0"/>
                <w:sz w:val="24"/>
                <w:szCs w:val="24"/>
              </w:rPr>
              <w:t>（2）同意对租赁面积内部资产须自行管理，随时接受出租方（包括安全、消防、环保）例行检查工作；</w:t>
            </w:r>
          </w:p>
          <w:p>
            <w:pPr>
              <w:widowControl/>
              <w:spacing w:line="300" w:lineRule="exact"/>
              <w:jc w:val="left"/>
              <w:rPr>
                <w:rFonts w:ascii="宋体" w:hAnsi="宋体" w:cs="Arial"/>
                <w:kern w:val="0"/>
                <w:sz w:val="24"/>
                <w:szCs w:val="24"/>
              </w:rPr>
            </w:pPr>
            <w:r>
              <w:rPr>
                <w:rFonts w:hint="eastAsia" w:ascii="宋体" w:hAnsi="宋体" w:cs="Arial"/>
                <w:kern w:val="0"/>
                <w:sz w:val="24"/>
                <w:szCs w:val="24"/>
              </w:rPr>
              <w:t>（3）在租赁期内不改变经营业态；</w:t>
            </w:r>
          </w:p>
          <w:p>
            <w:pPr>
              <w:widowControl/>
              <w:spacing w:line="300" w:lineRule="exact"/>
              <w:jc w:val="left"/>
              <w:rPr>
                <w:rFonts w:ascii="宋体" w:hAnsi="宋体" w:cs="Arial"/>
                <w:color w:val="FF0000"/>
                <w:kern w:val="0"/>
                <w:sz w:val="24"/>
                <w:szCs w:val="24"/>
              </w:rPr>
            </w:pPr>
            <w:r>
              <w:rPr>
                <w:rFonts w:hint="eastAsia" w:ascii="宋体" w:hAnsi="宋体" w:cs="Arial"/>
                <w:kern w:val="0"/>
                <w:sz w:val="24"/>
                <w:szCs w:val="24"/>
              </w:rPr>
              <w:t>（4）</w:t>
            </w:r>
            <w:r>
              <w:rPr>
                <w:rFonts w:ascii="宋体" w:hAnsi="宋体"/>
                <w:sz w:val="24"/>
                <w:szCs w:val="24"/>
              </w:rPr>
              <w:t>实际经营</w:t>
            </w:r>
            <w:r>
              <w:rPr>
                <w:rFonts w:hint="eastAsia" w:ascii="宋体" w:hAnsi="宋体"/>
                <w:sz w:val="24"/>
                <w:szCs w:val="24"/>
              </w:rPr>
              <w:t>年限</w:t>
            </w:r>
            <w:r>
              <w:rPr>
                <w:rFonts w:ascii="宋体" w:hAnsi="宋体"/>
                <w:sz w:val="24"/>
                <w:szCs w:val="24"/>
              </w:rPr>
              <w:t>3</w:t>
            </w:r>
            <w:r>
              <w:rPr>
                <w:rFonts w:hint="eastAsia" w:ascii="宋体" w:hAnsi="宋体"/>
                <w:sz w:val="24"/>
                <w:szCs w:val="24"/>
              </w:rPr>
              <w:t>年；</w:t>
            </w:r>
          </w:p>
          <w:p>
            <w:pPr>
              <w:widowControl/>
              <w:spacing w:line="300" w:lineRule="exact"/>
              <w:jc w:val="left"/>
              <w:rPr>
                <w:rFonts w:ascii="宋体" w:hAnsi="宋体" w:cs="Arial"/>
                <w:kern w:val="0"/>
                <w:sz w:val="24"/>
                <w:szCs w:val="24"/>
              </w:rPr>
            </w:pPr>
            <w:r>
              <w:rPr>
                <w:rFonts w:hint="eastAsia" w:ascii="宋体" w:hAnsi="宋体" w:cs="Arial"/>
                <w:kern w:val="0"/>
                <w:sz w:val="24"/>
                <w:szCs w:val="24"/>
              </w:rPr>
              <w:t>（</w:t>
            </w:r>
            <w:r>
              <w:rPr>
                <w:rFonts w:ascii="宋体" w:hAnsi="宋体" w:cs="Arial"/>
                <w:kern w:val="0"/>
                <w:sz w:val="24"/>
                <w:szCs w:val="24"/>
              </w:rPr>
              <w:t>5</w:t>
            </w:r>
            <w:r>
              <w:rPr>
                <w:rFonts w:hint="eastAsia" w:ascii="宋体" w:hAnsi="宋体" w:cs="Arial"/>
                <w:kern w:val="0"/>
                <w:sz w:val="24"/>
                <w:szCs w:val="24"/>
              </w:rPr>
              <w:t>）绝不在出租场地内从事违规违法的经营项目；</w:t>
            </w:r>
          </w:p>
          <w:p>
            <w:pPr>
              <w:widowControl/>
              <w:spacing w:line="300" w:lineRule="exact"/>
              <w:jc w:val="left"/>
              <w:rPr>
                <w:rFonts w:ascii="宋体" w:hAnsi="宋体" w:cs="Arial"/>
                <w:kern w:val="0"/>
                <w:sz w:val="24"/>
                <w:szCs w:val="24"/>
              </w:rPr>
            </w:pPr>
            <w:r>
              <w:rPr>
                <w:rFonts w:hint="eastAsia" w:ascii="宋体" w:hAnsi="宋体" w:cs="Arial"/>
                <w:kern w:val="0"/>
                <w:sz w:val="24"/>
                <w:szCs w:val="24"/>
              </w:rPr>
              <w:t>（</w:t>
            </w:r>
            <w:r>
              <w:rPr>
                <w:rFonts w:ascii="宋体" w:hAnsi="宋体" w:cs="Arial"/>
                <w:kern w:val="0"/>
                <w:sz w:val="24"/>
                <w:szCs w:val="24"/>
              </w:rPr>
              <w:t>6</w:t>
            </w:r>
            <w:r>
              <w:rPr>
                <w:rFonts w:hint="eastAsia" w:ascii="宋体" w:hAnsi="宋体" w:cs="Arial"/>
                <w:kern w:val="0"/>
                <w:sz w:val="24"/>
                <w:szCs w:val="24"/>
              </w:rPr>
              <w:t>）在项目挂牌期间已充分了解并认可场地现状，并同意以现状进行租赁；</w:t>
            </w:r>
          </w:p>
          <w:p>
            <w:pPr>
              <w:widowControl/>
              <w:spacing w:line="300" w:lineRule="exact"/>
              <w:jc w:val="left"/>
              <w:rPr>
                <w:rFonts w:ascii="宋体" w:hAnsi="宋体" w:cs="Arial"/>
                <w:kern w:val="0"/>
                <w:sz w:val="24"/>
                <w:szCs w:val="24"/>
              </w:rPr>
            </w:pPr>
            <w:r>
              <w:rPr>
                <w:rFonts w:hint="eastAsia" w:ascii="宋体" w:hAnsi="宋体" w:cs="Arial"/>
                <w:kern w:val="0"/>
                <w:sz w:val="24"/>
                <w:szCs w:val="24"/>
              </w:rPr>
              <w:t>（</w:t>
            </w:r>
            <w:r>
              <w:rPr>
                <w:rFonts w:ascii="宋体" w:hAnsi="宋体" w:cs="Arial"/>
                <w:kern w:val="0"/>
                <w:sz w:val="24"/>
                <w:szCs w:val="24"/>
              </w:rPr>
              <w:t>7</w:t>
            </w:r>
            <w:r>
              <w:rPr>
                <w:rFonts w:hint="eastAsia" w:ascii="宋体" w:hAnsi="宋体" w:cs="Arial"/>
                <w:kern w:val="0"/>
                <w:sz w:val="24"/>
                <w:szCs w:val="24"/>
              </w:rPr>
              <w:t>）报名</w:t>
            </w:r>
            <w:r>
              <w:rPr>
                <w:rFonts w:ascii="宋体" w:hAnsi="宋体" w:cs="Arial"/>
                <w:kern w:val="0"/>
                <w:sz w:val="24"/>
                <w:szCs w:val="24"/>
              </w:rPr>
              <w:t>参与</w:t>
            </w:r>
            <w:r>
              <w:rPr>
                <w:rFonts w:hint="eastAsia" w:ascii="宋体" w:hAnsi="宋体" w:cs="Arial"/>
                <w:kern w:val="0"/>
                <w:sz w:val="24"/>
                <w:szCs w:val="24"/>
              </w:rPr>
              <w:t>本项目</w:t>
            </w:r>
            <w:r>
              <w:rPr>
                <w:rFonts w:ascii="宋体" w:hAnsi="宋体" w:cs="Arial"/>
                <w:kern w:val="0"/>
                <w:sz w:val="24"/>
                <w:szCs w:val="24"/>
              </w:rPr>
              <w:t>承租即表示</w:t>
            </w:r>
            <w:r>
              <w:rPr>
                <w:rFonts w:hint="eastAsia" w:ascii="宋体" w:hAnsi="宋体" w:cs="Arial"/>
                <w:kern w:val="0"/>
                <w:sz w:val="24"/>
                <w:szCs w:val="24"/>
              </w:rPr>
              <w:t>已充分了解并认可“其他披露事项”中的全部内容，并依据该等内容以其独立判断决定自愿全部接受出租公告之内容、并承担所有相关风险。</w:t>
            </w:r>
          </w:p>
          <w:p>
            <w:pPr>
              <w:widowControl/>
              <w:spacing w:line="300" w:lineRule="exact"/>
              <w:jc w:val="left"/>
              <w:rPr>
                <w:rFonts w:ascii="宋体" w:hAnsi="宋体" w:cs="Arial"/>
                <w:kern w:val="0"/>
                <w:sz w:val="24"/>
                <w:szCs w:val="24"/>
              </w:rPr>
            </w:pPr>
            <w:r>
              <w:rPr>
                <w:rFonts w:ascii="宋体" w:hAnsi="宋体" w:cs="Arial"/>
                <w:kern w:val="0"/>
                <w:sz w:val="24"/>
                <w:szCs w:val="24"/>
              </w:rPr>
              <w:t>3.</w:t>
            </w:r>
            <w:r>
              <w:rPr>
                <w:rFonts w:hint="eastAsia" w:ascii="宋体" w:hAnsi="宋体" w:cs="Arial"/>
                <w:kern w:val="0"/>
                <w:sz w:val="24"/>
                <w:szCs w:val="24"/>
              </w:rPr>
              <w:t>如因非出租方原因，意向承租方存在以下情形之一者，出租方将有权扣除意向承租方交纳的保证金，作为出租方经济补偿费：</w:t>
            </w:r>
          </w:p>
          <w:p>
            <w:pPr>
              <w:widowControl/>
              <w:spacing w:line="300" w:lineRule="exact"/>
              <w:jc w:val="left"/>
              <w:rPr>
                <w:rFonts w:ascii="宋体" w:hAnsi="宋体" w:cs="Arial"/>
                <w:kern w:val="0"/>
                <w:sz w:val="24"/>
                <w:szCs w:val="24"/>
              </w:rPr>
            </w:pPr>
            <w:r>
              <w:rPr>
                <w:rFonts w:hint="eastAsia" w:ascii="宋体" w:hAnsi="宋体" w:cs="Arial"/>
                <w:kern w:val="0"/>
                <w:sz w:val="24"/>
                <w:szCs w:val="24"/>
              </w:rPr>
              <w:t>（1）意向承租方提出承租申请后单方撤回承租申请的；</w:t>
            </w:r>
          </w:p>
          <w:p>
            <w:pPr>
              <w:widowControl/>
              <w:spacing w:line="300" w:lineRule="exact"/>
              <w:jc w:val="left"/>
              <w:rPr>
                <w:rFonts w:ascii="宋体" w:hAnsi="宋体" w:cs="Arial"/>
                <w:kern w:val="0"/>
                <w:sz w:val="24"/>
                <w:szCs w:val="24"/>
              </w:rPr>
            </w:pPr>
            <w:r>
              <w:rPr>
                <w:rFonts w:hint="eastAsia" w:ascii="宋体" w:hAnsi="宋体" w:cs="Arial"/>
                <w:kern w:val="0"/>
                <w:sz w:val="24"/>
                <w:szCs w:val="24"/>
              </w:rPr>
              <w:t>（2）挂牌公告期满，产生两家及以上符合条件的意向承租方并满足现场竞价条件，但未参加后续现场竞价程序的；</w:t>
            </w:r>
          </w:p>
          <w:p>
            <w:pPr>
              <w:spacing w:line="300" w:lineRule="exact"/>
              <w:rPr>
                <w:rFonts w:ascii="宋体" w:hAnsi="宋体"/>
                <w:sz w:val="24"/>
                <w:szCs w:val="24"/>
              </w:rPr>
            </w:pPr>
            <w:r>
              <w:rPr>
                <w:rFonts w:hint="eastAsia" w:ascii="宋体" w:hAnsi="宋体" w:cs="Arial"/>
                <w:kern w:val="0"/>
                <w:sz w:val="24"/>
                <w:szCs w:val="24"/>
              </w:rPr>
              <w:t>（</w:t>
            </w:r>
            <w:r>
              <w:rPr>
                <w:rFonts w:hint="eastAsia" w:ascii="宋体" w:hAnsi="宋体"/>
                <w:sz w:val="24"/>
                <w:szCs w:val="24"/>
              </w:rPr>
              <w:t>3）最终承租方因自身原因未能与出租方签订《租赁合同》的。</w:t>
            </w:r>
          </w:p>
          <w:p>
            <w:pPr>
              <w:spacing w:line="300" w:lineRule="exact"/>
              <w:rPr>
                <w:rFonts w:ascii="宋体" w:hAnsi="宋体" w:cs="Arial"/>
                <w:kern w:val="0"/>
                <w:sz w:val="24"/>
                <w:szCs w:val="24"/>
              </w:rPr>
            </w:pPr>
            <w:r>
              <w:rPr>
                <w:rFonts w:ascii="宋体" w:hAnsi="宋体"/>
                <w:sz w:val="24"/>
                <w:szCs w:val="24"/>
              </w:rPr>
              <w:t>4. 意向承租方需自被确定为最终承租方后五个工作日内与出租方签署《租赁合同》，签订之日起</w:t>
            </w:r>
            <w:r>
              <w:rPr>
                <w:rFonts w:hint="eastAsia" w:ascii="宋体" w:hAnsi="宋体"/>
                <w:sz w:val="24"/>
                <w:szCs w:val="24"/>
              </w:rPr>
              <w:t>七</w:t>
            </w:r>
            <w:r>
              <w:rPr>
                <w:rFonts w:ascii="宋体" w:hAnsi="宋体"/>
                <w:sz w:val="24"/>
                <w:szCs w:val="24"/>
              </w:rPr>
              <w:t>个工作日内向出租方付清押金和半年的租金</w:t>
            </w:r>
            <w:r>
              <w:rPr>
                <w:rFonts w:hint="eastAsia" w:ascii="宋体" w:hAnsi="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519" w:hRule="exact"/>
          <w:jc w:val="center"/>
        </w:trPr>
        <w:tc>
          <w:tcPr>
            <w:tcW w:w="1283" w:type="dxa"/>
            <w:vAlign w:val="center"/>
          </w:tcPr>
          <w:p>
            <w:pPr>
              <w:jc w:val="center"/>
              <w:rPr>
                <w:rFonts w:ascii="宋体" w:hAnsi="宋体"/>
                <w:b/>
                <w:sz w:val="24"/>
                <w:szCs w:val="24"/>
              </w:rPr>
            </w:pPr>
            <w:bookmarkStart w:id="2" w:name="OLE_LINK12"/>
            <w:bookmarkStart w:id="3" w:name="OLE_LINK11"/>
            <w:r>
              <w:rPr>
                <w:rFonts w:hint="eastAsia" w:ascii="宋体" w:hAnsi="宋体"/>
                <w:b/>
                <w:sz w:val="24"/>
                <w:szCs w:val="24"/>
              </w:rPr>
              <w:t>承租方</w:t>
            </w:r>
          </w:p>
          <w:p>
            <w:pPr>
              <w:pStyle w:val="16"/>
              <w:jc w:val="center"/>
              <w:rPr>
                <w:rFonts w:ascii="宋体" w:hAnsi="宋体"/>
                <w:szCs w:val="24"/>
              </w:rPr>
            </w:pPr>
            <w:r>
              <w:rPr>
                <w:rFonts w:hint="eastAsia"/>
                <w:b/>
              </w:rPr>
              <w:t>资格条件</w:t>
            </w:r>
          </w:p>
        </w:tc>
        <w:tc>
          <w:tcPr>
            <w:tcW w:w="8149" w:type="dxa"/>
            <w:gridSpan w:val="2"/>
            <w:vAlign w:val="center"/>
          </w:tcPr>
          <w:p>
            <w:pPr>
              <w:widowControl/>
              <w:spacing w:line="300" w:lineRule="exact"/>
              <w:jc w:val="left"/>
              <w:rPr>
                <w:rFonts w:ascii="宋体" w:hAnsi="宋体" w:cs="Arial"/>
                <w:kern w:val="0"/>
                <w:sz w:val="24"/>
                <w:szCs w:val="24"/>
              </w:rPr>
            </w:pPr>
            <w:r>
              <w:rPr>
                <w:rFonts w:hint="eastAsia" w:ascii="宋体" w:hAnsi="宋体" w:cs="Arial"/>
                <w:kern w:val="0"/>
                <w:sz w:val="24"/>
                <w:szCs w:val="24"/>
              </w:rPr>
              <w:t>1、意向承租方须为中国依法注册的法人企业，注册资金不少于50万人民币（以营业执照为准），经营范围须包括体育健身服务；</w:t>
            </w:r>
          </w:p>
          <w:p>
            <w:pPr>
              <w:widowControl/>
              <w:spacing w:line="300" w:lineRule="exact"/>
              <w:jc w:val="left"/>
              <w:rPr>
                <w:rFonts w:ascii="宋体" w:hAnsi="宋体" w:cs="Arial"/>
                <w:kern w:val="0"/>
                <w:sz w:val="24"/>
                <w:szCs w:val="24"/>
              </w:rPr>
            </w:pPr>
            <w:r>
              <w:rPr>
                <w:rFonts w:hint="eastAsia" w:ascii="宋体" w:hAnsi="宋体" w:cs="Arial"/>
                <w:kern w:val="0"/>
                <w:sz w:val="24"/>
                <w:szCs w:val="24"/>
              </w:rPr>
              <w:t>2、承租方将此房屋作为体育健身项目的配套用房；</w:t>
            </w:r>
          </w:p>
          <w:p>
            <w:pPr>
              <w:widowControl/>
              <w:spacing w:line="300" w:lineRule="exact"/>
              <w:jc w:val="left"/>
              <w:rPr>
                <w:rFonts w:ascii="宋体" w:hAnsi="宋体" w:cs="Arial"/>
                <w:kern w:val="0"/>
                <w:sz w:val="24"/>
                <w:szCs w:val="24"/>
              </w:rPr>
            </w:pPr>
            <w:r>
              <w:rPr>
                <w:rFonts w:hint="eastAsia" w:ascii="宋体" w:hAnsi="宋体" w:cs="Arial"/>
                <w:kern w:val="0"/>
                <w:sz w:val="24"/>
                <w:szCs w:val="24"/>
              </w:rPr>
              <w:t>3、从事体育健身服务的经验不少于5年；</w:t>
            </w:r>
          </w:p>
          <w:p>
            <w:pPr>
              <w:widowControl/>
              <w:spacing w:line="300" w:lineRule="exact"/>
              <w:jc w:val="left"/>
              <w:rPr>
                <w:rFonts w:ascii="宋体" w:hAnsi="宋体" w:cs="Arial"/>
                <w:kern w:val="0"/>
                <w:sz w:val="24"/>
                <w:szCs w:val="24"/>
              </w:rPr>
            </w:pPr>
            <w:r>
              <w:rPr>
                <w:rFonts w:hint="eastAsia" w:ascii="宋体" w:hAnsi="宋体" w:cs="Arial"/>
                <w:kern w:val="0"/>
                <w:sz w:val="24"/>
                <w:szCs w:val="24"/>
              </w:rPr>
              <w:t>4、需要在体育健身行业有独立商标注册，商标注册以在国家知识产权局商标局官网查询颁发的商标注册证为准。</w:t>
            </w:r>
          </w:p>
          <w:p>
            <w:pPr>
              <w:widowControl/>
              <w:spacing w:line="300" w:lineRule="exact"/>
              <w:jc w:val="left"/>
              <w:rPr>
                <w:rFonts w:ascii="宋体" w:hAnsi="宋体" w:cs="Arial"/>
                <w:color w:val="FF0000"/>
                <w:kern w:val="0"/>
                <w:sz w:val="24"/>
                <w:szCs w:val="24"/>
              </w:rPr>
            </w:pPr>
            <w:r>
              <w:rPr>
                <w:rFonts w:hint="eastAsia" w:ascii="宋体" w:hAnsi="宋体" w:cs="Arial"/>
                <w:kern w:val="0"/>
                <w:sz w:val="24"/>
                <w:szCs w:val="24"/>
              </w:rPr>
              <w:t>5、需要在体育健身行业有一定的品牌知名度，有承办大型健身服务活动经验，举办过体育健身服务相关公益活动。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7"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vAlign w:val="center"/>
          </w:tcPr>
          <w:p>
            <w:pPr>
              <w:widowControl/>
              <w:spacing w:line="300" w:lineRule="exact"/>
              <w:jc w:val="left"/>
              <w:rPr>
                <w:rFonts w:ascii="宋体" w:hAnsi="宋体" w:cs="Arial"/>
                <w:kern w:val="0"/>
                <w:sz w:val="24"/>
                <w:szCs w:val="24"/>
              </w:rPr>
            </w:pPr>
            <w:r>
              <w:rPr>
                <w:rFonts w:hint="eastAsia" w:ascii="宋体" w:hAnsi="宋体" w:cs="Arial"/>
                <w:kern w:val="0"/>
                <w:sz w:val="24"/>
                <w:szCs w:val="24"/>
              </w:rPr>
              <w:t>交纳金额</w:t>
            </w:r>
          </w:p>
        </w:tc>
        <w:tc>
          <w:tcPr>
            <w:tcW w:w="6352" w:type="dxa"/>
            <w:tcBorders>
              <w:top w:val="single" w:color="auto" w:sz="4" w:space="0"/>
              <w:left w:val="single" w:color="auto" w:sz="4" w:space="0"/>
              <w:bottom w:val="single" w:color="auto" w:sz="4" w:space="0"/>
            </w:tcBorders>
            <w:vAlign w:val="center"/>
          </w:tcPr>
          <w:p>
            <w:pPr>
              <w:widowControl/>
              <w:spacing w:line="300" w:lineRule="exact"/>
              <w:jc w:val="left"/>
              <w:rPr>
                <w:rFonts w:ascii="宋体" w:hAnsi="宋体" w:cs="Arial"/>
                <w:kern w:val="0"/>
                <w:sz w:val="24"/>
                <w:szCs w:val="24"/>
              </w:rPr>
            </w:pPr>
            <w:r>
              <w:rPr>
                <w:rFonts w:hint="eastAsia" w:ascii="宋体" w:hAnsi="宋体" w:cs="Arial"/>
                <w:kern w:val="0"/>
                <w:sz w:val="24"/>
                <w:szCs w:val="24"/>
              </w:rPr>
              <w:t>设定为13万元。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vAlign w:val="center"/>
          </w:tcPr>
          <w:p>
            <w:pPr>
              <w:pStyle w:val="16"/>
              <w:spacing w:before="0" w:after="0"/>
              <w:ind w:left="360" w:hanging="360" w:hangingChars="150"/>
              <w:jc w:val="center"/>
              <w:rPr>
                <w:rFonts w:ascii="宋体" w:hAnsi="宋体"/>
                <w:szCs w:val="24"/>
                <w:highlight w:val="yellow"/>
              </w:rPr>
            </w:pPr>
            <w:r>
              <w:rPr>
                <w:rFonts w:hint="eastAsia" w:ascii="宋体" w:hAnsi="宋体"/>
                <w:szCs w:val="24"/>
              </w:rPr>
              <w:t>交纳时间</w:t>
            </w:r>
          </w:p>
        </w:tc>
        <w:tc>
          <w:tcPr>
            <w:tcW w:w="6352" w:type="dxa"/>
            <w:tcBorders>
              <w:top w:val="single" w:color="auto" w:sz="4" w:space="0"/>
              <w:left w:val="single" w:color="auto" w:sz="4" w:space="0"/>
              <w:bottom w:val="single" w:color="auto" w:sz="4" w:space="0"/>
            </w:tcBorders>
            <w:vAlign w:val="center"/>
          </w:tcPr>
          <w:p>
            <w:pPr>
              <w:pStyle w:val="16"/>
              <w:ind w:left="1"/>
              <w:rPr>
                <w:rFonts w:ascii="宋体" w:hAnsi="宋体"/>
                <w:szCs w:val="24"/>
              </w:rPr>
            </w:pPr>
            <w:r>
              <w:rPr>
                <w:rFonts w:hint="eastAsia" w:ascii="宋体" w:hAnsi="宋体"/>
                <w:szCs w:val="24"/>
              </w:rPr>
              <w:t>意向承租方在信息发布截止日</w:t>
            </w:r>
            <w:r>
              <w:rPr>
                <w:rFonts w:ascii="宋体" w:hAnsi="宋体"/>
                <w:szCs w:val="24"/>
              </w:rPr>
              <w:t>17时</w:t>
            </w:r>
            <w:r>
              <w:rPr>
                <w:rFonts w:hint="eastAsia" w:ascii="宋体" w:hAnsi="宋体"/>
                <w:szCs w:val="24"/>
              </w:rPr>
              <w:t>前交纳保证金（以</w:t>
            </w:r>
            <w:r>
              <w:rPr>
                <w:rFonts w:ascii="宋体" w:hAnsi="宋体"/>
                <w:szCs w:val="24"/>
              </w:rPr>
              <w:t>到账时间为准</w:t>
            </w:r>
            <w:r>
              <w:rPr>
                <w:rFonts w:hint="eastAsia" w:ascii="宋体" w:hAnsi="宋体"/>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right w:val="single" w:color="auto" w:sz="4" w:space="0"/>
            </w:tcBorders>
            <w:vAlign w:val="center"/>
          </w:tcPr>
          <w:p>
            <w:pPr>
              <w:pStyle w:val="16"/>
              <w:ind w:left="360" w:hanging="360" w:hangingChars="150"/>
              <w:jc w:val="center"/>
              <w:rPr>
                <w:rFonts w:ascii="宋体" w:hAnsi="宋体"/>
                <w:szCs w:val="24"/>
              </w:rPr>
            </w:pPr>
            <w:r>
              <w:rPr>
                <w:rFonts w:hint="eastAsia" w:ascii="宋体" w:hAnsi="宋体"/>
                <w:szCs w:val="24"/>
              </w:rPr>
              <w:t>交纳方式</w:t>
            </w:r>
          </w:p>
        </w:tc>
        <w:tc>
          <w:tcPr>
            <w:tcW w:w="6352" w:type="dxa"/>
            <w:tcBorders>
              <w:top w:val="single" w:color="auto" w:sz="4" w:space="0"/>
              <w:left w:val="single" w:color="auto" w:sz="4" w:space="0"/>
              <w:bottom w:val="single" w:color="auto" w:sz="4" w:space="0"/>
            </w:tcBorders>
            <w:vAlign w:val="center"/>
          </w:tcPr>
          <w:p>
            <w:pPr>
              <w:pStyle w:val="16"/>
              <w:rPr>
                <w:rFonts w:ascii="宋体" w:hAnsi="宋体"/>
                <w:szCs w:val="24"/>
              </w:rPr>
            </w:pPr>
            <w:r>
              <w:rPr>
                <w:rFonts w:hint="eastAsia" w:ascii="宋体" w:hAnsi="宋体"/>
                <w:szCs w:val="24"/>
              </w:rPr>
              <w:t xml:space="preserve">支票□    电汇√    网上银行√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51"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restart"/>
            <w:tcBorders>
              <w:right w:val="single" w:color="auto" w:sz="4" w:space="0"/>
            </w:tcBorders>
            <w:vAlign w:val="center"/>
          </w:tcPr>
          <w:p>
            <w:pPr>
              <w:pStyle w:val="16"/>
              <w:ind w:left="360" w:hanging="360" w:hangingChars="150"/>
              <w:jc w:val="center"/>
              <w:rPr>
                <w:rFonts w:ascii="宋体" w:hAnsi="宋体"/>
                <w:szCs w:val="24"/>
              </w:rPr>
            </w:pPr>
            <w:r>
              <w:rPr>
                <w:rFonts w:hint="eastAsia" w:ascii="宋体" w:hAnsi="宋体"/>
                <w:szCs w:val="24"/>
              </w:rPr>
              <w:t>保证金</w:t>
            </w:r>
          </w:p>
          <w:p>
            <w:pPr>
              <w:pStyle w:val="16"/>
              <w:ind w:left="360" w:hanging="360" w:hangingChars="150"/>
              <w:jc w:val="center"/>
              <w:rPr>
                <w:rFonts w:ascii="宋体" w:hAnsi="宋体"/>
                <w:szCs w:val="24"/>
              </w:rPr>
            </w:pPr>
            <w:r>
              <w:rPr>
                <w:rFonts w:hint="eastAsia" w:ascii="宋体" w:hAnsi="宋体"/>
                <w:szCs w:val="24"/>
              </w:rPr>
              <w:t>处置方式</w:t>
            </w:r>
          </w:p>
        </w:tc>
        <w:tc>
          <w:tcPr>
            <w:tcW w:w="6352" w:type="dxa"/>
            <w:tcBorders>
              <w:top w:val="single" w:color="auto" w:sz="4" w:space="0"/>
              <w:left w:val="single" w:color="auto" w:sz="4" w:space="0"/>
              <w:bottom w:val="single" w:color="auto" w:sz="4" w:space="0"/>
            </w:tcBorders>
            <w:vAlign w:val="center"/>
          </w:tcPr>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成为最终承租方：</w:t>
            </w:r>
          </w:p>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扣除服务费后剩余保证金冲抵价款作为租金转付出租方</w:t>
            </w:r>
            <w:r>
              <w:rPr>
                <w:rFonts w:ascii="Wingdings 2" w:hAnsi="Wingdings 2"/>
                <w:sz w:val="24"/>
                <w:szCs w:val="24"/>
              </w:rPr>
              <w:t></w:t>
            </w:r>
          </w:p>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扣除服务费后剩余保证金返还承租方</w:t>
            </w:r>
            <w:r>
              <w:rPr>
                <w:rFonts w:hint="eastAsia" w:ascii="宋体" w:hAnsi="宋体"/>
                <w:sz w:val="24"/>
                <w:szCs w:val="24"/>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rPr>
            </w:pPr>
          </w:p>
        </w:tc>
        <w:tc>
          <w:tcPr>
            <w:tcW w:w="1797" w:type="dxa"/>
            <w:vMerge w:val="continue"/>
            <w:tcBorders>
              <w:right w:val="single" w:color="auto" w:sz="4" w:space="0"/>
            </w:tcBorders>
            <w:vAlign w:val="center"/>
          </w:tcPr>
          <w:p>
            <w:pPr>
              <w:pStyle w:val="16"/>
              <w:ind w:left="360" w:hanging="360" w:hangingChars="150"/>
              <w:jc w:val="center"/>
              <w:rPr>
                <w:rFonts w:ascii="宋体" w:hAnsi="宋体"/>
                <w:szCs w:val="24"/>
              </w:rPr>
            </w:pPr>
          </w:p>
        </w:tc>
        <w:tc>
          <w:tcPr>
            <w:tcW w:w="6352" w:type="dxa"/>
            <w:tcBorders>
              <w:top w:val="single" w:color="auto" w:sz="4" w:space="0"/>
              <w:left w:val="single" w:color="auto" w:sz="4" w:space="0"/>
              <w:bottom w:val="single" w:color="auto" w:sz="12" w:space="0"/>
            </w:tcBorders>
            <w:vAlign w:val="center"/>
          </w:tcPr>
          <w:p>
            <w:pPr>
              <w:widowControl/>
              <w:wordWrap w:val="0"/>
              <w:spacing w:before="100" w:beforeAutospacing="1" w:after="100" w:afterAutospacing="1" w:line="360" w:lineRule="auto"/>
              <w:jc w:val="left"/>
              <w:rPr>
                <w:rFonts w:ascii="黑体" w:hAnsi="黑体" w:eastAsia="黑体" w:cs="宋体"/>
                <w:color w:val="3D3938"/>
                <w:kern w:val="0"/>
                <w:sz w:val="26"/>
                <w:szCs w:val="26"/>
              </w:rPr>
            </w:pPr>
            <w:r>
              <w:rPr>
                <w:rFonts w:hint="eastAsia" w:ascii="宋体" w:hAnsi="宋体"/>
                <w:sz w:val="24"/>
                <w:szCs w:val="24"/>
              </w:rPr>
              <w:t>未成为最终承租方：返还</w:t>
            </w:r>
          </w:p>
        </w:tc>
      </w:tr>
      <w:bookmarkEnd w:id="2"/>
      <w:bookmarkEnd w:id="3"/>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p>
    <w:tbl>
      <w:tblPr>
        <w:tblStyle w:val="13"/>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9" w:hRule="exact"/>
          <w:jc w:val="center"/>
        </w:trPr>
        <w:tc>
          <w:tcPr>
            <w:tcW w:w="2289"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43" w:type="dxa"/>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u w:val="single"/>
              </w:rPr>
              <w:t xml:space="preserve">   10  </w:t>
            </w:r>
            <w:r>
              <w:rPr>
                <w:rFonts w:hint="eastAsia" w:ascii="宋体" w:hAnsi="宋体"/>
                <w:sz w:val="24"/>
                <w:szCs w:val="24"/>
              </w:rPr>
              <w:t>个工作日（17:00截止）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79" w:hRule="exact"/>
          <w:jc w:val="center"/>
        </w:trPr>
        <w:tc>
          <w:tcPr>
            <w:tcW w:w="2289"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43" w:type="dxa"/>
            <w:vAlign w:val="center"/>
          </w:tcPr>
          <w:p>
            <w:pPr>
              <w:textAlignment w:val="baseline"/>
              <w:rPr>
                <w:rFonts w:ascii="宋体" w:hAnsi="宋体"/>
                <w:sz w:val="24"/>
                <w:szCs w:val="24"/>
              </w:rPr>
            </w:pPr>
            <w:r>
              <w:rPr>
                <w:rFonts w:hint="eastAsia" w:ascii="宋体" w:hAnsi="宋体"/>
                <w:sz w:val="24"/>
                <w:szCs w:val="24"/>
              </w:rPr>
              <w:sym w:font="Wingdings 2" w:char="0052"/>
            </w:r>
            <w:r>
              <w:rPr>
                <w:rFonts w:hint="eastAsia" w:ascii="宋体" w:hAnsi="宋体"/>
                <w:sz w:val="24"/>
                <w:szCs w:val="24"/>
              </w:rPr>
              <w:t>A.信息发布终结</w:t>
            </w:r>
          </w:p>
          <w:p>
            <w:pPr>
              <w:ind w:firstLine="240" w:firstLineChars="100"/>
              <w:textAlignment w:val="baseline"/>
              <w:rPr>
                <w:rFonts w:ascii="宋体" w:hAnsi="宋体"/>
                <w:sz w:val="24"/>
                <w:szCs w:val="24"/>
              </w:rPr>
            </w:pPr>
            <w:r>
              <w:rPr>
                <w:rFonts w:hint="eastAsia" w:ascii="宋体" w:hAnsi="宋体"/>
                <w:sz w:val="24"/>
                <w:szCs w:val="24"/>
              </w:rPr>
              <w:t>B.延长信息发布：</w:t>
            </w:r>
          </w:p>
          <w:p>
            <w:pPr>
              <w:ind w:firstLine="360" w:firstLineChars="150"/>
              <w:textAlignment w:val="baseline"/>
              <w:rPr>
                <w:rFonts w:ascii="宋体" w:hAnsi="宋体"/>
                <w:sz w:val="24"/>
                <w:szCs w:val="24"/>
              </w:rPr>
            </w:pPr>
            <w:r>
              <w:rPr>
                <w:rFonts w:hint="eastAsia" w:ascii="宋体" w:hAnsi="宋体"/>
                <w:sz w:val="24"/>
                <w:szCs w:val="24"/>
              </w:rPr>
              <w:t>不变更挂牌条件，按照5个工作日为一个周期延长，</w:t>
            </w:r>
          </w:p>
          <w:p>
            <w:pPr>
              <w:ind w:firstLine="501" w:firstLineChars="209"/>
              <w:textAlignment w:val="baseline"/>
              <w:rPr>
                <w:rFonts w:ascii="宋体" w:hAnsi="宋体"/>
                <w:sz w:val="24"/>
                <w:szCs w:val="24"/>
              </w:rPr>
            </w:pPr>
            <w:r>
              <w:rPr>
                <w:rFonts w:hint="eastAsia" w:ascii="宋体" w:hAnsi="宋体"/>
                <w:sz w:val="24"/>
                <w:szCs w:val="24"/>
              </w:rPr>
              <w:sym w:font="Wingdings 2" w:char="00A3"/>
            </w: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rPr>
              <w:sym w:font="Wingdings 2" w:char="00A3"/>
            </w:r>
            <w:r>
              <w:rPr>
                <w:rFonts w:hint="eastAsia" w:ascii="宋体" w:hAnsi="宋体"/>
                <w:sz w:val="24"/>
                <w:szCs w:val="24"/>
              </w:rPr>
              <w:t xml:space="preserve">最多延长,1个周期（两选其一）。 </w:t>
            </w:r>
          </w:p>
          <w:p>
            <w:pPr>
              <w:textAlignment w:val="baseline"/>
              <w:rPr>
                <w:rFonts w:ascii="宋体" w:hAnsi="宋体"/>
                <w:sz w:val="24"/>
                <w:szCs w:val="24"/>
              </w:rPr>
            </w:pP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58" w:hRule="exact"/>
          <w:jc w:val="center"/>
        </w:trPr>
        <w:tc>
          <w:tcPr>
            <w:tcW w:w="2289"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43" w:type="dxa"/>
            <w:vAlign w:val="center"/>
          </w:tcPr>
          <w:p>
            <w:pPr>
              <w:textAlignment w:val="baseline"/>
              <w:rPr>
                <w:rFonts w:ascii="宋体" w:hAnsi="宋体"/>
                <w:sz w:val="24"/>
                <w:szCs w:val="24"/>
              </w:rPr>
            </w:pPr>
            <w:r>
              <w:rPr>
                <w:rFonts w:hint="eastAsia" w:ascii="宋体" w:hAnsi="宋体"/>
                <w:sz w:val="24"/>
                <w:szCs w:val="24"/>
              </w:rPr>
              <w:sym w:font="Wingdings 2" w:char="0052"/>
            </w:r>
            <w:r>
              <w:rPr>
                <w:rFonts w:hint="eastAsia" w:ascii="宋体" w:hAnsi="宋体"/>
                <w:sz w:val="24"/>
                <w:szCs w:val="24"/>
              </w:rPr>
              <w:t>A.现场竞价（多次报价□、一次报价</w:t>
            </w:r>
            <w:r>
              <w:rPr>
                <w:rFonts w:ascii="Wingdings 2" w:hAnsi="Wingdings 2"/>
                <w:sz w:val="24"/>
                <w:szCs w:val="24"/>
              </w:rPr>
              <w:t></w:t>
            </w:r>
            <w:r>
              <w:rPr>
                <w:rFonts w:hint="eastAsia" w:ascii="宋体" w:hAnsi="宋体"/>
                <w:sz w:val="24"/>
                <w:szCs w:val="24"/>
              </w:rPr>
              <w:t>）</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ascii="Wingdings 2" w:hAnsi="Wingdings 2"/>
                <w:sz w:val="24"/>
                <w:szCs w:val="24"/>
              </w:rPr>
              <w:sym w:font="Wingdings 2" w:char="00A3"/>
            </w: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8" w:hRule="exact"/>
          <w:jc w:val="center"/>
        </w:trPr>
        <w:tc>
          <w:tcPr>
            <w:tcW w:w="2289" w:type="dxa"/>
            <w:vAlign w:val="center"/>
          </w:tcPr>
          <w:p>
            <w:pPr>
              <w:jc w:val="center"/>
              <w:rPr>
                <w:rFonts w:ascii="宋体" w:hAnsi="宋体"/>
                <w:b/>
                <w:sz w:val="24"/>
                <w:szCs w:val="24"/>
              </w:rPr>
            </w:pPr>
            <w:r>
              <w:rPr>
                <w:rFonts w:hint="eastAsia" w:ascii="宋体" w:hAnsi="宋体"/>
                <w:b/>
                <w:sz w:val="24"/>
                <w:szCs w:val="24"/>
              </w:rPr>
              <w:t>遴选方案主要内容</w:t>
            </w:r>
          </w:p>
        </w:tc>
        <w:tc>
          <w:tcPr>
            <w:tcW w:w="7143" w:type="dxa"/>
            <w:vAlign w:val="center"/>
          </w:tcPr>
          <w:p>
            <w:pPr>
              <w:textAlignment w:val="baseline"/>
              <w:rPr>
                <w:rFonts w:ascii="宋体" w:hAnsi="宋体"/>
                <w:sz w:val="24"/>
                <w:szCs w:val="24"/>
              </w:rPr>
            </w:pPr>
            <w:r>
              <w:rPr>
                <w:rFonts w:hint="eastAsia" w:ascii="宋体" w:hAnsi="宋体"/>
                <w:sz w:val="24"/>
                <w:szCs w:val="24"/>
              </w:rPr>
              <w:t>满足资格条件的前提下价高者得。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18" w:hRule="exact"/>
          <w:jc w:val="center"/>
        </w:trPr>
        <w:tc>
          <w:tcPr>
            <w:tcW w:w="2289" w:type="dxa"/>
            <w:vAlign w:val="center"/>
          </w:tcPr>
          <w:p>
            <w:pPr>
              <w:jc w:val="center"/>
              <w:rPr>
                <w:rFonts w:ascii="宋体" w:hAnsi="宋体"/>
                <w:b/>
                <w:sz w:val="24"/>
                <w:szCs w:val="24"/>
              </w:rPr>
            </w:pPr>
            <w:r>
              <w:rPr>
                <w:rFonts w:hint="eastAsia" w:ascii="宋体" w:hAnsi="宋体"/>
                <w:b/>
                <w:sz w:val="24"/>
                <w:szCs w:val="24"/>
              </w:rPr>
              <w:t>企业纪检监督电话</w:t>
            </w:r>
          </w:p>
        </w:tc>
        <w:tc>
          <w:tcPr>
            <w:tcW w:w="7143" w:type="dxa"/>
            <w:vAlign w:val="center"/>
          </w:tcPr>
          <w:p>
            <w:pPr>
              <w:textAlignment w:val="baseline"/>
              <w:rPr>
                <w:rFonts w:ascii="宋体" w:hAnsi="宋体"/>
                <w:sz w:val="24"/>
                <w:szCs w:val="24"/>
              </w:rPr>
            </w:pPr>
            <w:r>
              <w:rPr>
                <w:rFonts w:hint="eastAsia" w:ascii="宋体" w:hAnsi="宋体"/>
                <w:sz w:val="24"/>
                <w:szCs w:val="24"/>
              </w:rPr>
              <w:t>010-65030978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33" w:hRule="exact"/>
          <w:jc w:val="center"/>
        </w:trPr>
        <w:tc>
          <w:tcPr>
            <w:tcW w:w="2289" w:type="dxa"/>
            <w:vAlign w:val="center"/>
          </w:tcPr>
          <w:p>
            <w:pPr>
              <w:jc w:val="center"/>
              <w:rPr>
                <w:rFonts w:ascii="宋体" w:hAnsi="宋体"/>
                <w:b/>
                <w:sz w:val="24"/>
                <w:szCs w:val="24"/>
              </w:rPr>
            </w:pPr>
            <w:r>
              <w:rPr>
                <w:rFonts w:hint="eastAsia" w:ascii="宋体" w:hAnsi="宋体"/>
                <w:b/>
                <w:sz w:val="24"/>
                <w:szCs w:val="24"/>
              </w:rPr>
              <w:t>国资委派驻组    监督电话</w:t>
            </w:r>
          </w:p>
        </w:tc>
        <w:tc>
          <w:tcPr>
            <w:tcW w:w="7143" w:type="dxa"/>
            <w:vAlign w:val="center"/>
          </w:tcPr>
          <w:p>
            <w:pPr>
              <w:textAlignment w:val="baseline"/>
              <w:rPr>
                <w:rFonts w:ascii="宋体" w:hAnsi="宋体"/>
                <w:sz w:val="24"/>
                <w:szCs w:val="24"/>
              </w:rPr>
            </w:pPr>
            <w:r>
              <w:rPr>
                <w:rFonts w:hint="eastAsia" w:ascii="宋体" w:hAnsi="宋体"/>
                <w:sz w:val="24"/>
                <w:szCs w:val="24"/>
              </w:rPr>
              <w:t>010-65099195</w:t>
            </w:r>
          </w:p>
        </w:tc>
      </w:tr>
    </w:tbl>
    <w:p/>
    <w:p>
      <w:pPr>
        <w:numPr>
          <w:ilvl w:val="0"/>
          <w:numId w:val="2"/>
        </w:numPr>
        <w:adjustRightInd w:val="0"/>
        <w:snapToGrid w:val="0"/>
        <w:spacing w:before="120" w:after="120" w:line="360" w:lineRule="auto"/>
        <w:jc w:val="center"/>
        <w:rPr>
          <w:rFonts w:ascii="宋体" w:hAnsi="宋体"/>
          <w:b/>
          <w:sz w:val="32"/>
          <w:szCs w:val="32"/>
        </w:rPr>
      </w:pPr>
      <w:bookmarkStart w:id="4" w:name="_GoBack"/>
      <w:bookmarkEnd w:id="4"/>
      <w:r>
        <w:rPr>
          <w:rFonts w:hint="eastAsia" w:ascii="宋体" w:hAnsi="宋体"/>
          <w:b/>
          <w:sz w:val="32"/>
          <w:szCs w:val="32"/>
        </w:rPr>
        <w:t>项目图片</w:t>
      </w:r>
    </w:p>
    <w:p>
      <w:pPr>
        <w:adjustRightInd w:val="0"/>
        <w:snapToGrid w:val="0"/>
        <w:spacing w:before="120" w:after="120" w:line="360" w:lineRule="auto"/>
        <w:rPr>
          <w:rFonts w:ascii="宋体" w:hAnsi="宋体"/>
          <w:b/>
          <w:sz w:val="32"/>
          <w:szCs w:val="32"/>
        </w:rPr>
      </w:pPr>
      <w:r>
        <w:rPr>
          <w:rFonts w:hint="eastAsia" w:ascii="宋体" w:hAnsi="宋体"/>
          <w:b/>
          <w:sz w:val="32"/>
          <w:szCs w:val="32"/>
        </w:rPr>
        <w:drawing>
          <wp:inline distT="0" distB="0" distL="114300" distR="114300">
            <wp:extent cx="5016500" cy="3762375"/>
            <wp:effectExtent l="0" t="0" r="12700" b="9525"/>
            <wp:docPr id="2" name="图片 2" descr="照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照片2"/>
                    <pic:cNvPicPr>
                      <a:picLocks noChangeAspect="1"/>
                    </pic:cNvPicPr>
                  </pic:nvPicPr>
                  <pic:blipFill>
                    <a:blip r:embed="rId7"/>
                    <a:stretch>
                      <a:fillRect/>
                    </a:stretch>
                  </pic:blipFill>
                  <pic:spPr>
                    <a:xfrm>
                      <a:off x="0" y="0"/>
                      <a:ext cx="5016500" cy="3762375"/>
                    </a:xfrm>
                    <a:prstGeom prst="rect">
                      <a:avLst/>
                    </a:prstGeom>
                  </pic:spPr>
                </pic:pic>
              </a:graphicData>
            </a:graphic>
          </wp:inline>
        </w:drawing>
      </w:r>
    </w:p>
    <w:p>
      <w:pPr>
        <w:adjustRightInd w:val="0"/>
        <w:snapToGrid w:val="0"/>
        <w:spacing w:before="120" w:after="120" w:line="360" w:lineRule="auto"/>
        <w:rPr>
          <w:rFonts w:ascii="宋体" w:hAnsi="宋体"/>
          <w:b/>
          <w:sz w:val="32"/>
          <w:szCs w:val="32"/>
        </w:rPr>
      </w:pPr>
      <w:r>
        <w:rPr>
          <w:rFonts w:hint="eastAsia" w:ascii="宋体" w:hAnsi="宋体"/>
          <w:b/>
          <w:sz w:val="32"/>
          <w:szCs w:val="32"/>
        </w:rPr>
        <w:drawing>
          <wp:inline distT="0" distB="0" distL="114300" distR="114300">
            <wp:extent cx="4876165" cy="3657600"/>
            <wp:effectExtent l="0" t="0" r="635" b="0"/>
            <wp:docPr id="3" name="图片 3" descr="照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照片3"/>
                    <pic:cNvPicPr>
                      <a:picLocks noChangeAspect="1"/>
                    </pic:cNvPicPr>
                  </pic:nvPicPr>
                  <pic:blipFill>
                    <a:blip r:embed="rId8"/>
                    <a:stretch>
                      <a:fillRect/>
                    </a:stretch>
                  </pic:blipFill>
                  <pic:spPr>
                    <a:xfrm>
                      <a:off x="0" y="0"/>
                      <a:ext cx="4876165" cy="3657600"/>
                    </a:xfrm>
                    <a:prstGeom prst="rect">
                      <a:avLst/>
                    </a:prstGeom>
                  </pic:spPr>
                </pic:pic>
              </a:graphicData>
            </a:graphic>
          </wp:inline>
        </w:drawing>
      </w:r>
    </w:p>
    <w:p>
      <w:pPr>
        <w:adjustRightInd w:val="0"/>
        <w:snapToGrid w:val="0"/>
        <w:spacing w:before="120" w:after="120" w:line="360" w:lineRule="auto"/>
        <w:rPr>
          <w:rFonts w:ascii="宋体" w:hAnsi="宋体"/>
          <w:b/>
          <w:sz w:val="32"/>
          <w:szCs w:val="32"/>
        </w:rPr>
      </w:pPr>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3</w:t>
    </w:r>
    <w:r>
      <w:rPr>
        <w:rStyle w:val="10"/>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C1C0D"/>
    <w:multiLevelType w:val="singleLevel"/>
    <w:tmpl w:val="5E8C1C0D"/>
    <w:lvl w:ilvl="0" w:tentative="0">
      <w:start w:val="5"/>
      <w:numFmt w:val="chineseCounting"/>
      <w:suff w:val="nothing"/>
      <w:lvlText w:val="%1、"/>
      <w:lvlJc w:val="left"/>
    </w:lvl>
  </w:abstractNum>
  <w:abstractNum w:abstractNumId="1">
    <w:nsid w:val="707AFFDB"/>
    <w:multiLevelType w:val="singleLevel"/>
    <w:tmpl w:val="707AFFDB"/>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E0D01"/>
    <w:rsid w:val="00007B09"/>
    <w:rsid w:val="000647DF"/>
    <w:rsid w:val="00065D81"/>
    <w:rsid w:val="00090CCD"/>
    <w:rsid w:val="000A6C62"/>
    <w:rsid w:val="000B5DB9"/>
    <w:rsid w:val="00170C10"/>
    <w:rsid w:val="0017368E"/>
    <w:rsid w:val="001C2ECE"/>
    <w:rsid w:val="001C50D8"/>
    <w:rsid w:val="001F67AF"/>
    <w:rsid w:val="002246E3"/>
    <w:rsid w:val="002C0216"/>
    <w:rsid w:val="002F7C42"/>
    <w:rsid w:val="0031010C"/>
    <w:rsid w:val="00322091"/>
    <w:rsid w:val="00335A9A"/>
    <w:rsid w:val="00357911"/>
    <w:rsid w:val="00362C78"/>
    <w:rsid w:val="00390C67"/>
    <w:rsid w:val="00395CF6"/>
    <w:rsid w:val="0046630B"/>
    <w:rsid w:val="004750F4"/>
    <w:rsid w:val="00491F2A"/>
    <w:rsid w:val="004B759C"/>
    <w:rsid w:val="004D3AEA"/>
    <w:rsid w:val="004E0D01"/>
    <w:rsid w:val="005232C4"/>
    <w:rsid w:val="00536C7C"/>
    <w:rsid w:val="005666DE"/>
    <w:rsid w:val="005A75CA"/>
    <w:rsid w:val="006B7A93"/>
    <w:rsid w:val="006D21A7"/>
    <w:rsid w:val="006E4743"/>
    <w:rsid w:val="006E4D09"/>
    <w:rsid w:val="006E5CC8"/>
    <w:rsid w:val="006E766C"/>
    <w:rsid w:val="006F52A5"/>
    <w:rsid w:val="00710064"/>
    <w:rsid w:val="007C11F6"/>
    <w:rsid w:val="008753DE"/>
    <w:rsid w:val="008D27E0"/>
    <w:rsid w:val="0092676E"/>
    <w:rsid w:val="009C39B3"/>
    <w:rsid w:val="009F05D6"/>
    <w:rsid w:val="00A03092"/>
    <w:rsid w:val="00A13E15"/>
    <w:rsid w:val="00A423FB"/>
    <w:rsid w:val="00A7090D"/>
    <w:rsid w:val="00AF24BC"/>
    <w:rsid w:val="00AF63B0"/>
    <w:rsid w:val="00B966D5"/>
    <w:rsid w:val="00BA348E"/>
    <w:rsid w:val="00BC2A85"/>
    <w:rsid w:val="00C223F1"/>
    <w:rsid w:val="00C538EF"/>
    <w:rsid w:val="00C54EFC"/>
    <w:rsid w:val="00C64919"/>
    <w:rsid w:val="00CE029E"/>
    <w:rsid w:val="00D72C5D"/>
    <w:rsid w:val="00DA642E"/>
    <w:rsid w:val="00DC72EA"/>
    <w:rsid w:val="00DE623E"/>
    <w:rsid w:val="00E22DAB"/>
    <w:rsid w:val="00E4784E"/>
    <w:rsid w:val="00EF1A4A"/>
    <w:rsid w:val="00F14658"/>
    <w:rsid w:val="00F41183"/>
    <w:rsid w:val="00F55208"/>
    <w:rsid w:val="00FB6C4F"/>
    <w:rsid w:val="00FD5ADB"/>
    <w:rsid w:val="00FF76C9"/>
    <w:rsid w:val="01C65F94"/>
    <w:rsid w:val="02934DCA"/>
    <w:rsid w:val="02EC6C1D"/>
    <w:rsid w:val="061633DC"/>
    <w:rsid w:val="06A34242"/>
    <w:rsid w:val="06A95DB6"/>
    <w:rsid w:val="0BB03E32"/>
    <w:rsid w:val="0DAA07DE"/>
    <w:rsid w:val="0E0852AF"/>
    <w:rsid w:val="0F9E0951"/>
    <w:rsid w:val="10B22056"/>
    <w:rsid w:val="115B642F"/>
    <w:rsid w:val="11C666D3"/>
    <w:rsid w:val="1502628A"/>
    <w:rsid w:val="1892101D"/>
    <w:rsid w:val="19222E69"/>
    <w:rsid w:val="1D171761"/>
    <w:rsid w:val="1DE44125"/>
    <w:rsid w:val="1FD87BBC"/>
    <w:rsid w:val="200461FA"/>
    <w:rsid w:val="21531622"/>
    <w:rsid w:val="21A443D5"/>
    <w:rsid w:val="21FC3BA1"/>
    <w:rsid w:val="235F7A56"/>
    <w:rsid w:val="29A62E6E"/>
    <w:rsid w:val="2A0918A0"/>
    <w:rsid w:val="2C7F0083"/>
    <w:rsid w:val="2C8405A4"/>
    <w:rsid w:val="2CA60C64"/>
    <w:rsid w:val="2CCE07E5"/>
    <w:rsid w:val="2CD660E6"/>
    <w:rsid w:val="2E231DC9"/>
    <w:rsid w:val="316E294E"/>
    <w:rsid w:val="3252102D"/>
    <w:rsid w:val="34672A30"/>
    <w:rsid w:val="35360ACC"/>
    <w:rsid w:val="361D7515"/>
    <w:rsid w:val="36B53E7F"/>
    <w:rsid w:val="37C05E09"/>
    <w:rsid w:val="3878281D"/>
    <w:rsid w:val="3BE86F16"/>
    <w:rsid w:val="3CED2C4D"/>
    <w:rsid w:val="3EEA0E08"/>
    <w:rsid w:val="3F7235CA"/>
    <w:rsid w:val="41C47703"/>
    <w:rsid w:val="41F35F93"/>
    <w:rsid w:val="432C0BC6"/>
    <w:rsid w:val="4395314C"/>
    <w:rsid w:val="45313ABC"/>
    <w:rsid w:val="4599059B"/>
    <w:rsid w:val="49D92501"/>
    <w:rsid w:val="4AE010FE"/>
    <w:rsid w:val="4B0564F8"/>
    <w:rsid w:val="4E5D692C"/>
    <w:rsid w:val="51225635"/>
    <w:rsid w:val="51C67CA2"/>
    <w:rsid w:val="550E6BB4"/>
    <w:rsid w:val="593D7599"/>
    <w:rsid w:val="59D551DA"/>
    <w:rsid w:val="5A7E3EBC"/>
    <w:rsid w:val="5BFB6970"/>
    <w:rsid w:val="5C3D45B8"/>
    <w:rsid w:val="61DE5A30"/>
    <w:rsid w:val="62221C89"/>
    <w:rsid w:val="670D40E4"/>
    <w:rsid w:val="67F957CC"/>
    <w:rsid w:val="6A454FC3"/>
    <w:rsid w:val="6AAA688D"/>
    <w:rsid w:val="6ADA5E79"/>
    <w:rsid w:val="6BF916E5"/>
    <w:rsid w:val="6CBC2836"/>
    <w:rsid w:val="6D9C230B"/>
    <w:rsid w:val="6EBF78AB"/>
    <w:rsid w:val="6FE81274"/>
    <w:rsid w:val="706465E2"/>
    <w:rsid w:val="71EB01C5"/>
    <w:rsid w:val="71F01F8B"/>
    <w:rsid w:val="72DA438E"/>
    <w:rsid w:val="74681358"/>
    <w:rsid w:val="75542804"/>
    <w:rsid w:val="766042E8"/>
    <w:rsid w:val="77D76E0E"/>
    <w:rsid w:val="787955B5"/>
    <w:rsid w:val="78A31FB7"/>
    <w:rsid w:val="78F763FF"/>
    <w:rsid w:val="79100FA6"/>
    <w:rsid w:val="79EB0762"/>
    <w:rsid w:val="7A044A62"/>
    <w:rsid w:val="7A5D6247"/>
    <w:rsid w:val="7AA10CE2"/>
    <w:rsid w:val="7BEE0911"/>
    <w:rsid w:val="7E7156EF"/>
    <w:rsid w:val="7EA979A6"/>
    <w:rsid w:val="7EBE4FA5"/>
    <w:rsid w:val="7EC164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0"/>
    <w:qFormat/>
    <w:uiPriority w:val="99"/>
    <w:rPr>
      <w:b/>
      <w:bCs/>
    </w:rPr>
  </w:style>
  <w:style w:type="paragraph" w:styleId="4">
    <w:name w:val="annotation text"/>
    <w:basedOn w:val="1"/>
    <w:link w:val="19"/>
    <w:qFormat/>
    <w:uiPriority w:val="99"/>
    <w:pPr>
      <w:jc w:val="left"/>
    </w:pPr>
  </w:style>
  <w:style w:type="paragraph" w:styleId="5">
    <w:name w:val="Balloon Text"/>
    <w:basedOn w:val="1"/>
    <w:link w:val="21"/>
    <w:qFormat/>
    <w:uiPriority w:val="99"/>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75" w:after="75"/>
      <w:jc w:val="left"/>
    </w:pPr>
    <w:rPr>
      <w:rFonts w:ascii="宋体" w:hAnsi="宋体" w:cs="宋体"/>
      <w:kern w:val="0"/>
      <w:sz w:val="24"/>
      <w:szCs w:val="24"/>
    </w:rPr>
  </w:style>
  <w:style w:type="character" w:styleId="10">
    <w:name w:val="page number"/>
    <w:basedOn w:val="9"/>
    <w:qFormat/>
    <w:uiPriority w:val="0"/>
  </w:style>
  <w:style w:type="character" w:styleId="11">
    <w:name w:val="Hyperlink"/>
    <w:basedOn w:val="9"/>
    <w:qFormat/>
    <w:uiPriority w:val="99"/>
    <w:rPr>
      <w:color w:val="0563C1"/>
      <w:u w:val="single"/>
    </w:rPr>
  </w:style>
  <w:style w:type="character" w:styleId="12">
    <w:name w:val="annotation reference"/>
    <w:basedOn w:val="9"/>
    <w:qFormat/>
    <w:uiPriority w:val="99"/>
    <w:rPr>
      <w:sz w:val="21"/>
      <w:szCs w:val="21"/>
    </w:rPr>
  </w:style>
  <w:style w:type="character" w:customStyle="1" w:styleId="14">
    <w:name w:val="页脚 Char"/>
    <w:basedOn w:val="9"/>
    <w:link w:val="6"/>
    <w:qFormat/>
    <w:uiPriority w:val="0"/>
    <w:rPr>
      <w:rFonts w:ascii="Times New Roman" w:hAnsi="Times New Roman" w:eastAsia="宋体" w:cs="Times New Roman"/>
      <w:sz w:val="18"/>
      <w:szCs w:val="18"/>
    </w:rPr>
  </w:style>
  <w:style w:type="paragraph" w:customStyle="1" w:styleId="15">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6">
    <w:name w:val="正文表格"/>
    <w:basedOn w:val="1"/>
    <w:qFormat/>
    <w:uiPriority w:val="0"/>
    <w:pPr>
      <w:spacing w:before="60" w:after="60"/>
    </w:pPr>
    <w:rPr>
      <w:sz w:val="24"/>
    </w:rPr>
  </w:style>
  <w:style w:type="character" w:customStyle="1" w:styleId="17">
    <w:name w:val="页眉 Char"/>
    <w:basedOn w:val="9"/>
    <w:link w:val="7"/>
    <w:qFormat/>
    <w:uiPriority w:val="99"/>
    <w:rPr>
      <w:rFonts w:ascii="Times New Roman" w:hAnsi="Times New Roman" w:eastAsia="宋体" w:cs="Times New Roman"/>
      <w:sz w:val="18"/>
      <w:szCs w:val="18"/>
    </w:rPr>
  </w:style>
  <w:style w:type="character" w:customStyle="1" w:styleId="18">
    <w:name w:val="标题 1 Char"/>
    <w:basedOn w:val="9"/>
    <w:link w:val="2"/>
    <w:qFormat/>
    <w:uiPriority w:val="9"/>
    <w:rPr>
      <w:rFonts w:ascii="Times New Roman" w:hAnsi="Times New Roman" w:eastAsia="宋体" w:cs="Times New Roman"/>
      <w:b/>
      <w:bCs/>
      <w:kern w:val="44"/>
      <w:sz w:val="44"/>
      <w:szCs w:val="44"/>
    </w:rPr>
  </w:style>
  <w:style w:type="character" w:customStyle="1" w:styleId="19">
    <w:name w:val="批注文字 Char"/>
    <w:basedOn w:val="9"/>
    <w:link w:val="4"/>
    <w:qFormat/>
    <w:uiPriority w:val="99"/>
    <w:rPr>
      <w:rFonts w:ascii="Times New Roman" w:hAnsi="Times New Roman" w:eastAsia="宋体" w:cs="Times New Roman"/>
      <w:szCs w:val="20"/>
    </w:rPr>
  </w:style>
  <w:style w:type="character" w:customStyle="1" w:styleId="20">
    <w:name w:val="批注主题 Char"/>
    <w:basedOn w:val="19"/>
    <w:link w:val="3"/>
    <w:qFormat/>
    <w:uiPriority w:val="99"/>
    <w:rPr>
      <w:rFonts w:ascii="Times New Roman" w:hAnsi="Times New Roman" w:eastAsia="宋体" w:cs="Times New Roman"/>
      <w:b/>
      <w:bCs/>
      <w:szCs w:val="20"/>
    </w:rPr>
  </w:style>
  <w:style w:type="character" w:customStyle="1" w:styleId="21">
    <w:name w:val="批注框文本 Char"/>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2737A8F-AED9-42E0-A77B-6372FE7A977D}">
  <ds:schemaRefs/>
</ds:datastoreItem>
</file>

<file path=customXml/itemProps11.xml><?xml version="1.0" encoding="utf-8"?>
<ds:datastoreItem xmlns:ds="http://schemas.openxmlformats.org/officeDocument/2006/customXml" ds:itemID="{36D40CC0-1AD0-4884-8EC7-E9C9910FBFB1}">
  <ds:schemaRefs/>
</ds:datastoreItem>
</file>

<file path=customXml/itemProps12.xml><?xml version="1.0" encoding="utf-8"?>
<ds:datastoreItem xmlns:ds="http://schemas.openxmlformats.org/officeDocument/2006/customXml" ds:itemID="{0DD1416D-3C70-4829-9CF7-32E77844AD0D}">
  <ds:schemaRefs/>
</ds:datastoreItem>
</file>

<file path=customXml/itemProps13.xml><?xml version="1.0" encoding="utf-8"?>
<ds:datastoreItem xmlns:ds="http://schemas.openxmlformats.org/officeDocument/2006/customXml" ds:itemID="{91836AEA-ABF4-412C-A99F-9C9B50855853}">
  <ds:schemaRefs/>
</ds:datastoreItem>
</file>

<file path=customXml/itemProps14.xml><?xml version="1.0" encoding="utf-8"?>
<ds:datastoreItem xmlns:ds="http://schemas.openxmlformats.org/officeDocument/2006/customXml" ds:itemID="{9E4D4FB9-B504-4766-91E0-823D23B51F5F}">
  <ds:schemaRefs/>
</ds:datastoreItem>
</file>

<file path=customXml/itemProps15.xml><?xml version="1.0" encoding="utf-8"?>
<ds:datastoreItem xmlns:ds="http://schemas.openxmlformats.org/officeDocument/2006/customXml" ds:itemID="{15F4548C-D99E-452D-B7B5-62277513E036}">
  <ds:schemaRefs/>
</ds:datastoreItem>
</file>

<file path=customXml/itemProps16.xml><?xml version="1.0" encoding="utf-8"?>
<ds:datastoreItem xmlns:ds="http://schemas.openxmlformats.org/officeDocument/2006/customXml" ds:itemID="{EE173EA4-49CF-47C2-B1ED-387F457C57C8}">
  <ds:schemaRefs/>
</ds:datastoreItem>
</file>

<file path=customXml/itemProps2.xml><?xml version="1.0" encoding="utf-8"?>
<ds:datastoreItem xmlns:ds="http://schemas.openxmlformats.org/officeDocument/2006/customXml" ds:itemID="{BD8DC831-2A96-401F-B4CC-9D48C989CB12}">
  <ds:schemaRefs/>
</ds:datastoreItem>
</file>

<file path=customXml/itemProps3.xml><?xml version="1.0" encoding="utf-8"?>
<ds:datastoreItem xmlns:ds="http://schemas.openxmlformats.org/officeDocument/2006/customXml" ds:itemID="{82C73CA1-3066-4E41-9EB9-67B45B7F1F61}">
  <ds:schemaRefs/>
</ds:datastoreItem>
</file>

<file path=customXml/itemProps4.xml><?xml version="1.0" encoding="utf-8"?>
<ds:datastoreItem xmlns:ds="http://schemas.openxmlformats.org/officeDocument/2006/customXml" ds:itemID="{09F512F5-36C9-47FD-B6E5-A9F7868FF3DB}">
  <ds:schemaRefs/>
</ds:datastoreItem>
</file>

<file path=customXml/itemProps5.xml><?xml version="1.0" encoding="utf-8"?>
<ds:datastoreItem xmlns:ds="http://schemas.openxmlformats.org/officeDocument/2006/customXml" ds:itemID="{F4CB6138-E881-41D2-825F-E71C7D16A683}">
  <ds:schemaRefs/>
</ds:datastoreItem>
</file>

<file path=customXml/itemProps6.xml><?xml version="1.0" encoding="utf-8"?>
<ds:datastoreItem xmlns:ds="http://schemas.openxmlformats.org/officeDocument/2006/customXml" ds:itemID="{0B3D837C-DD28-48EF-B2F5-DC4E11BD4C2B}">
  <ds:schemaRefs/>
</ds:datastoreItem>
</file>

<file path=customXml/itemProps7.xml><?xml version="1.0" encoding="utf-8"?>
<ds:datastoreItem xmlns:ds="http://schemas.openxmlformats.org/officeDocument/2006/customXml" ds:itemID="{51AA3DD4-DAD8-48DC-A1ED-8001F57E2F00}">
  <ds:schemaRefs/>
</ds:datastoreItem>
</file>

<file path=customXml/itemProps8.xml><?xml version="1.0" encoding="utf-8"?>
<ds:datastoreItem xmlns:ds="http://schemas.openxmlformats.org/officeDocument/2006/customXml" ds:itemID="{D53C3702-76FF-491C-905F-8242E8CE9E71}">
  <ds:schemaRefs/>
</ds:datastoreItem>
</file>

<file path=customXml/itemProps9.xml><?xml version="1.0" encoding="utf-8"?>
<ds:datastoreItem xmlns:ds="http://schemas.openxmlformats.org/officeDocument/2006/customXml" ds:itemID="{4EF99E83-B7E2-4E0F-8DDB-82290AEF28B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426</Words>
  <Characters>2434</Characters>
  <Lines>20</Lines>
  <Paragraphs>5</Paragraphs>
  <TotalTime>0</TotalTime>
  <ScaleCrop>false</ScaleCrop>
  <LinksUpToDate>false</LinksUpToDate>
  <CharactersWithSpaces>2855</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2020-04-28T06:45:00Z</dcterms:created>
  <dc:creator>yjhe</dc:creator>
  <cp:lastModifiedBy>贾思渊</cp:lastModifiedBy>
  <cp:lastPrinted>2020-05-26T05:33:00Z</cp:lastPrinted>
  <dcterms:modified xsi:type="dcterms:W3CDTF">2020-05-28T04:00:47Z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