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67" w:rsidRDefault="00DC4FEA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朝阳区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生态环境局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2025年市政府工作报告重点工作落实情况表（第</w:t>
      </w:r>
      <w:r w:rsidR="004D7B4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e"/>
        <w:tblW w:w="13246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796"/>
        <w:gridCol w:w="1904"/>
        <w:gridCol w:w="2746"/>
        <w:gridCol w:w="2908"/>
        <w:gridCol w:w="4892"/>
      </w:tblGrid>
      <w:tr w:rsidR="007A7267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市级任务内容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7A7267">
        <w:trPr>
          <w:trHeight w:val="9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市政府工作报告重点工作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 w:rsidR="00DC4FEA">
              <w:rPr>
                <w:rFonts w:eastAsia="仿宋_GB2312"/>
                <w:color w:val="000000"/>
                <w:kern w:val="0"/>
                <w:sz w:val="24"/>
                <w:lang w:bidi="ar"/>
              </w:rPr>
              <w:t>286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Pr="00DC4FEA" w:rsidRDefault="00DC4FEA">
            <w:pPr>
              <w:widowControl/>
              <w:jc w:val="left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切实抓好中央生态环境保护督察、规自领域和经济责任审计等问题整改，高标准做好第三轮中央生态环境保护督察迎检工作。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DC4FEA">
            <w:pPr>
              <w:widowControl/>
              <w:jc w:val="center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区生态环境局、市规划自然资源委朝阳分局、区审计局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8C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一、督察整改完成情况。中央环保督察整改工作情况。朝阳区承担的第一轮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项及第二轮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项中央生态环境保护督察反馈问题已全部完成整改；承办的第一轮</w:t>
            </w:r>
            <w:r>
              <w:rPr>
                <w:rFonts w:hint="eastAsia"/>
              </w:rPr>
              <w:t>466</w:t>
            </w:r>
            <w:r>
              <w:rPr>
                <w:rFonts w:hint="eastAsia"/>
              </w:rPr>
              <w:t>件信访件及第二轮</w:t>
            </w:r>
            <w:r>
              <w:rPr>
                <w:rFonts w:hint="eastAsia"/>
              </w:rPr>
              <w:t>262</w:t>
            </w:r>
            <w:r>
              <w:rPr>
                <w:rFonts w:hint="eastAsia"/>
              </w:rPr>
              <w:t>件中央生态环境保护督察期间信访件已全部办结并完成销号。</w:t>
            </w:r>
          </w:p>
          <w:p w:rsidR="00083A8C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北京市环保督察整改工作情况。第一轮北京市生态环境保护督察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项整改任务、</w:t>
            </w:r>
            <w:r>
              <w:rPr>
                <w:rFonts w:hint="eastAsia"/>
              </w:rPr>
              <w:t>226</w:t>
            </w:r>
            <w:r>
              <w:rPr>
                <w:rFonts w:hint="eastAsia"/>
              </w:rPr>
              <w:t>件信访件已全部办结；第二轮北京市生态环境保护督察整改任务共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项，已销号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项，到达序时进度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项（均为涉水整改任务），督察期间交办的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件信访件已全部办结。</w:t>
            </w:r>
          </w:p>
          <w:p w:rsidR="00083A8C" w:rsidRDefault="00083A8C" w:rsidP="00083A8C">
            <w:pPr>
              <w:pStyle w:val="a0"/>
            </w:pPr>
            <w:r>
              <w:rPr>
                <w:rFonts w:hint="eastAsia"/>
              </w:rPr>
              <w:t>二、督察整改回头看开展情况。区领导高度重视督察整改工作，主要领导分别就整改工作出了批示指示，主管区领导多次召开督察整改工作调度会。我区严格落实全市统一要求并自我加压，区整改办牵头开展了三轮全区生态环境保护督察整改“回头看”及“自查自纠自改”工作。机制建设方面，我区建立了“一案例三台账”、联合督查及线索交办3种工作机制，协同推动督察整改向主动治理转变。疑似问题方面，全区聚焦中央生态环境保护督察重点关注的环境基础设施建设、生态保护、大运河流域保护、建筑垃圾消纳、督察整改任务落实等领域，持续开展疑似问题交办、核实、动态清零。</w:t>
            </w:r>
          </w:p>
          <w:p w:rsidR="007A7267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三、第三轮中央生态环境保护督察迎检工作准备情况。中央督察组进驻已经进入倒计时，各项准备工</w:t>
            </w:r>
            <w:r>
              <w:rPr>
                <w:rFonts w:hint="eastAsia"/>
              </w:rPr>
              <w:lastRenderedPageBreak/>
              <w:t>作正在有条不紊的推进。一是草拟制定系列配套方案。目前我们已经制定了全区、我局配合第三轮中央生态环境保护督察工作方案、以及信访办理专项工作方案草拟稿，初步明确了工作分工、工作流程、工作方式等要点，将根据市级方案印发情况，适时提请区级会议审议并印发。二是协商办公经费和保障措施。督察期间信访交办、下沉督察等环节涉及集中办公场所、办公用品、车辆等物资，经与区财政局沟通，将在进驻通知下发后进行资金追加和物资划拨，保障迎检工作顺利进行。三是选取督察组领导调研点位。为展示北京市及朝阳区生态文明建设成果，按照全市统一要求，各区应备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个督察组领导开展调研的多类型点位，目前我们已初步选取了亮马河、温榆河公园、华能热电厂、零排放车队等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个候选点位，后续将进一步梳理完善。</w:t>
            </w:r>
          </w:p>
        </w:tc>
      </w:tr>
    </w:tbl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3470E3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朝阳区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生态环境局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2025年区政府工作报告重点工作落实情况表（第</w:t>
      </w:r>
      <w:r w:rsidR="004D7B4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e"/>
        <w:tblW w:w="13245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2790"/>
        <w:gridCol w:w="2865"/>
        <w:gridCol w:w="4905"/>
      </w:tblGrid>
      <w:tr w:rsidR="007A7267">
        <w:trPr>
          <w:trHeight w:val="365"/>
          <w:tblHeader/>
        </w:trPr>
        <w:tc>
          <w:tcPr>
            <w:tcW w:w="76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7A7267">
        <w:trPr>
          <w:trHeight w:val="817"/>
        </w:trPr>
        <w:tc>
          <w:tcPr>
            <w:tcW w:w="765" w:type="dxa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 w:rsidR="007A7267" w:rsidRDefault="00750C16" w:rsidP="000703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 w:rsidR="000703B9"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90" w:type="dxa"/>
            <w:vAlign w:val="center"/>
          </w:tcPr>
          <w:p w:rsidR="007A7267" w:rsidRDefault="00DC4FE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生态环境质量、能源、水资源等指标完成市级要求。</w:t>
            </w:r>
          </w:p>
        </w:tc>
        <w:tc>
          <w:tcPr>
            <w:tcW w:w="2865" w:type="dxa"/>
            <w:vAlign w:val="center"/>
          </w:tcPr>
          <w:p w:rsidR="007A7267" w:rsidRDefault="00DC4FE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区生态环境局、区发展改革委、区水务局</w:t>
            </w:r>
          </w:p>
        </w:tc>
        <w:tc>
          <w:tcPr>
            <w:tcW w:w="4905" w:type="dxa"/>
            <w:vAlign w:val="center"/>
          </w:tcPr>
          <w:p w:rsidR="007A7267" w:rsidRPr="00083A8C" w:rsidRDefault="00A52F14" w:rsidP="00E11F50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A52F14">
              <w:rPr>
                <w:rFonts w:hint="eastAsia"/>
              </w:rPr>
              <w:t>截至</w:t>
            </w:r>
            <w:r w:rsidRPr="00A52F14">
              <w:rPr>
                <w:rFonts w:hint="eastAsia"/>
              </w:rPr>
              <w:t>9</w:t>
            </w:r>
            <w:r w:rsidRPr="00A52F14">
              <w:rPr>
                <w:rFonts w:hint="eastAsia"/>
              </w:rPr>
              <w:t>月</w:t>
            </w:r>
            <w:r w:rsidRPr="00A52F14">
              <w:rPr>
                <w:rFonts w:hint="eastAsia"/>
              </w:rPr>
              <w:t>30</w:t>
            </w:r>
            <w:r w:rsidRPr="00A52F14">
              <w:rPr>
                <w:rFonts w:hint="eastAsia"/>
              </w:rPr>
              <w:t>日，我区</w:t>
            </w:r>
            <w:r w:rsidRPr="00A52F14">
              <w:rPr>
                <w:rFonts w:hint="eastAsia"/>
              </w:rPr>
              <w:t>PM2.5</w:t>
            </w:r>
            <w:r w:rsidRPr="00A52F14">
              <w:rPr>
                <w:rFonts w:hint="eastAsia"/>
              </w:rPr>
              <w:t>累计浓度</w:t>
            </w:r>
            <w:r w:rsidRPr="00A52F14">
              <w:rPr>
                <w:rFonts w:hint="eastAsia"/>
              </w:rPr>
              <w:t>25.5</w:t>
            </w:r>
            <w:r w:rsidRPr="00A52F14">
              <w:rPr>
                <w:rFonts w:hint="eastAsia"/>
              </w:rPr>
              <w:t>微克</w:t>
            </w:r>
            <w:r w:rsidRPr="00A52F14">
              <w:rPr>
                <w:rFonts w:hint="eastAsia"/>
              </w:rPr>
              <w:t>/</w:t>
            </w:r>
            <w:r w:rsidRPr="00A52F14">
              <w:rPr>
                <w:rFonts w:hint="eastAsia"/>
              </w:rPr>
              <w:t>立方米，全市第</w:t>
            </w:r>
            <w:r w:rsidRPr="00A52F14">
              <w:rPr>
                <w:rFonts w:hint="eastAsia"/>
              </w:rPr>
              <w:t>10</w:t>
            </w:r>
            <w:r w:rsidRPr="00A52F14">
              <w:rPr>
                <w:rFonts w:hint="eastAsia"/>
              </w:rPr>
              <w:t>名，城六区第</w:t>
            </w:r>
            <w:r w:rsidRPr="00A52F14">
              <w:rPr>
                <w:rFonts w:hint="eastAsia"/>
              </w:rPr>
              <w:t>3</w:t>
            </w:r>
            <w:r w:rsidRPr="00A52F14">
              <w:rPr>
                <w:rFonts w:hint="eastAsia"/>
              </w:rPr>
              <w:t>名，同比改善</w:t>
            </w:r>
            <w:r w:rsidRPr="00A52F14">
              <w:rPr>
                <w:rFonts w:hint="eastAsia"/>
              </w:rPr>
              <w:t>16.7%</w:t>
            </w:r>
            <w:r w:rsidRPr="00A52F14">
              <w:rPr>
                <w:rFonts w:hint="eastAsia"/>
              </w:rPr>
              <w:t>，改善率排全市第</w:t>
            </w:r>
            <w:r w:rsidRPr="00A52F14">
              <w:rPr>
                <w:rFonts w:hint="eastAsia"/>
              </w:rPr>
              <w:t>5</w:t>
            </w:r>
            <w:r w:rsidRPr="00A52F14">
              <w:rPr>
                <w:rFonts w:hint="eastAsia"/>
              </w:rPr>
              <w:t>名。优良天数</w:t>
            </w:r>
            <w:r w:rsidRPr="00A52F14">
              <w:rPr>
                <w:rFonts w:hint="eastAsia"/>
              </w:rPr>
              <w:t>224</w:t>
            </w:r>
            <w:r w:rsidRPr="00A52F14">
              <w:rPr>
                <w:rFonts w:hint="eastAsia"/>
              </w:rPr>
              <w:t>天，同比增加</w:t>
            </w:r>
            <w:r w:rsidRPr="00A52F14">
              <w:rPr>
                <w:rFonts w:hint="eastAsia"/>
              </w:rPr>
              <w:t>17</w:t>
            </w:r>
            <w:r w:rsidRPr="00A52F14">
              <w:rPr>
                <w:rFonts w:hint="eastAsia"/>
              </w:rPr>
              <w:t>天，优良天比例</w:t>
            </w:r>
            <w:r w:rsidRPr="00A52F14">
              <w:rPr>
                <w:rFonts w:hint="eastAsia"/>
              </w:rPr>
              <w:t>82.1%</w:t>
            </w:r>
            <w:r w:rsidRPr="00A52F14">
              <w:rPr>
                <w:rFonts w:hint="eastAsia"/>
              </w:rPr>
              <w:t>；重污染天数</w:t>
            </w:r>
            <w:r w:rsidRPr="00A52F14">
              <w:rPr>
                <w:rFonts w:hint="eastAsia"/>
              </w:rPr>
              <w:t>2</w:t>
            </w:r>
            <w:r w:rsidRPr="00A52F14">
              <w:rPr>
                <w:rFonts w:hint="eastAsia"/>
              </w:rPr>
              <w:t>天，同比增加</w:t>
            </w:r>
            <w:r w:rsidRPr="00A52F14">
              <w:rPr>
                <w:rFonts w:hint="eastAsia"/>
              </w:rPr>
              <w:t>2</w:t>
            </w:r>
            <w:r w:rsidRPr="00A52F14">
              <w:rPr>
                <w:rFonts w:hint="eastAsia"/>
              </w:rPr>
              <w:t>天。</w:t>
            </w:r>
            <w:r w:rsidR="003470E3" w:rsidRPr="00083A8C">
              <w:rPr>
                <w:rFonts w:hint="eastAsia"/>
              </w:rPr>
              <w:t xml:space="preserve"> </w:t>
            </w:r>
            <w:r w:rsidR="00E11F50">
              <w:rPr>
                <w:rFonts w:hint="eastAsia"/>
              </w:rPr>
              <w:t>2</w:t>
            </w:r>
            <w:r w:rsidR="00E11F50">
              <w:rPr>
                <w:rFonts w:hint="eastAsia"/>
              </w:rPr>
              <w:t>、</w:t>
            </w:r>
            <w:r w:rsidR="00E11F50" w:rsidRPr="00E11F50">
              <w:rPr>
                <w:rFonts w:hint="eastAsia"/>
              </w:rPr>
              <w:t>水环境质量：截至</w:t>
            </w:r>
            <w:r w:rsidR="00E11F50" w:rsidRPr="00E11F50">
              <w:rPr>
                <w:rFonts w:hint="eastAsia"/>
              </w:rPr>
              <w:t>9</w:t>
            </w:r>
            <w:r w:rsidR="00E11F50" w:rsidRPr="00E11F50">
              <w:rPr>
                <w:rFonts w:hint="eastAsia"/>
              </w:rPr>
              <w:t>月底，我区</w:t>
            </w:r>
            <w:r w:rsidR="00E11F50" w:rsidRPr="00E11F50">
              <w:rPr>
                <w:rFonts w:hint="eastAsia"/>
              </w:rPr>
              <w:t>8</w:t>
            </w:r>
            <w:r w:rsidR="00E11F50" w:rsidRPr="00E11F50">
              <w:rPr>
                <w:rFonts w:hint="eastAsia"/>
              </w:rPr>
              <w:t>个国家和市级考核断面水质达标率及优良水体</w:t>
            </w:r>
            <w:r w:rsidR="00E11F50" w:rsidRPr="00E11F50">
              <w:rPr>
                <w:rFonts w:hint="eastAsia"/>
              </w:rPr>
              <w:lastRenderedPageBreak/>
              <w:t>比例均达到</w:t>
            </w:r>
            <w:r w:rsidR="00E11F50" w:rsidRPr="00E11F50">
              <w:rPr>
                <w:rFonts w:hint="eastAsia"/>
              </w:rPr>
              <w:t>100%</w:t>
            </w:r>
            <w:r w:rsidR="00E11F50" w:rsidRPr="00E11F50">
              <w:rPr>
                <w:rFonts w:hint="eastAsia"/>
              </w:rPr>
              <w:t>，</w:t>
            </w:r>
            <w:r w:rsidR="00E11F50" w:rsidRPr="00E11F50">
              <w:rPr>
                <w:rFonts w:hint="eastAsia"/>
              </w:rPr>
              <w:t>1</w:t>
            </w:r>
            <w:r w:rsidR="00E11F50" w:rsidRPr="00E11F50">
              <w:rPr>
                <w:rFonts w:hint="eastAsia"/>
              </w:rPr>
              <w:t>个断面水质类别为Ⅱ类（亮马河南岗子七棵树），</w:t>
            </w:r>
            <w:r w:rsidR="00E11F50" w:rsidRPr="00E11F50">
              <w:rPr>
                <w:rFonts w:hint="eastAsia"/>
              </w:rPr>
              <w:t>7</w:t>
            </w:r>
            <w:r w:rsidR="00E11F50" w:rsidRPr="00E11F50">
              <w:rPr>
                <w:rFonts w:hint="eastAsia"/>
              </w:rPr>
              <w:t>个断面水质类别为Ⅲ类（清河下段沙子营、通惠河下段新八里桥、坝河下段沙窝、萧太后河黑庄户、西排干朝阳通州界、观音堂沟观音堂、大柳树沟孟家坟），无劣Ⅴ类断面。</w:t>
            </w:r>
            <w:r w:rsidR="003470E3" w:rsidRPr="00083A8C">
              <w:rPr>
                <w:rFonts w:hint="eastAsia"/>
              </w:rPr>
              <w:t xml:space="preserve"> </w:t>
            </w:r>
            <w:r w:rsidR="00E634DD" w:rsidRPr="00083A8C">
              <w:rPr>
                <w:rFonts w:hint="eastAsia"/>
              </w:rPr>
              <w:t>3</w:t>
            </w:r>
            <w:r w:rsidR="00E634DD" w:rsidRPr="00083A8C">
              <w:rPr>
                <w:rFonts w:hint="eastAsia"/>
              </w:rPr>
              <w:t>、围绕重点建设用地安全利用率和受污染耕地安全利用率均达到</w:t>
            </w:r>
            <w:r w:rsidR="00E634DD" w:rsidRPr="00083A8C">
              <w:rPr>
                <w:rFonts w:hint="eastAsia"/>
              </w:rPr>
              <w:t>100%</w:t>
            </w:r>
            <w:r w:rsidR="00E634DD" w:rsidRPr="00083A8C">
              <w:rPr>
                <w:rFonts w:hint="eastAsia"/>
              </w:rPr>
              <w:t>的任务目标，持续推进做好建设用地和农用地土壤环境风险管控工作。积极开展土壤污染源头管控、建设用地安全利用方面的服务和指导帮扶，扎实做好土壤污染状况调查相关工作，土壤环境质量保持良好。</w:t>
            </w:r>
          </w:p>
        </w:tc>
      </w:tr>
      <w:tr w:rsidR="00DC4FEA">
        <w:trPr>
          <w:trHeight w:val="817"/>
        </w:trPr>
        <w:tc>
          <w:tcPr>
            <w:tcW w:w="765" w:type="dxa"/>
            <w:vAlign w:val="center"/>
          </w:tcPr>
          <w:p w:rsidR="00DC4FEA" w:rsidRDefault="00DC4F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920" w:type="dxa"/>
            <w:vAlign w:val="center"/>
          </w:tcPr>
          <w:p w:rsidR="00DC4FEA" w:rsidRDefault="000703B9" w:rsidP="000703B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90" w:type="dxa"/>
            <w:vAlign w:val="center"/>
          </w:tcPr>
          <w:p w:rsidR="00DC4FEA" w:rsidRDefault="00DC4FE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出台全面推进美丽朝阳建设方案，深化国家减污降碳协同创新试点工作，落实“</w:t>
            </w:r>
            <w:r>
              <w:rPr>
                <w:rFonts w:eastAsia="仿宋_GB2312" w:cs="仿宋_GB2312"/>
                <w:kern w:val="0"/>
                <w:sz w:val="24"/>
              </w:rPr>
              <w:t>0.1</w:t>
            </w:r>
            <w:r>
              <w:rPr>
                <w:rFonts w:eastAsia="仿宋_GB2312" w:cs="仿宋_GB2312" w:hint="eastAsia"/>
                <w:kern w:val="0"/>
                <w:sz w:val="24"/>
              </w:rPr>
              <w:t>微克”攻坚行动，实施雨污错混接治理，打造无废城市、宁静街区。</w:t>
            </w:r>
          </w:p>
        </w:tc>
        <w:tc>
          <w:tcPr>
            <w:tcW w:w="2865" w:type="dxa"/>
            <w:vAlign w:val="center"/>
          </w:tcPr>
          <w:p w:rsidR="00DC4FEA" w:rsidRDefault="00DC4FE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区生态环境局、区发展改革委、区水务局</w:t>
            </w:r>
          </w:p>
        </w:tc>
        <w:tc>
          <w:tcPr>
            <w:tcW w:w="4905" w:type="dxa"/>
            <w:vAlign w:val="center"/>
          </w:tcPr>
          <w:p w:rsidR="00DC4FEA" w:rsidRPr="00A72C68" w:rsidRDefault="00E634DD" w:rsidP="00A52F1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83A8C">
              <w:rPr>
                <w:rFonts w:hint="eastAsia"/>
              </w:rPr>
              <w:t>1</w:t>
            </w:r>
            <w:r w:rsidRPr="00083A8C">
              <w:rPr>
                <w:rFonts w:hint="eastAsia"/>
              </w:rPr>
              <w:t>、持续推进落实《全面推进美丽朝阳建设实施方案》各项</w:t>
            </w:r>
            <w:r w:rsidRPr="00083A8C">
              <w:t>任务措施</w:t>
            </w:r>
            <w:r w:rsidRPr="00083A8C">
              <w:rPr>
                <w:rFonts w:hint="eastAsia"/>
              </w:rPr>
              <w:t>。</w:t>
            </w:r>
            <w:r w:rsidRPr="00083A8C">
              <w:rPr>
                <w:rFonts w:hint="eastAsia"/>
              </w:rPr>
              <w:t>2</w:t>
            </w:r>
            <w:r w:rsidRPr="00083A8C">
              <w:rPr>
                <w:rFonts w:hint="eastAsia"/>
              </w:rPr>
              <w:t>、通过首都之窗朝阳区人民政府门户网站发布《关于印发</w:t>
            </w:r>
            <w:bookmarkStart w:id="0" w:name="_GoBack"/>
            <w:bookmarkEnd w:id="0"/>
            <w:r w:rsidRPr="00083A8C">
              <w:rPr>
                <w:rFonts w:hint="eastAsia"/>
              </w:rPr>
              <w:t>&lt;</w:t>
            </w:r>
            <w:r w:rsidRPr="00083A8C">
              <w:rPr>
                <w:rFonts w:hint="eastAsia"/>
              </w:rPr>
              <w:t>北京市朝阳区减污降碳促进绿色低碳发展支持办法（修订版）</w:t>
            </w:r>
            <w:r w:rsidRPr="00083A8C">
              <w:rPr>
                <w:rFonts w:hint="eastAsia"/>
              </w:rPr>
              <w:t>&gt;</w:t>
            </w:r>
            <w:r w:rsidRPr="00083A8C">
              <w:rPr>
                <w:rFonts w:hint="eastAsia"/>
              </w:rPr>
              <w:t>的通知》；赴浙江调研“无废城市”建设，学习固废资源化利用新思路，初步形成朝阳区“无废城市”建设研究报告和实施方案，编制区级任务清单与责任清单。</w:t>
            </w:r>
            <w:r w:rsidR="00A52F14">
              <w:rPr>
                <w:rFonts w:hint="eastAsia"/>
              </w:rPr>
              <w:t>3</w:t>
            </w:r>
            <w:r w:rsidR="00A52F14">
              <w:rPr>
                <w:rFonts w:hint="eastAsia"/>
              </w:rPr>
              <w:t>、</w:t>
            </w:r>
            <w:r w:rsidR="00A52F14" w:rsidRPr="00A52F14">
              <w:rPr>
                <w:rFonts w:hint="eastAsia"/>
              </w:rPr>
              <w:t>完成夏季</w:t>
            </w:r>
            <w:r w:rsidR="00A52F14" w:rsidRPr="00A52F14">
              <w:rPr>
                <w:rFonts w:hint="eastAsia"/>
              </w:rPr>
              <w:t>VOCs</w:t>
            </w:r>
            <w:r w:rsidR="00A52F14" w:rsidRPr="00A52F14">
              <w:rPr>
                <w:rFonts w:hint="eastAsia"/>
              </w:rPr>
              <w:t>治理攻坚。深入开展结构减排，通过发放汽车消费券等方式，撬动汽车以旧换“新”积极性。持续推进工程减排，聚焦锅炉、汽修行业，向企业发放创绿标准及资金补贴政策“一封信”，全流程帮扶指导、全覆盖政策宣贯，持续提升含绿量水平。全力抓细管理减排，坚持施工、道路、裸地三尘共治，坚持尘负荷“自测</w:t>
            </w:r>
            <w:r w:rsidR="00A52F14" w:rsidRPr="00A52F14">
              <w:rPr>
                <w:rFonts w:hint="eastAsia"/>
              </w:rPr>
              <w:t>-</w:t>
            </w:r>
            <w:r w:rsidR="00A52F14" w:rsidRPr="00A52F14">
              <w:rPr>
                <w:rFonts w:hint="eastAsia"/>
              </w:rPr>
              <w:t>整改</w:t>
            </w:r>
            <w:r w:rsidR="00A52F14" w:rsidRPr="00A52F14">
              <w:rPr>
                <w:rFonts w:hint="eastAsia"/>
              </w:rPr>
              <w:t>-</w:t>
            </w:r>
            <w:r w:rsidR="00A52F14" w:rsidRPr="00A52F14">
              <w:rPr>
                <w:rFonts w:hint="eastAsia"/>
              </w:rPr>
              <w:t>评估”工作机制，持续提升扬尘精细化管控水平。</w:t>
            </w:r>
            <w:r w:rsidRPr="00083A8C">
              <w:rPr>
                <w:rFonts w:hint="eastAsia"/>
              </w:rPr>
              <w:t>4</w:t>
            </w:r>
            <w:r w:rsidRPr="00083A8C">
              <w:rPr>
                <w:rFonts w:hint="eastAsia"/>
              </w:rPr>
              <w:t>、已完成麦子</w:t>
            </w:r>
            <w:r w:rsidRPr="00083A8C">
              <w:rPr>
                <w:rFonts w:hint="eastAsia"/>
              </w:rPr>
              <w:lastRenderedPageBreak/>
              <w:t>店街道宁静街区试点建设工作，并向生态环境部及市生态环境局报送工作成果。《中国环境报》专题报导《北京朝阳区推进“宁静街区”建设》。</w:t>
            </w:r>
          </w:p>
        </w:tc>
      </w:tr>
    </w:tbl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sectPr w:rsidR="007A7267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E" w:rsidRDefault="00AE434E">
      <w:r>
        <w:separator/>
      </w:r>
    </w:p>
  </w:endnote>
  <w:endnote w:type="continuationSeparator" w:id="0">
    <w:p w:rsidR="00AE434E" w:rsidRDefault="00AE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50C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F14" w:rsidRPr="00A52F14">
      <w:rPr>
        <w:noProof/>
        <w:lang w:val="zh-CN"/>
      </w:rPr>
      <w:t>2</w:t>
    </w:r>
    <w:r>
      <w:rPr>
        <w:lang w:val="zh-CN"/>
      </w:rPr>
      <w:fldChar w:fldCharType="end"/>
    </w:r>
  </w:p>
  <w:p w:rsidR="007A7267" w:rsidRDefault="007A72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E" w:rsidRDefault="00AE434E">
      <w:r>
        <w:separator/>
      </w:r>
    </w:p>
  </w:footnote>
  <w:footnote w:type="continuationSeparator" w:id="0">
    <w:p w:rsidR="00AE434E" w:rsidRDefault="00AE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A7267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03B9"/>
    <w:rsid w:val="00074509"/>
    <w:rsid w:val="00083A8C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6567E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470E3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D7B4B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3E0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A63BD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1633E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50C16"/>
    <w:rsid w:val="0076734A"/>
    <w:rsid w:val="00785636"/>
    <w:rsid w:val="00787971"/>
    <w:rsid w:val="0079157D"/>
    <w:rsid w:val="00792ED7"/>
    <w:rsid w:val="0079323E"/>
    <w:rsid w:val="007A62E9"/>
    <w:rsid w:val="007A7267"/>
    <w:rsid w:val="007A7E1D"/>
    <w:rsid w:val="007B13C3"/>
    <w:rsid w:val="007C08D8"/>
    <w:rsid w:val="007C274E"/>
    <w:rsid w:val="007D19B8"/>
    <w:rsid w:val="007D45A2"/>
    <w:rsid w:val="007D510C"/>
    <w:rsid w:val="007D55E7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D22C8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2F14"/>
    <w:rsid w:val="00A54765"/>
    <w:rsid w:val="00A57FCB"/>
    <w:rsid w:val="00A613E1"/>
    <w:rsid w:val="00A72C68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434E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1B34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75E9B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C4FEA"/>
    <w:rsid w:val="00DD3F53"/>
    <w:rsid w:val="00DF13AC"/>
    <w:rsid w:val="00DF7C67"/>
    <w:rsid w:val="00E11F50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634D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1573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7730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B2A3D"/>
  <w15:docId w15:val="{A49524DB-2F8A-4C75-8CC6-7C993344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a4">
    <w:name w:val="纯文本 字符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1B52-B430-4FCB-9D36-4E61415F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307</Words>
  <Characters>1755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周勇</cp:lastModifiedBy>
  <cp:revision>6</cp:revision>
  <cp:lastPrinted>2019-04-03T03:16:00Z</cp:lastPrinted>
  <dcterms:created xsi:type="dcterms:W3CDTF">2025-10-15T06:49:00Z</dcterms:created>
  <dcterms:modified xsi:type="dcterms:W3CDTF">2025-10-17T03:27:00Z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