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7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auto"/>
          <w:spacing w:val="-7"/>
          <w:sz w:val="43"/>
          <w:szCs w:val="43"/>
        </w:rPr>
        <w:t>2024预算年度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-7"/>
          <w:sz w:val="43"/>
          <w:szCs w:val="43"/>
        </w:rPr>
        <w:t>专项</w:t>
      </w:r>
      <w:r>
        <w:rPr>
          <w:rFonts w:ascii="方正小标宋简体" w:hAnsi="方正小标宋简体" w:eastAsia="方正小标宋简体" w:cs="方正小标宋简体"/>
          <w:color w:val="auto"/>
          <w:spacing w:val="-7"/>
          <w:sz w:val="43"/>
          <w:szCs w:val="43"/>
        </w:rPr>
        <w:t>转移支付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7"/>
          <w:sz w:val="43"/>
          <w:szCs w:val="43"/>
        </w:rPr>
        <w:t>朝阳</w:t>
      </w:r>
      <w:r>
        <w:rPr>
          <w:rFonts w:ascii="方正小标宋简体" w:hAnsi="方正小标宋简体" w:eastAsia="方正小标宋简体" w:cs="方正小标宋简体"/>
          <w:color w:val="auto"/>
          <w:spacing w:val="-7"/>
          <w:sz w:val="43"/>
          <w:szCs w:val="43"/>
        </w:rPr>
        <w:t>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7"/>
          <w:sz w:val="43"/>
          <w:szCs w:val="43"/>
        </w:rPr>
        <w:t>（绿隔公园功能提升项目）</w:t>
      </w:r>
      <w:r>
        <w:rPr>
          <w:rFonts w:ascii="方正小标宋简体" w:hAnsi="方正小标宋简体" w:eastAsia="方正小标宋简体" w:cs="方正小标宋简体"/>
          <w:color w:val="auto"/>
          <w:spacing w:val="-7"/>
          <w:sz w:val="43"/>
          <w:szCs w:val="43"/>
        </w:rPr>
        <w:t>绩效</w:t>
      </w:r>
      <w:r>
        <w:rPr>
          <w:rFonts w:ascii="方正小标宋简体" w:hAnsi="方正小标宋简体" w:eastAsia="方正小标宋简体" w:cs="方正小标宋简体"/>
          <w:color w:val="auto"/>
          <w:spacing w:val="-8"/>
          <w:sz w:val="43"/>
          <w:szCs w:val="43"/>
        </w:rPr>
        <w:t>自评报告</w:t>
      </w: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一、绩效目标分解下达情况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本年度，市财政下达至我区的生态修复保护处转移支付预算为</w:t>
      </w:r>
      <w:r>
        <w:rPr>
          <w:rFonts w:ascii="仿宋_GB2312" w:hAnsi="宋体" w:eastAsia="仿宋_GB2312"/>
          <w:color w:val="auto"/>
          <w:sz w:val="32"/>
          <w:szCs w:val="32"/>
        </w:rPr>
        <w:t>4800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万元，专项用于绿隔公园功能提升项目。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本项目旨在通过市级财政资金的投入，对朝阳区的6个绿隔公园进行功能提升改造，旨在逐步提升公园品质和服务功能，努力将绿隔公园建设成为市民亲近自然的乐园、野生动物的家园。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区内资金安排严格遵循市财政的指导原则，预算分解下达至相关部门，并明确具体绩效目标。</w:t>
      </w: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二、自评得分情况和等级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经过自评，本项目综合得分为</w:t>
      </w:r>
      <w:r>
        <w:rPr>
          <w:rFonts w:eastAsia="仿宋_GB2312"/>
          <w:color w:val="auto"/>
          <w:sz w:val="32"/>
        </w:rPr>
        <w:t>96</w:t>
      </w:r>
      <w:r>
        <w:rPr>
          <w:rFonts w:hint="eastAsia" w:eastAsia="仿宋_GB2312"/>
          <w:color w:val="auto"/>
          <w:sz w:val="32"/>
        </w:rPr>
        <w:t>分，评定等级为“优秀”。</w:t>
      </w: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三、绩效目标完成情况分析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hAnsi="楷体" w:eastAsia="楷体_GB2312" w:cs="仿宋_GB2312"/>
          <w:color w:val="auto"/>
          <w:sz w:val="32"/>
          <w:szCs w:val="32"/>
        </w:rPr>
        <w:t>（一）资金投入情况分析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本年度项目年初预算数为</w:t>
      </w:r>
      <w:r>
        <w:rPr>
          <w:rFonts w:ascii="仿宋_GB2312" w:hAnsi="宋体" w:eastAsia="仿宋_GB2312"/>
          <w:color w:val="auto"/>
          <w:sz w:val="32"/>
          <w:szCs w:val="32"/>
        </w:rPr>
        <w:t>4800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万元，预算调整数为</w:t>
      </w:r>
      <w:r>
        <w:rPr>
          <w:rFonts w:ascii="仿宋_GB2312" w:hAnsi="宋体" w:eastAsia="仿宋_GB2312"/>
          <w:color w:val="auto"/>
          <w:sz w:val="32"/>
          <w:szCs w:val="32"/>
        </w:rPr>
        <w:t>4774.9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万元，全年执行数为</w:t>
      </w:r>
      <w:r>
        <w:rPr>
          <w:rFonts w:ascii="仿宋_GB2312" w:hAnsi="宋体" w:eastAsia="仿宋_GB2312"/>
          <w:color w:val="auto"/>
          <w:sz w:val="32"/>
          <w:szCs w:val="32"/>
        </w:rPr>
        <w:t>4774.9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万元，资金执行率为100%。投入</w:t>
      </w:r>
      <w:r>
        <w:rPr>
          <w:rFonts w:ascii="仿宋_GB2312" w:hAnsi="宋体" w:eastAsia="仿宋_GB2312"/>
          <w:color w:val="auto"/>
          <w:sz w:val="32"/>
          <w:szCs w:val="32"/>
        </w:rPr>
        <w:t>资金主要用于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公园基础设施的更新改造、绿化植被的优化升级、休闲设施的增设等。资金投入与执行情况符合项目计划，无挪用或超支现象。</w:t>
      </w:r>
    </w:p>
    <w:p>
      <w:pPr>
        <w:spacing w:line="560" w:lineRule="exact"/>
        <w:ind w:firstLine="640" w:firstLineChars="200"/>
        <w:jc w:val="left"/>
        <w:outlineLvl w:val="0"/>
        <w:rPr>
          <w:rFonts w:ascii="楷体_GB2312" w:hAnsi="楷体" w:eastAsia="楷体_GB2312" w:cs="仿宋_GB2312"/>
          <w:color w:val="auto"/>
          <w:sz w:val="32"/>
          <w:szCs w:val="32"/>
        </w:rPr>
      </w:pPr>
      <w:r>
        <w:rPr>
          <w:rFonts w:hint="eastAsia" w:ascii="楷体_GB2312" w:hAnsi="楷体" w:eastAsia="楷体_GB2312" w:cs="仿宋_GB2312"/>
          <w:color w:val="auto"/>
          <w:sz w:val="32"/>
          <w:szCs w:val="32"/>
        </w:rPr>
        <w:t>（二）资金管理情况分析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分配、下达、拨付、使用均按照预算管理规定执行，预算绩效管理工作得到切实开展。支出责任履行情况良好，各项支出均符合预算要求。资金支出方向和结构分析显示，资金分配合理，区域总体资金使用情况良好</w:t>
      </w:r>
      <w:r>
        <w:rPr>
          <w:rFonts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hAnsi="楷体" w:eastAsia="楷体_GB2312" w:cs="仿宋_GB2312"/>
          <w:color w:val="auto"/>
          <w:sz w:val="32"/>
          <w:szCs w:val="32"/>
        </w:rPr>
        <w:t>（三）总体绩效目标完成情况分析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hint="eastAsia" w:eastAsia="仿宋_GB2312"/>
          <w:color w:val="auto"/>
          <w:sz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对照总体目标，全年实际完成情况良好，工程</w:t>
      </w:r>
      <w:r>
        <w:rPr>
          <w:rFonts w:ascii="仿宋_GB2312" w:hAnsi="宋体" w:eastAsia="仿宋_GB2312"/>
          <w:color w:val="auto"/>
          <w:sz w:val="32"/>
          <w:szCs w:val="32"/>
        </w:rPr>
        <w:t>已顺利完工，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部分</w:t>
      </w:r>
      <w:r>
        <w:rPr>
          <w:rFonts w:ascii="仿宋_GB2312" w:hAnsi="宋体" w:eastAsia="仿宋_GB2312"/>
          <w:color w:val="auto"/>
          <w:sz w:val="32"/>
          <w:szCs w:val="32"/>
        </w:rPr>
        <w:t>地被植物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撒籽</w:t>
      </w:r>
      <w:r>
        <w:rPr>
          <w:rFonts w:ascii="仿宋_GB2312" w:hAnsi="宋体" w:eastAsia="仿宋_GB2312"/>
          <w:color w:val="auto"/>
          <w:sz w:val="32"/>
          <w:szCs w:val="32"/>
        </w:rPr>
        <w:t>因受季节因素影响，将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视过冬后存活情况进行适当补植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。绿隔公园的生态环境质量得到显著提升，公园服务功能得到增强，居民满意度有所</w:t>
      </w:r>
      <w:r>
        <w:rPr>
          <w:rFonts w:ascii="仿宋_GB2312" w:hAnsi="宋体" w:eastAsia="仿宋_GB2312"/>
          <w:color w:val="auto"/>
          <w:sz w:val="32"/>
          <w:szCs w:val="32"/>
        </w:rPr>
        <w:t>提高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，区域生态可持续发展得到有力促进。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</w:t>
      </w:r>
      <w:r>
        <w:rPr>
          <w:rFonts w:hint="eastAsia" w:eastAsia="仿宋_GB2312"/>
          <w:color w:val="auto"/>
          <w:sz w:val="32"/>
        </w:rPr>
        <w:t xml:space="preserve"> 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级部门对项目开展了全过程预算绩效管理，包括事前绩效评估、中期运行监控、年度自评等。资金管理办法制定与执行到位，项目检查验收、合同管理及审计等工作均有序开展。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hAnsi="楷体" w:eastAsia="楷体_GB2312" w:cs="仿宋_GB2312"/>
          <w:color w:val="auto"/>
          <w:sz w:val="32"/>
          <w:szCs w:val="32"/>
        </w:rPr>
        <w:t>（四）绩效指标完成情况分析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根据设定的三级绩效指标值，全年实际完成情况均达到预期目标，例如，公园品质</w:t>
      </w:r>
      <w:r>
        <w:rPr>
          <w:rFonts w:ascii="仿宋_GB2312" w:hAnsi="宋体" w:eastAsia="仿宋_GB2312"/>
          <w:color w:val="auto"/>
          <w:sz w:val="32"/>
          <w:szCs w:val="32"/>
        </w:rPr>
        <w:t>得到提升，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公众</w:t>
      </w:r>
      <w:r>
        <w:rPr>
          <w:rFonts w:ascii="仿宋_GB2312" w:hAnsi="宋体" w:eastAsia="仿宋_GB2312"/>
          <w:color w:val="auto"/>
          <w:sz w:val="32"/>
          <w:szCs w:val="32"/>
        </w:rPr>
        <w:t>满意度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提高。同时，针对原有指标不够细化量化的问题，我们在完成情况中提出了具体量化指标及数据进行说明，使得绩效评价更加客观全面</w:t>
      </w:r>
      <w:r>
        <w:rPr>
          <w:rFonts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四、偏离绩效目标的原因和下一步改进措施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本年度项目执行过程中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，虽然已</w:t>
      </w:r>
      <w:r>
        <w:rPr>
          <w:rFonts w:ascii="仿宋_GB2312" w:hAnsi="楷体_GB2312" w:eastAsia="仿宋_GB2312" w:cs="楷体_GB2312"/>
          <w:color w:val="auto"/>
          <w:sz w:val="32"/>
          <w:szCs w:val="32"/>
        </w:rPr>
        <w:t>顺利完成主体建设，但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部分</w:t>
      </w:r>
      <w:r>
        <w:rPr>
          <w:rFonts w:ascii="仿宋_GB2312" w:hAnsi="宋体" w:eastAsia="仿宋_GB2312"/>
          <w:color w:val="auto"/>
          <w:sz w:val="32"/>
          <w:szCs w:val="32"/>
        </w:rPr>
        <w:t>地被植物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撒籽</w:t>
      </w:r>
      <w:r>
        <w:rPr>
          <w:rFonts w:ascii="仿宋_GB2312" w:hAnsi="宋体" w:eastAsia="仿宋_GB2312"/>
          <w:color w:val="auto"/>
          <w:sz w:val="32"/>
          <w:szCs w:val="32"/>
        </w:rPr>
        <w:t>因受季节因素影响，将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视过冬后存活情况进行适当补植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。我们将进一步加强项目管理和资金监管，确保项目顺利推进和绩效目标实现。</w:t>
      </w: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五、政策执行或项目实施中存在的问题、原因分析和改进措施。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在项目实施过程中，我们发现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部分设施不能及时维护，让游客不能及时使用。部分市民对公园功能提升内容不是很了解，参与度不够。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我们分析原因主要在于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原因在于巡查人手不足，巡查力度不够。宣传人手不足，宣传力度不够。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为此，我们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将加强设施维护管理，提高设施使用效果。加强项目宣传推广，提高市民的认知度和参与度。</w:t>
      </w:r>
      <w:r>
        <w:rPr>
          <w:rFonts w:ascii="仿宋_GB2312" w:hAnsi="楷体_GB2312" w:eastAsia="仿宋_GB2312" w:cs="楷体_GB2312"/>
          <w:color w:val="auto"/>
          <w:sz w:val="32"/>
          <w:szCs w:val="32"/>
        </w:rPr>
        <w:t>.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进一步完善项目决策和过程管理，提高项目管理水平。</w:t>
      </w: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六、绩效自评结果拟应用和公开情况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本次绩效自评结果将作为下一年度预算编制和资金安排的重要依据，同时也将向社会公开，接受社会监督。通过公开透明的绩效评价工作，促进政府部门提高工作效率和资金使用效益。</w:t>
      </w: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七、其他需要说明的问题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在巡视、审计和财会监督中，未发现与本项目相关的问题及其所涉及的金额。我们将继续保持高度的自律性和规范性，确保项目资金的合规使用和绩效目标的实现。</w:t>
      </w: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八、附件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专项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转移支付朝阳区（绿隔公园功能提升项目）绩效自评表</w:t>
      </w:r>
    </w:p>
    <w:p>
      <w:pPr>
        <w:rPr>
          <w:color w:val="auto"/>
        </w:rPr>
      </w:pPr>
      <w:bookmarkStart w:id="0" w:name="_GoBack"/>
      <w:bookmarkEnd w:id="0"/>
    </w:p>
    <w:p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mU5Y2I1Y2Y5ZTFkMWQ0ZTNlY2I5NmRhMmIxN2IifQ=="/>
  </w:docVars>
  <w:rsids>
    <w:rsidRoot w:val="612D4925"/>
    <w:rsid w:val="000003BD"/>
    <w:rsid w:val="0025140C"/>
    <w:rsid w:val="0043321A"/>
    <w:rsid w:val="0085200B"/>
    <w:rsid w:val="00B7438F"/>
    <w:rsid w:val="00F912F8"/>
    <w:rsid w:val="00FA7B8E"/>
    <w:rsid w:val="377F7621"/>
    <w:rsid w:val="49EC6D4E"/>
    <w:rsid w:val="5B8656B9"/>
    <w:rsid w:val="612D4925"/>
    <w:rsid w:val="65C54EE7"/>
    <w:rsid w:val="72F14E34"/>
    <w:rsid w:val="78B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1360</Words>
  <Characters>1389</Characters>
  <Lines>10</Lines>
  <Paragraphs>2</Paragraphs>
  <TotalTime>0</TotalTime>
  <ScaleCrop>false</ScaleCrop>
  <LinksUpToDate>false</LinksUpToDate>
  <CharactersWithSpaces>1419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2024-04-03T09:05:00Z</dcterms:created>
  <dc:creator>刘伟</dc:creator>
  <cp:lastModifiedBy>Administrator</cp:lastModifiedBy>
  <dcterms:modified xsi:type="dcterms:W3CDTF">2025-09-11T01:22:10Z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7A41884767ED40EF80993135B449B046_11</vt:lpwstr>
  </property>
  <property fmtid="{D5CDD505-2E9C-101B-9397-08002B2CF9AE}" pid="4" name="KSOTemplateDocerSaveRecord">
    <vt:lpwstr>eyJoZGlkIjoiMzVhMjQzODM3NWFlZjg3YjRmYTEzMjM3YWI3M2RlYzEifQ==</vt:lpwstr>
  </property>
</Properties>
</file>