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A1" w:rsidRDefault="00523CA1" w:rsidP="00523CA1">
      <w:pPr>
        <w:spacing w:line="560" w:lineRule="exact"/>
        <w:rPr>
          <w:rFonts w:eastAsia="仿宋_GB2312" w:hint="eastAsia"/>
          <w:b/>
          <w:sz w:val="32"/>
          <w:szCs w:val="32"/>
        </w:rPr>
      </w:pPr>
      <w:r>
        <w:rPr>
          <w:rFonts w:hint="eastAsia"/>
        </w:rPr>
        <w:t> </w:t>
      </w: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tbl>
      <w:tblPr>
        <w:tblW w:w="8925" w:type="dxa"/>
        <w:jc w:val="center"/>
        <w:tblLayout w:type="fixed"/>
        <w:tblLook w:val="04A0"/>
      </w:tblPr>
      <w:tblGrid>
        <w:gridCol w:w="577"/>
        <w:gridCol w:w="962"/>
        <w:gridCol w:w="1091"/>
        <w:gridCol w:w="718"/>
        <w:gridCol w:w="1114"/>
        <w:gridCol w:w="99"/>
        <w:gridCol w:w="1013"/>
        <w:gridCol w:w="6"/>
        <w:gridCol w:w="837"/>
        <w:gridCol w:w="117"/>
        <w:gridCol w:w="160"/>
        <w:gridCol w:w="280"/>
        <w:gridCol w:w="107"/>
        <w:gridCol w:w="309"/>
        <w:gridCol w:w="141"/>
        <w:gridCol w:w="695"/>
        <w:gridCol w:w="699"/>
      </w:tblGrid>
      <w:tr w:rsidR="00523CA1" w:rsidTr="00D84E8C">
        <w:trPr>
          <w:trHeight w:val="440"/>
          <w:jc w:val="center"/>
        </w:trPr>
        <w:tc>
          <w:tcPr>
            <w:tcW w:w="8928" w:type="dxa"/>
            <w:gridSpan w:val="17"/>
            <w:vAlign w:val="center"/>
            <w:hideMark/>
          </w:tcPr>
          <w:p w:rsidR="00523CA1" w:rsidRDefault="00523CA1" w:rsidP="00D84E8C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523CA1" w:rsidTr="00D84E8C">
        <w:trPr>
          <w:trHeight w:val="194"/>
          <w:jc w:val="center"/>
        </w:trPr>
        <w:tc>
          <w:tcPr>
            <w:tcW w:w="8928" w:type="dxa"/>
            <w:gridSpan w:val="17"/>
            <w:hideMark/>
          </w:tcPr>
          <w:p w:rsidR="00523CA1" w:rsidRDefault="00523CA1" w:rsidP="00D84E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朝阳区背街小巷环境整治工程（第二批）街乡自管范围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城市管理办公室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大屯街道办事处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陈凯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64917255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703.9689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703.9689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703.9689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703.9689</w:t>
            </w:r>
            <w:r>
              <w:rPr>
                <w:rFonts w:hint="eastAsia"/>
                <w:sz w:val="18"/>
                <w:szCs w:val="18"/>
              </w:rPr>
              <w:tab/>
              <w:t>703.9689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703.9689</w:t>
            </w:r>
            <w:r>
              <w:rPr>
                <w:rFonts w:hint="eastAsia"/>
                <w:sz w:val="18"/>
                <w:szCs w:val="18"/>
              </w:rPr>
              <w:tab/>
              <w:t>703.9689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703.9689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523CA1" w:rsidTr="00D84E8C">
        <w:trPr>
          <w:trHeight w:hRule="exact" w:val="3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/>
              <w:t>效</w:t>
            </w:r>
            <w:r>
              <w:rPr>
                <w:rFonts w:hint="eastAsia"/>
                <w:sz w:val="18"/>
                <w:szCs w:val="18"/>
              </w:rPr>
              <w:br/>
              <w:t>指</w:t>
            </w:r>
            <w:r>
              <w:rPr>
                <w:rFonts w:hint="eastAsia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523CA1" w:rsidTr="00D84E8C">
        <w:trPr>
          <w:trHeight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指标1：覆盖社区数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4个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指标2：覆盖道路数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5条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317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指标1：达到DB11/T1073-2014《城市道路工程施工质量检验标准》、《建筑涂饰工程施工及验收规程》JGJ/T 29-2015、北京市牌匾标识管理规范、建筑工程施工质量验收统一标准（GB50300-2013）、《建筑涂饰工程施工及验收规程》JGJ/T 29-2015、砌体结构工程施工质量验收规范（GB50203-2011）、园林绿化工程施工及验收规范DB11/T212-2009、住宅装饰装修工程施工规范GB50327-2001</w:t>
            </w:r>
          </w:p>
          <w:p w:rsidR="00523CA1" w:rsidRDefault="00523CA1" w:rsidP="00D84E8C">
            <w:pPr>
              <w:spacing w:line="240" w:lineRule="exact"/>
              <w:rPr>
                <w:rFonts w:hint="eastAsia"/>
                <w:b/>
                <w:color w:val="000000"/>
                <w:sz w:val="18"/>
                <w:szCs w:val="18"/>
              </w:rPr>
            </w:pPr>
          </w:p>
          <w:p w:rsidR="00523CA1" w:rsidRDefault="00523CA1" w:rsidP="00D84E8C">
            <w:pPr>
              <w:spacing w:line="240" w:lineRule="exact"/>
              <w:rPr>
                <w:rFonts w:hint="eastAsia"/>
                <w:b/>
                <w:color w:val="000000"/>
                <w:sz w:val="18"/>
                <w:szCs w:val="18"/>
              </w:rPr>
            </w:pPr>
          </w:p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指标1：完成工程工期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3个月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3个月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5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指标1：2020年支付尾款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703.9689万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703.9689万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56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指标1：营造优美营商、居住环境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达到环境提升效果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达到环境提升效果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5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指标1：居民生活条件提升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居民生活条件提升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居民生活条件提升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56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指标1：绿化面积增加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绿化面积增加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绿化面积增加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58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指标1：美化市容街貌，净化环境卫生，提高区域整体环境水平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美化市容街貌，净化环境卫生，提高区域整体环境水平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美化市容街貌，净化环境卫生，提高区域整体环境水平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1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</w:rPr>
              <w:t>群众对改造的满意度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满意度95%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满意度95%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85"/>
          <w:jc w:val="center"/>
        </w:trPr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val="440"/>
          <w:jc w:val="center"/>
        </w:trPr>
        <w:tc>
          <w:tcPr>
            <w:tcW w:w="8928" w:type="dxa"/>
            <w:gridSpan w:val="17"/>
            <w:vAlign w:val="center"/>
            <w:hideMark/>
          </w:tcPr>
          <w:p w:rsidR="00523CA1" w:rsidRDefault="00523CA1" w:rsidP="00D84E8C">
            <w:pPr>
              <w:spacing w:line="320" w:lineRule="exact"/>
              <w:rPr>
                <w:rFonts w:ascii="黑体" w:eastAsia="黑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附件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</w:tr>
      <w:tr w:rsidR="00523CA1" w:rsidTr="00D84E8C">
        <w:trPr>
          <w:trHeight w:val="194"/>
          <w:jc w:val="center"/>
        </w:trPr>
        <w:tc>
          <w:tcPr>
            <w:tcW w:w="8928" w:type="dxa"/>
            <w:gridSpan w:val="17"/>
          </w:tcPr>
          <w:p w:rsidR="00523CA1" w:rsidRDefault="00523CA1" w:rsidP="00D84E8C">
            <w:pPr>
              <w:jc w:val="center"/>
              <w:rPr>
                <w:sz w:val="22"/>
              </w:rPr>
            </w:pPr>
          </w:p>
          <w:p w:rsidR="00523CA1" w:rsidRDefault="00523CA1" w:rsidP="00D84E8C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  <w:p w:rsidR="00523CA1" w:rsidRDefault="00523CA1" w:rsidP="00D84E8C">
            <w:pPr>
              <w:jc w:val="center"/>
              <w:rPr>
                <w:rFonts w:hint="eastAsia"/>
                <w:sz w:val="22"/>
              </w:rPr>
            </w:pPr>
          </w:p>
          <w:p w:rsidR="00523CA1" w:rsidRDefault="00523CA1" w:rsidP="00D84E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基本事业费</w:t>
            </w:r>
          </w:p>
        </w:tc>
      </w:tr>
      <w:tr w:rsidR="00523CA1" w:rsidTr="00D84E8C">
        <w:trPr>
          <w:trHeight w:hRule="exact" w:val="57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城市管理办公室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北京市朝阳区人民政府大屯街道办事处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胡颖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64917255</w:t>
            </w:r>
          </w:p>
        </w:tc>
      </w:tr>
      <w:tr w:rsidR="00523CA1" w:rsidTr="00D84E8C">
        <w:trPr>
          <w:trHeight w:hRule="exact" w:val="51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523CA1" w:rsidTr="00D84E8C">
        <w:trPr>
          <w:trHeight w:hRule="exact" w:val="2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615.0328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615.0328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615.0328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615.0328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3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523CA1" w:rsidTr="00D84E8C">
        <w:trPr>
          <w:trHeight w:hRule="exact" w:val="57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通过对辖区道路开展保洁工作，达到创建全国卫生城区标准；通过对辖区开展绿化养护工作，保障自管绿地绿化率达到标准</w:t>
            </w:r>
          </w:p>
        </w:tc>
        <w:tc>
          <w:tcPr>
            <w:tcW w:w="33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保洁、绿化养护工作均达到相应标准</w:t>
            </w:r>
          </w:p>
        </w:tc>
      </w:tr>
      <w:tr w:rsidR="00523CA1" w:rsidTr="00D84E8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/>
              <w:t>效</w:t>
            </w:r>
            <w:r>
              <w:rPr>
                <w:rFonts w:hint="eastAsia"/>
                <w:sz w:val="18"/>
                <w:szCs w:val="18"/>
              </w:rPr>
              <w:br/>
              <w:t>指</w:t>
            </w:r>
            <w:r>
              <w:rPr>
                <w:rFonts w:hint="eastAsia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523CA1" w:rsidTr="00D84E8C">
        <w:trPr>
          <w:trHeight w:hRule="exact" w:val="85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指标1：绿化养护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约186866.43平米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约186866.43平米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3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指标2：道路保洁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约167366.53平米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约167366.53平米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90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指标1：按北京市地方标准《街巷环境卫生质量要求》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达到标准验收合格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达到标准验收合格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91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指标2：按《北京市绿化条例》、《北京市城镇绿化分级分类办法》、《北京市城镇绿化养护管理质量标准》、《城镇绿地养护管理规范》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达到标准验收合格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达到标准验收合格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9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指标1：保洁员每天按时上岗做好保洁工作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达到上岗及保洁要求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达到上岗及保洁要求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指标2：对应季节做好绿地养护工作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达到上岗及养护要求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达到上岗及养护要求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50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指标1：购买环境卫生大扫除工具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约60-130万元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60.5392万元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57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指标2：道路及绿化保洁等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约400-560万元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554.4608万元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5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指标1：营造优美营商、居住环境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达到保洁及绿化养护标准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达到保洁及绿化养护标准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58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指标1：提升环境总体水平，改善居民生活环境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达到保洁及绿化养护标准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达到保洁及绿化养护标准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58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指标1：地区街道自管老旧小区道路清扫达到创建全国卫生城区标准、地区主要大街和背街小巷无主垃圾及时清运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达到保洁标准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达到保洁标准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垃圾是动态产生的，今后将加强巡查，发现垃圾及时清理</w:t>
            </w:r>
          </w:p>
        </w:tc>
      </w:tr>
      <w:tr w:rsidR="00523CA1" w:rsidTr="00D84E8C">
        <w:trPr>
          <w:trHeight w:hRule="exact" w:val="145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指标2：保障自管绿地绿化率达到标准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达到绿化养护标准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达到绿化养护标准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绿化工作因季节等不可控原因出现问题，今后将加强巡查力量，发现问题及时处理</w:t>
            </w:r>
          </w:p>
        </w:tc>
      </w:tr>
      <w:tr w:rsidR="00523CA1" w:rsidTr="00D84E8C">
        <w:trPr>
          <w:trHeight w:hRule="exact" w:val="153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指标1：美化市容街貌，净化环境卫生，提高区域整体环境水平，切实改善人民生活居住环境。提高人民生活幸福指数。</w:t>
            </w:r>
          </w:p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达到保洁标准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达到保洁标准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指标1：设计绿化养护工作调查问卷调查满意度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满意度达到85%以上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满意度达到92%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指标2：设计道路保洁工作调查问卷调查满意度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满意度达到85%以上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满意度达到91%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sz w:val="32"/>
          <w:szCs w:val="32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sz w:val="32"/>
          <w:szCs w:val="32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tbl>
      <w:tblPr>
        <w:tblW w:w="8925" w:type="dxa"/>
        <w:jc w:val="center"/>
        <w:tblLayout w:type="fixed"/>
        <w:tblLook w:val="04A0"/>
      </w:tblPr>
      <w:tblGrid>
        <w:gridCol w:w="577"/>
        <w:gridCol w:w="962"/>
        <w:gridCol w:w="1092"/>
        <w:gridCol w:w="718"/>
        <w:gridCol w:w="221"/>
        <w:gridCol w:w="893"/>
        <w:gridCol w:w="666"/>
        <w:gridCol w:w="1558"/>
        <w:gridCol w:w="7"/>
        <w:gridCol w:w="560"/>
        <w:gridCol w:w="136"/>
        <w:gridCol w:w="431"/>
        <w:gridCol w:w="405"/>
        <w:gridCol w:w="699"/>
      </w:tblGrid>
      <w:tr w:rsidR="00523CA1" w:rsidTr="00D84E8C">
        <w:trPr>
          <w:trHeight w:val="440"/>
          <w:jc w:val="center"/>
        </w:trPr>
        <w:tc>
          <w:tcPr>
            <w:tcW w:w="8928" w:type="dxa"/>
            <w:gridSpan w:val="14"/>
            <w:vAlign w:val="center"/>
            <w:hideMark/>
          </w:tcPr>
          <w:p w:rsidR="00523CA1" w:rsidRDefault="00523CA1" w:rsidP="00D84E8C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523CA1" w:rsidTr="00D84E8C">
        <w:trPr>
          <w:trHeight w:val="194"/>
          <w:jc w:val="center"/>
        </w:trPr>
        <w:tc>
          <w:tcPr>
            <w:tcW w:w="8928" w:type="dxa"/>
            <w:gridSpan w:val="14"/>
            <w:hideMark/>
          </w:tcPr>
          <w:p w:rsidR="00523CA1" w:rsidRDefault="00523CA1" w:rsidP="00D84E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民生家园建设经费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623大屯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大屯街道办事处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64917121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523CA1" w:rsidTr="00D84E8C">
        <w:trPr>
          <w:trHeight w:hRule="exact" w:val="57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用于街道民生服务保障和美丽家园建设等各项事业的发展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支持街道民生服务保障和美丽家园建设等各项事业的发展</w:t>
            </w:r>
          </w:p>
        </w:tc>
      </w:tr>
      <w:tr w:rsidR="00523CA1" w:rsidTr="00D84E8C">
        <w:trPr>
          <w:trHeight w:hRule="exact" w:val="754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/>
              <w:t>效</w:t>
            </w:r>
            <w:r>
              <w:rPr>
                <w:rFonts w:hint="eastAsia"/>
                <w:sz w:val="18"/>
                <w:szCs w:val="18"/>
              </w:rPr>
              <w:br/>
              <w:t>指</w:t>
            </w:r>
            <w:r>
              <w:rPr>
                <w:rFonts w:hint="eastAsia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523CA1" w:rsidTr="00D84E8C">
        <w:trPr>
          <w:trHeight w:hRule="exact" w:val="398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指标1：公共产品和服务数量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疫情防控物资；环境秩序整治与维护；治安综合治理、信访维稳、安防设施配备、提升群众安全感等服务保障；大气、水环境等生态文明服务保障；重大活动期间相关服务保障；文化、体育、教育、卫生等民生服务保障；精神文明建设；消防、防汛、安全等各类应急事项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疫情防控物资；环境秩序整治与维护；治安综合治理、信访维稳、安防设施配备、提升群众安全感等服务保障；大气、水环境等生态文明服务保障；重大活动期间相关服务保障；文化、体育、教育、卫生等民生服务保障；精神文明建设；消防、防汛、安全等各类应急事项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32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指标1：标准水平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根据朝阳区财政局《关于印发&lt;朝阳区民生家园建设专项资金管理办法（试行）&gt;的通知》朝财城乡〔2018〕301号及大屯街道民生家园建设专项资金管理实施细则进行支出。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根据朝阳区财政局《关于印发&lt;朝阳区民生家园建设专项资金管理办法（试行）&gt;的通知》朝财城乡〔2018〕301号及大屯街道民生家园建设专项资金管理实施细则进行支出。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69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指标1：进度效率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按项目合同约定执行。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按项目合同约定执行。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07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指标1：支出金额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1000万元/年的标准设立民生家园建设专项资金。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成本控制在预算内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99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指标1：保障平稳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营造优美营商、居住环境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营造优美营商、居住环境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85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指标1：提升公共服务水平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提高基层社会治理水平，推进基层管理权限下沉，加大基层基础保障力度，推进街道、社区公共服务水平。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提高基层社会治理水平，推进基层管理权限下沉，加大基层基础保障力度，推进街道、社区公共服务水平。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26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指标2：社会保障、疫情防控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为疫情防控工作提供保障；治安综合治理、信访维稳、安防设施配备、提升群众安全感等服务保障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为疫情防控工作提供保障；治安综合治理、信访维稳、安防设施配备、提升群众安全感等服务保障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3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指标1：环境美化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环境秩序整治与维护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环境秩序整治与维护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42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指标1：改善民生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保障民生服务、建设美丽家园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保障民生服务、建设美丽家园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10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指标1：受益群众满意度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sz w:val="32"/>
          <w:szCs w:val="32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sz w:val="32"/>
          <w:szCs w:val="32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4</w:t>
      </w:r>
    </w:p>
    <w:tbl>
      <w:tblPr>
        <w:tblW w:w="8925" w:type="dxa"/>
        <w:jc w:val="center"/>
        <w:tblLayout w:type="fixed"/>
        <w:tblLook w:val="04A0"/>
      </w:tblPr>
      <w:tblGrid>
        <w:gridCol w:w="577"/>
        <w:gridCol w:w="962"/>
        <w:gridCol w:w="1091"/>
        <w:gridCol w:w="718"/>
        <w:gridCol w:w="362"/>
        <w:gridCol w:w="567"/>
        <w:gridCol w:w="851"/>
        <w:gridCol w:w="1289"/>
        <w:gridCol w:w="277"/>
        <w:gridCol w:w="280"/>
        <w:gridCol w:w="416"/>
        <w:gridCol w:w="141"/>
        <w:gridCol w:w="695"/>
        <w:gridCol w:w="699"/>
      </w:tblGrid>
      <w:tr w:rsidR="00523CA1" w:rsidTr="00D84E8C">
        <w:trPr>
          <w:trHeight w:val="440"/>
          <w:jc w:val="center"/>
        </w:trPr>
        <w:tc>
          <w:tcPr>
            <w:tcW w:w="8928" w:type="dxa"/>
            <w:gridSpan w:val="14"/>
            <w:vAlign w:val="center"/>
            <w:hideMark/>
          </w:tcPr>
          <w:p w:rsidR="00523CA1" w:rsidRDefault="00523CA1" w:rsidP="00D84E8C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523CA1" w:rsidTr="00D84E8C">
        <w:trPr>
          <w:trHeight w:val="194"/>
          <w:jc w:val="center"/>
        </w:trPr>
        <w:tc>
          <w:tcPr>
            <w:tcW w:w="8928" w:type="dxa"/>
            <w:gridSpan w:val="14"/>
            <w:hideMark/>
          </w:tcPr>
          <w:p w:rsidR="00523CA1" w:rsidRDefault="00523CA1" w:rsidP="00D84E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ind w:firstLineChars="1400" w:firstLine="252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公共服务经费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623大屯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大屯街道办事处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鲍清豪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64917970</w:t>
            </w:r>
          </w:p>
        </w:tc>
      </w:tr>
      <w:tr w:rsidR="00523CA1" w:rsidTr="00D84E8C">
        <w:trPr>
          <w:trHeight w:hRule="exact" w:val="523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3394.59456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2747.0145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2747.01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3394.59456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2747.0145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2747.01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523CA1" w:rsidTr="00D84E8C">
        <w:trPr>
          <w:trHeight w:hRule="exact" w:val="57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主要用于社工工资、五险一金以及社区日常运转各项支出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按照预期目标完成支出</w:t>
            </w:r>
          </w:p>
        </w:tc>
      </w:tr>
      <w:tr w:rsidR="00523CA1" w:rsidTr="00D84E8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绩</w:t>
            </w:r>
            <w:r>
              <w:rPr>
                <w:rFonts w:hint="eastAsia"/>
                <w:sz w:val="18"/>
                <w:szCs w:val="18"/>
              </w:rPr>
              <w:br/>
              <w:t>效</w:t>
            </w:r>
            <w:r>
              <w:rPr>
                <w:rFonts w:hint="eastAsia"/>
                <w:sz w:val="18"/>
                <w:szCs w:val="18"/>
              </w:rPr>
              <w:br/>
              <w:t>指</w:t>
            </w:r>
            <w:r>
              <w:rPr>
                <w:rFonts w:hint="eastAsia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523CA1" w:rsidTr="00D84E8C">
        <w:trPr>
          <w:trHeight w:hRule="exact" w:val="5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指标1：社区数量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15个社区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15个社区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65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指标2：社工数量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229名社工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229名社工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45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指标1：立项依据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工资待遇按《关于进一步规范朝阳区社区工作者工资待遇的实施细则（2018年修订）》（朝社委发[2018]3号）发放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工资待遇按《关于进一步规范朝阳区社区工作者工资待遇的实施细则（2018年修订）》（朝社委发[2018]3号）发放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27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指标2：资金管理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按照《大屯街道财务管理制度》，由财政科监督实施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按照《大屯街道财务管理制度》，由财政科监督实施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53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指标1：工资发放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按月足额发放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按月足额发放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4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指标1：支出金额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总成本控制在预算额度内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总成本控制在预算额度内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0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指标1：社会保障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做好保障，维护社会稳定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做好保障，维护社会稳定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指标2：为民服务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保障社区运转，为民服务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保障社区运转，为民服务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1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指标1：辅助政府履职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可持续保障政府有效履职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可持续保障政府有效履职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6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指标1：受益人群满意度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满意率95%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满意率95%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sz w:val="32"/>
          <w:szCs w:val="32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sz w:val="32"/>
          <w:szCs w:val="32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5</w:t>
      </w:r>
    </w:p>
    <w:tbl>
      <w:tblPr>
        <w:tblW w:w="8925" w:type="dxa"/>
        <w:jc w:val="center"/>
        <w:tblLayout w:type="fixed"/>
        <w:tblLook w:val="04A0"/>
      </w:tblPr>
      <w:tblGrid>
        <w:gridCol w:w="577"/>
        <w:gridCol w:w="962"/>
        <w:gridCol w:w="1037"/>
        <w:gridCol w:w="772"/>
        <w:gridCol w:w="504"/>
        <w:gridCol w:w="610"/>
        <w:gridCol w:w="808"/>
        <w:gridCol w:w="1275"/>
        <w:gridCol w:w="149"/>
        <w:gridCol w:w="418"/>
        <w:gridCol w:w="278"/>
        <w:gridCol w:w="289"/>
        <w:gridCol w:w="547"/>
        <w:gridCol w:w="699"/>
      </w:tblGrid>
      <w:tr w:rsidR="00523CA1" w:rsidTr="00D84E8C">
        <w:trPr>
          <w:trHeight w:val="440"/>
          <w:jc w:val="center"/>
        </w:trPr>
        <w:tc>
          <w:tcPr>
            <w:tcW w:w="8928" w:type="dxa"/>
            <w:gridSpan w:val="14"/>
            <w:vAlign w:val="center"/>
            <w:hideMark/>
          </w:tcPr>
          <w:p w:rsidR="00523CA1" w:rsidRDefault="00523CA1" w:rsidP="00D84E8C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523CA1" w:rsidTr="00D84E8C">
        <w:trPr>
          <w:trHeight w:val="194"/>
          <w:jc w:val="center"/>
        </w:trPr>
        <w:tc>
          <w:tcPr>
            <w:tcW w:w="8928" w:type="dxa"/>
            <w:gridSpan w:val="14"/>
            <w:hideMark/>
          </w:tcPr>
          <w:p w:rsidR="00523CA1" w:rsidRDefault="00523CA1" w:rsidP="00D84E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区民政局拨疫情防控资金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623大屯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大屯街道办事处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64917173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523CA1" w:rsidTr="00D84E8C">
        <w:trPr>
          <w:trHeight w:hRule="exact" w:val="57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支持基层党组织开展疫情防控工作，包括购买疫情防控有关药品、物资等。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按照中央、市委规定的3类使用项目，已全部完成支出，做到专款专用。</w:t>
            </w:r>
          </w:p>
        </w:tc>
      </w:tr>
      <w:tr w:rsidR="00523CA1" w:rsidTr="00D84E8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/>
              <w:t>效</w:t>
            </w:r>
            <w:r>
              <w:rPr>
                <w:rFonts w:hint="eastAsia"/>
                <w:sz w:val="18"/>
                <w:szCs w:val="18"/>
              </w:rPr>
              <w:br/>
              <w:t>指</w:t>
            </w:r>
            <w:r>
              <w:rPr>
                <w:rFonts w:hint="eastAsia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523CA1" w:rsidTr="00D84E8C">
        <w:trPr>
          <w:trHeight w:hRule="exact" w:val="80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指标1：疫情防控下沉干部人数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累计522人次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累计522人次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98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指标2：辖区商务楼宇制作1米线、出入证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40个楼宇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40个楼宇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55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指标1：应用尽用、专款专用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确保经费在疫情防控中发挥解决实际困难、传递关怀温暖、坚定信心决心的重要作用。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按照文件要求，全部完成支出，做到应用尽用、专款专用。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1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指标1：支出进度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6月底前完成支出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6月底前完成支出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97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指标1：下沉干部餐费标准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30元/餐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用该笔资金支付下沉干部餐费15354元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4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指标2：一米线、出入证等制作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支持商务楼宇开展疫情防控工作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支持商务楼宇开展疫情防控工作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56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指标1：体现党的关怀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确保党的关怀到社区、到户、到支部、到党员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慰问疫情防控下沉干部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12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 疫情防控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支持基层党组织开展疫情防控工作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为辖区40座商务楼宇制作一米线、出入证等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28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指标1：增强大众疫情防控意识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增强大众疫情防控意识、养成良好习惯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为辖区40座商务楼宇制作一米线、出入证等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3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指标1：受益群众满意度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spacing w:line="560" w:lineRule="exact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6</w:t>
      </w:r>
    </w:p>
    <w:tbl>
      <w:tblPr>
        <w:tblW w:w="8925" w:type="dxa"/>
        <w:jc w:val="center"/>
        <w:tblLayout w:type="fixed"/>
        <w:tblLook w:val="04A0"/>
      </w:tblPr>
      <w:tblGrid>
        <w:gridCol w:w="577"/>
        <w:gridCol w:w="962"/>
        <w:gridCol w:w="1037"/>
        <w:gridCol w:w="772"/>
        <w:gridCol w:w="646"/>
        <w:gridCol w:w="468"/>
        <w:gridCol w:w="808"/>
        <w:gridCol w:w="1147"/>
        <w:gridCol w:w="277"/>
        <w:gridCol w:w="280"/>
        <w:gridCol w:w="416"/>
        <w:gridCol w:w="141"/>
        <w:gridCol w:w="695"/>
        <w:gridCol w:w="699"/>
      </w:tblGrid>
      <w:tr w:rsidR="00523CA1" w:rsidTr="00D84E8C">
        <w:trPr>
          <w:trHeight w:val="440"/>
          <w:jc w:val="center"/>
        </w:trPr>
        <w:tc>
          <w:tcPr>
            <w:tcW w:w="8928" w:type="dxa"/>
            <w:gridSpan w:val="14"/>
            <w:vAlign w:val="center"/>
            <w:hideMark/>
          </w:tcPr>
          <w:p w:rsidR="00523CA1" w:rsidRDefault="00523CA1" w:rsidP="00D84E8C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523CA1" w:rsidTr="00D84E8C">
        <w:trPr>
          <w:trHeight w:val="194"/>
          <w:jc w:val="center"/>
        </w:trPr>
        <w:tc>
          <w:tcPr>
            <w:tcW w:w="8928" w:type="dxa"/>
            <w:gridSpan w:val="14"/>
            <w:hideMark/>
          </w:tcPr>
          <w:p w:rsidR="00523CA1" w:rsidRDefault="00523CA1" w:rsidP="00D84E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2020年度疫情防控资金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623大屯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大屯街道办事处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64917121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523CA1" w:rsidTr="00D84E8C">
        <w:trPr>
          <w:trHeight w:hRule="exact" w:val="57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主要用于社区（村）疫情防控相关工作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用于社区（村）疫情防控相关工作</w:t>
            </w:r>
          </w:p>
        </w:tc>
      </w:tr>
      <w:tr w:rsidR="00523CA1" w:rsidTr="00D84E8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/>
              <w:t>效</w:t>
            </w:r>
            <w:r>
              <w:rPr>
                <w:rFonts w:hint="eastAsia"/>
                <w:sz w:val="18"/>
                <w:szCs w:val="18"/>
              </w:rPr>
              <w:br/>
              <w:t>指</w:t>
            </w:r>
            <w:r>
              <w:rPr>
                <w:rFonts w:hint="eastAsia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523CA1" w:rsidTr="00D84E8C">
        <w:trPr>
          <w:trHeight w:hRule="exact" w:val="66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指标1：社区数量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个社区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15个社区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7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指标2：楼宇数量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40个楼宇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40个楼宇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84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指标1：统筹监管、专款专用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将区委区政府的关心关怀用足用好，为基层防疫工作作出更大贡献。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按照文件要求，做到专款专用，保障疫情防控工作顺利推进。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55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指标1：及时组织资金调度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确保疫情防控相关工作及时获得资金支持，有序规范组织资金调度。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保障街道疫情防控工作相关费用，及时规范支出。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5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指标1：支出金额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总成本控制在预算额度内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总成本控制在预算额度内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26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指标1：保障经济平稳运行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打赢疫情防控阻击战，全力保障经济平稳运行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打赢疫情防控阻击战，全力保障经济平稳运行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08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指标1：体现党的关怀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确保党的关怀到社区、到户、到支部、到党员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用于疫情防控设备和物资保障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28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 疫情防控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打赢疫情防控阻击战，保障疫情防控工作顺利推进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用于疫情防控设备和物资保障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14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指标2：常态化保障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疫情防控常态化期间，保障防疫资金支持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保障街道疫情防控工作相关费用，及时规范支出。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86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指标1：受益群众满意度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95%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523CA1" w:rsidTr="00D84E8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Default="00523CA1" w:rsidP="00D84E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523CA1" w:rsidRDefault="00523CA1" w:rsidP="00523CA1">
      <w:pPr>
        <w:pStyle w:val="a5"/>
        <w:shd w:val="clear" w:color="auto" w:fill="FFFFFF"/>
        <w:rPr>
          <w:rFonts w:hint="eastAsia"/>
        </w:rPr>
      </w:pPr>
    </w:p>
    <w:p w:rsidR="008C04C5" w:rsidRDefault="008C04C5"/>
    <w:sectPr w:rsidR="008C04C5">
      <w:pgSz w:w="11907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4C5" w:rsidRDefault="008C04C5" w:rsidP="00523CA1">
      <w:r>
        <w:separator/>
      </w:r>
    </w:p>
  </w:endnote>
  <w:endnote w:type="continuationSeparator" w:id="1">
    <w:p w:rsidR="008C04C5" w:rsidRDefault="008C04C5" w:rsidP="0052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4C5" w:rsidRDefault="008C04C5" w:rsidP="00523CA1">
      <w:r>
        <w:separator/>
      </w:r>
    </w:p>
  </w:footnote>
  <w:footnote w:type="continuationSeparator" w:id="1">
    <w:p w:rsidR="008C04C5" w:rsidRDefault="008C04C5" w:rsidP="00523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CA1"/>
    <w:rsid w:val="00523CA1"/>
    <w:rsid w:val="008C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A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C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C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CA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CA1"/>
    <w:rPr>
      <w:sz w:val="18"/>
      <w:szCs w:val="18"/>
    </w:rPr>
  </w:style>
  <w:style w:type="paragraph" w:styleId="a5">
    <w:name w:val="Normal (Web)"/>
    <w:basedOn w:val="a"/>
    <w:semiHidden/>
    <w:unhideWhenUsed/>
    <w:rsid w:val="00523CA1"/>
    <w:pPr>
      <w:spacing w:before="100" w:beforeAutospacing="1" w:after="100" w:afterAutospacing="1"/>
    </w:pPr>
  </w:style>
  <w:style w:type="character" w:customStyle="1" w:styleId="15">
    <w:name w:val="15"/>
    <w:basedOn w:val="a0"/>
    <w:rsid w:val="00523CA1"/>
    <w:rPr>
      <w:rFonts w:ascii="Times New Roman" w:hAnsi="Times New Roman" w:cs="Times New Roman" w:hint="default"/>
      <w:b/>
      <w:bCs/>
    </w:rPr>
  </w:style>
  <w:style w:type="character" w:styleId="a6">
    <w:name w:val="Strong"/>
    <w:basedOn w:val="a0"/>
    <w:uiPriority w:val="22"/>
    <w:qFormat/>
    <w:rsid w:val="00523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1028</Words>
  <Characters>5866</Characters>
  <Application>Microsoft Office Word</Application>
  <DocSecurity>0</DocSecurity>
  <Lines>48</Lines>
  <Paragraphs>13</Paragraphs>
  <ScaleCrop>false</ScaleCrop>
  <Company>神州网信技术有限公司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2021-08-09T08:29:00Z</dcterms:created>
  <dcterms:modified xsi:type="dcterms:W3CDTF">2021-08-09T08:30:00Z</dcterms:modified>
</cp:coreProperties>
</file>