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pPr>
            <w:pStyle w:val="2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bookmarkStart w:id="220" w:name="_GoBack"/>
      <w:bookmarkEnd w:id="220"/>
    </w:p>
    <w:p>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526440799"/>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144378001"/>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8"/>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599974242"/>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88709823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28096573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752345302"/>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8"/>
              <w:rPr>
                <w:rFonts w:hint="eastAsia" w:asciiTheme="minorEastAsia" w:hAnsiTheme="minorEastAsia" w:eastAsiaTheme="minorEastAsia"/>
                <w:color w:val="auto"/>
                <w:sz w:val="15"/>
                <w:szCs w:val="15"/>
                <w:highlight w:val="none"/>
                <w:lang w:eastAsia="zh-CN"/>
              </w:rPr>
            </w:pPr>
          </w:p>
          <w:p>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72958056"/>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4573583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14018529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21336731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597996495"/>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8"/>
              <w:rPr>
                <w:rFonts w:hint="eastAsia"/>
                <w:color w:val="auto"/>
                <w:highlight w:val="none"/>
                <w:lang w:eastAsia="zh-CN"/>
              </w:rPr>
            </w:pPr>
          </w:p>
          <w:p>
            <w:pPr>
              <w:pStyle w:val="8"/>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8"/>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7484806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1377620528"/>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3981400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498766390"/>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839556778"/>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8662863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5" w:name="_Toc435705406"/>
            <w:bookmarkStart w:id="56" w:name="_Toc1709548156"/>
            <w:r>
              <w:rPr>
                <w:rFonts w:hint="eastAsia" w:ascii="黑体" w:hAnsi="黑体" w:eastAsia="黑体" w:cs="黑体"/>
                <w:b w:val="0"/>
                <w:bCs w:val="0"/>
                <w:color w:val="auto"/>
                <w:highlight w:val="none"/>
              </w:rPr>
              <w:t>市政管理方面</w:t>
            </w:r>
            <w:bookmarkEnd w:id="55"/>
            <w:bookmarkEnd w:id="5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884119906"/>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782261727"/>
            <w:r>
              <w:rPr>
                <w:rFonts w:hint="eastAsia" w:ascii="黑体" w:hAnsi="黑体" w:eastAsia="黑体"/>
                <w:b w:val="0"/>
                <w:color w:val="auto"/>
                <w:sz w:val="36"/>
                <w:szCs w:val="36"/>
                <w:highlight w:val="none"/>
              </w:rPr>
              <w:t>公用事业管理方面</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33158386"/>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148379077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151792778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2108634677"/>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使用明火检查燃气泄</w:t>
            </w:r>
            <w:r>
              <w:rPr>
                <w:rFonts w:hint="eastAsia" w:cs="宋体" w:asciiTheme="minorEastAsia" w:hAnsiTheme="minorEastAsia" w:eastAsiaTheme="minorEastAsia"/>
                <w:color w:val="auto"/>
                <w:kern w:val="0"/>
                <w:sz w:val="15"/>
                <w:szCs w:val="15"/>
                <w:highlight w:val="none"/>
                <w:lang w:eastAsia="zh-CN"/>
              </w:rPr>
              <w:t>漏</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514974869"/>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819278804"/>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311839352"/>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963656805"/>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7"/>
              <w:rPr>
                <w:rFonts w:hint="eastAsia" w:asciiTheme="minorEastAsia" w:hAnsiTheme="minorEastAsia" w:eastAsiaTheme="minorEastAsia" w:cstheme="minorEastAsia"/>
                <w:color w:val="auto"/>
                <w:spacing w:val="-4"/>
                <w:sz w:val="15"/>
                <w:szCs w:val="15"/>
                <w:highlight w:val="none"/>
                <w:lang w:val="en-US" w:eastAsia="zh-CN"/>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91181359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781030255"/>
            <w:r>
              <w:rPr>
                <w:rFonts w:hint="eastAsia" w:ascii="黑体" w:hAnsi="黑体" w:eastAsia="黑体"/>
                <w:b w:val="0"/>
                <w:color w:val="auto"/>
                <w:sz w:val="36"/>
                <w:szCs w:val="36"/>
                <w:highlight w:val="none"/>
              </w:rPr>
              <w:t>园林绿化管理方面</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097138893"/>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151667524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446129084"/>
            <w:bookmarkStart w:id="107" w:name="_Toc110851469"/>
            <w:bookmarkStart w:id="108" w:name="_Toc1576301640"/>
            <w:bookmarkStart w:id="109" w:name="_Toc1284883561"/>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47"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47" w:hRule="atLeast"/>
          <w:jc w:val="center"/>
        </w:trPr>
        <w:tc>
          <w:tcPr>
            <w:tcW w:w="940" w:type="dxa"/>
            <w:vMerge w:val="continue"/>
            <w:noWrap w:val="0"/>
            <w:vAlign w:val="center"/>
          </w:tcPr>
          <w:p>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9"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5"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2"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5"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8"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6"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2"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ascii="宋体" w:hAnsi="宋体" w:eastAsia="宋体"/>
                <w:color w:val="auto"/>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26"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56"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ascii="宋体" w:hAnsi="宋体" w:eastAsia="宋体" w:cs="宋体"/>
                <w:color w:val="auto"/>
                <w:kern w:val="0"/>
                <w:sz w:val="15"/>
                <w:szCs w:val="15"/>
                <w:highlight w:val="none"/>
              </w:rPr>
            </w:pPr>
          </w:p>
        </w:tc>
        <w:tc>
          <w:tcPr>
            <w:tcW w:w="2385" w:type="dxa"/>
            <w:noWrap w:val="0"/>
            <w:vAlign w:val="center"/>
          </w:tcPr>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continue"/>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3"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ascii="宋体" w:hAnsi="宋体" w:eastAsia="宋体" w:cs="宋体"/>
                <w:color w:val="auto"/>
                <w:kern w:val="0"/>
                <w:sz w:val="15"/>
                <w:szCs w:val="15"/>
                <w:highlight w:val="none"/>
              </w:rPr>
            </w:pPr>
          </w:p>
        </w:tc>
        <w:tc>
          <w:tcPr>
            <w:tcW w:w="23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vMerge w:val="continue"/>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 w:hRule="atLeast"/>
          <w:jc w:val="center"/>
        </w:trPr>
        <w:tc>
          <w:tcPr>
            <w:tcW w:w="940" w:type="dxa"/>
            <w:vMerge w:val="continue"/>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hint="eastAsia" w:ascii="宋体" w:hAnsi="宋体" w:eastAsia="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restart"/>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restart"/>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14218" w:type="dxa"/>
            <w:gridSpan w:val="9"/>
            <w:noWrap w:val="0"/>
            <w:vAlign w:val="center"/>
          </w:tcPr>
          <w:p>
            <w:pPr>
              <w:pStyle w:val="3"/>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33"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0"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3"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110851470"/>
            <w:bookmarkStart w:id="112" w:name="_Toc465734653"/>
            <w:bookmarkStart w:id="113" w:name="_Toc1662411082"/>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10851471"/>
            <w:bookmarkStart w:id="118" w:name="_Toc1745180410"/>
            <w:bookmarkStart w:id="119" w:name="_Toc2026065898"/>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10851472"/>
            <w:bookmarkStart w:id="121" w:name="_Toc193344115"/>
            <w:bookmarkStart w:id="122" w:name="_Toc1713601146"/>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10851474"/>
            <w:bookmarkStart w:id="127" w:name="_Toc1669927446"/>
            <w:bookmarkStart w:id="128" w:name="_Toc1377348640"/>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10851475"/>
            <w:bookmarkStart w:id="131" w:name="_Toc1405674276"/>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2" w:name="_Toc1256403622"/>
            <w:bookmarkStart w:id="133" w:name="_Toc110851476"/>
            <w:bookmarkStart w:id="134" w:name="_Toc871540661"/>
            <w:r>
              <w:rPr>
                <w:rFonts w:hint="eastAsia" w:ascii="黑体" w:hAnsi="黑体" w:eastAsia="黑体"/>
                <w:b w:val="0"/>
                <w:color w:val="auto"/>
                <w:sz w:val="36"/>
                <w:szCs w:val="36"/>
                <w:highlight w:val="none"/>
              </w:rPr>
              <w:t>停车场管理方面</w:t>
            </w:r>
            <w:bookmarkEnd w:id="132"/>
            <w:bookmarkEnd w:id="133"/>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509001082"/>
            <w:bookmarkStart w:id="136" w:name="_Toc110851477"/>
            <w:bookmarkStart w:id="137" w:name="_Toc939413149"/>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1557995543"/>
            <w:bookmarkStart w:id="139" w:name="_Toc110851478"/>
            <w:bookmarkStart w:id="140" w:name="_Toc86525046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110851479"/>
            <w:bookmarkStart w:id="142" w:name="_Toc67594986"/>
            <w:bookmarkStart w:id="143" w:name="_Toc104670835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4" w:name="_Toc110851480"/>
            <w:bookmarkStart w:id="145" w:name="_Toc2072679585"/>
            <w:bookmarkStart w:id="146" w:name="_Toc516849734"/>
            <w:r>
              <w:rPr>
                <w:rFonts w:hint="eastAsia" w:ascii="黑体" w:hAnsi="黑体" w:eastAsia="黑体"/>
                <w:b w:val="0"/>
                <w:color w:val="auto"/>
                <w:sz w:val="36"/>
                <w:szCs w:val="36"/>
                <w:highlight w:val="none"/>
              </w:rPr>
              <w:t>交通运输管理方面</w:t>
            </w:r>
            <w:bookmarkEnd w:id="144"/>
            <w:bookmarkEnd w:id="145"/>
            <w:bookmarkEnd w:id="1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10851481"/>
            <w:bookmarkStart w:id="148" w:name="_Toc1833599949"/>
            <w:bookmarkStart w:id="149" w:name="_Toc1749370373"/>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21789162"/>
            <w:bookmarkStart w:id="151" w:name="_Toc110851482"/>
            <w:bookmarkStart w:id="152" w:name="_Toc18289700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53" w:name="_Toc110851483"/>
            <w:bookmarkStart w:id="154" w:name="_Toc360901343"/>
            <w:bookmarkStart w:id="155" w:name="_Toc850008120"/>
            <w:r>
              <w:rPr>
                <w:rFonts w:hint="eastAsia" w:ascii="黑体" w:hAnsi="黑体" w:eastAsia="黑体"/>
                <w:b w:val="0"/>
                <w:color w:val="auto"/>
                <w:sz w:val="36"/>
                <w:szCs w:val="36"/>
                <w:highlight w:val="none"/>
              </w:rPr>
              <w:t>市场监督管理（流动无照经营）方面</w:t>
            </w:r>
            <w:bookmarkEnd w:id="153"/>
            <w:bookmarkEnd w:id="154"/>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704954681"/>
            <w:bookmarkStart w:id="157" w:name="_Toc110851484"/>
            <w:bookmarkStart w:id="158" w:name="_Toc1085677499"/>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60691890"/>
            <w:bookmarkStart w:id="160" w:name="_Toc110851485"/>
            <w:bookmarkStart w:id="161" w:name="_Toc119941421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10851486"/>
            <w:bookmarkStart w:id="163" w:name="_Toc187041735"/>
            <w:bookmarkStart w:id="164" w:name="_Toc811159149"/>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5" w:name="_Toc250975437"/>
            <w:bookmarkStart w:id="166" w:name="_Toc110851487"/>
            <w:bookmarkStart w:id="167" w:name="_Toc453168720"/>
            <w:r>
              <w:rPr>
                <w:rFonts w:hint="eastAsia" w:ascii="黑体" w:hAnsi="黑体" w:eastAsia="黑体"/>
                <w:b w:val="0"/>
                <w:color w:val="auto"/>
                <w:sz w:val="36"/>
                <w:szCs w:val="36"/>
                <w:highlight w:val="none"/>
              </w:rPr>
              <w:t>旅游管理（黑导游）方面</w:t>
            </w:r>
            <w:bookmarkEnd w:id="165"/>
            <w:bookmarkEnd w:id="166"/>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110851488"/>
            <w:bookmarkStart w:id="169" w:name="_Toc363033362"/>
            <w:bookmarkStart w:id="170" w:name="_Toc2018693019"/>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71" w:name="_Toc8089072"/>
            <w:bookmarkStart w:id="172" w:name="_Toc110851489"/>
            <w:bookmarkStart w:id="173" w:name="_Toc2122998501"/>
            <w:r>
              <w:rPr>
                <w:rFonts w:hint="eastAsia" w:ascii="黑体" w:hAnsi="黑体" w:eastAsia="黑体"/>
                <w:b w:val="0"/>
                <w:color w:val="auto"/>
                <w:sz w:val="36"/>
                <w:szCs w:val="36"/>
                <w:highlight w:val="none"/>
              </w:rPr>
              <w:t>食品安全管理方面</w:t>
            </w:r>
            <w:bookmarkEnd w:id="171"/>
            <w:bookmarkEnd w:id="172"/>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110851490"/>
            <w:bookmarkStart w:id="175" w:name="_Toc948913247"/>
            <w:bookmarkStart w:id="176" w:name="_Toc347100741"/>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77" w:name="_Toc110851491"/>
            <w:bookmarkStart w:id="178" w:name="_Toc41635676"/>
            <w:bookmarkStart w:id="179" w:name="_Toc1834866177"/>
            <w:r>
              <w:rPr>
                <w:rFonts w:hint="eastAsia" w:ascii="黑体" w:hAnsi="黑体" w:eastAsia="黑体"/>
                <w:b w:val="0"/>
                <w:color w:val="auto"/>
                <w:sz w:val="36"/>
                <w:szCs w:val="36"/>
                <w:highlight w:val="none"/>
              </w:rPr>
              <w:t>能源运行管理方面</w:t>
            </w:r>
            <w:bookmarkEnd w:id="177"/>
            <w:bookmarkEnd w:id="178"/>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10851492"/>
            <w:bookmarkStart w:id="181" w:name="_Toc1482088652"/>
            <w:bookmarkStart w:id="182" w:name="_Toc1887328448"/>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1932982768"/>
            <w:bookmarkStart w:id="184" w:name="_Toc110851493"/>
            <w:bookmarkStart w:id="185" w:name="_Toc2128130996"/>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2142516953"/>
            <w:bookmarkStart w:id="187" w:name="_Toc110851494"/>
            <w:bookmarkStart w:id="188" w:name="_Toc784521422"/>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110851495"/>
            <w:bookmarkStart w:id="190" w:name="_Toc409668775"/>
            <w:bookmarkStart w:id="191" w:name="_Toc1256520048"/>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3"/>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5229" w:type="dxa"/>
            <w:gridSpan w:val="3"/>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pPr>
              <w:pStyle w:val="2"/>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pPr>
              <w:autoSpaceDE w:val="0"/>
              <w:spacing w:line="190"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2" w:hRule="atLeast"/>
        </w:trPr>
        <w:tc>
          <w:tcPr>
            <w:tcW w:w="14329" w:type="dxa"/>
            <w:gridSpan w:val="15"/>
            <w:noWrap w:val="0"/>
            <w:vAlign w:val="center"/>
          </w:tcPr>
          <w:p>
            <w:pPr>
              <w:pStyle w:val="2"/>
              <w:bidi w:val="0"/>
              <w:rPr>
                <w:rFonts w:hint="eastAsia"/>
                <w:sz w:val="21"/>
                <w:szCs w:val="21"/>
              </w:rPr>
            </w:pPr>
            <w:bookmarkStart w:id="200" w:name="_Toc1437339030"/>
            <w:bookmarkStart w:id="201" w:name="_Toc341845612"/>
            <w:bookmarkStart w:id="202" w:name="_Toc110851502"/>
            <w:bookmarkStart w:id="203" w:name="_Toc1953583257"/>
            <w:bookmarkStart w:id="204" w:name="_Toc243115343"/>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3" w:hRule="atLeast"/>
        </w:trPr>
        <w:tc>
          <w:tcPr>
            <w:tcW w:w="14329" w:type="dxa"/>
            <w:gridSpan w:val="15"/>
            <w:noWrap w:val="0"/>
            <w:vAlign w:val="center"/>
          </w:tcPr>
          <w:p>
            <w:pPr>
              <w:pStyle w:val="2"/>
              <w:bidi w:val="0"/>
              <w:rPr>
                <w:rFonts w:hint="eastAsia"/>
                <w:sz w:val="21"/>
                <w:szCs w:val="21"/>
              </w:rPr>
            </w:pPr>
            <w:bookmarkStart w:id="205" w:name="_Toc1112894806"/>
            <w:bookmarkStart w:id="206" w:name="_Toc110851503"/>
            <w:bookmarkStart w:id="207" w:name="_Toc1642327804"/>
            <w:bookmarkStart w:id="208" w:name="_Toc1884371412"/>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96"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shd w:val="clear" w:color="auto" w:fill="auto"/>
            <w:noWrap w:val="0"/>
            <w:vAlign w:val="center"/>
          </w:tcPr>
          <w:p>
            <w:pPr>
              <w:spacing w:line="232" w:lineRule="exact"/>
              <w:jc w:val="center"/>
              <w:rPr>
                <w:rFonts w:hint="default" w:ascii="宋体" w:hAnsi="宋体" w:eastAsia="宋体" w:cs="仿宋_GB2312"/>
                <w:kern w:val="0"/>
                <w:sz w:val="15"/>
                <w:szCs w:val="15"/>
                <w:lang w:val="en-US" w:eastAsia="zh-CN" w:bidi="ar-SA"/>
              </w:rPr>
            </w:pPr>
            <w:bookmarkStart w:id="209" w:name="_Toc1290044525"/>
            <w:bookmarkStart w:id="210" w:name="_Toc110851504"/>
            <w:bookmarkStart w:id="211" w:name="_Toc473764242"/>
            <w:r>
              <w:rPr>
                <w:rFonts w:hint="default" w:ascii="宋体" w:hAnsi="宋体" w:eastAsia="宋体" w:cs="仿宋_GB2312"/>
                <w:kern w:val="0"/>
                <w:sz w:val="15"/>
                <w:szCs w:val="15"/>
                <w:lang w:val="en-US"/>
              </w:rPr>
              <w:t>20</w:t>
            </w:r>
          </w:p>
        </w:tc>
        <w:tc>
          <w:tcPr>
            <w:tcW w:w="1500" w:type="dxa"/>
            <w:gridSpan w:val="2"/>
            <w:shd w:val="clear" w:color="auto" w:fill="auto"/>
            <w:noWrap w:val="0"/>
            <w:vAlign w:val="center"/>
          </w:tcPr>
          <w:p>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22"/>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5" w:hRule="atLeast"/>
        </w:trPr>
        <w:tc>
          <w:tcPr>
            <w:tcW w:w="14329" w:type="dxa"/>
            <w:gridSpan w:val="15"/>
            <w:noWrap w:val="0"/>
            <w:vAlign w:val="center"/>
          </w:tcPr>
          <w:p>
            <w:pPr>
              <w:pStyle w:val="2"/>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7" w:hRule="atLeast"/>
        </w:trPr>
        <w:tc>
          <w:tcPr>
            <w:tcW w:w="14329" w:type="dxa"/>
            <w:gridSpan w:val="15"/>
            <w:noWrap w:val="0"/>
            <w:vAlign w:val="center"/>
          </w:tcPr>
          <w:p>
            <w:pPr>
              <w:pStyle w:val="2"/>
              <w:bidi w:val="0"/>
              <w:rPr>
                <w:rFonts w:hint="eastAsia"/>
                <w:sz w:val="21"/>
                <w:szCs w:val="21"/>
              </w:rPr>
            </w:pPr>
            <w:bookmarkStart w:id="213" w:name="_Toc589852508"/>
            <w:bookmarkStart w:id="214" w:name="_Toc110851505"/>
            <w:bookmarkStart w:id="215" w:name="_Toc2011773058"/>
            <w:bookmarkStart w:id="216" w:name="_Toc1956716489"/>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9" w:hRule="atLeast"/>
        </w:trPr>
        <w:tc>
          <w:tcPr>
            <w:tcW w:w="14329" w:type="dxa"/>
            <w:gridSpan w:val="15"/>
            <w:noWrap w:val="0"/>
            <w:vAlign w:val="center"/>
          </w:tcPr>
          <w:p>
            <w:pPr>
              <w:pStyle w:val="2"/>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0" w:hRule="atLeast"/>
        </w:trPr>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pPr>
        <w:pStyle w:val="8"/>
      </w:pPr>
    </w:p>
    <w:p>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52472"/>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7A48F0"/>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8342</Words>
  <Characters>9032</Characters>
  <Lines>1186</Lines>
  <Paragraphs>334</Paragraphs>
  <TotalTime>1</TotalTime>
  <ScaleCrop>false</ScaleCrop>
  <LinksUpToDate>false</LinksUpToDate>
  <CharactersWithSpaces>9295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八里庄街道</cp:lastModifiedBy>
  <cp:lastPrinted>2024-09-07T23:37:00Z</cp:lastPrinted>
  <dcterms:modified xsi:type="dcterms:W3CDTF">2025-04-30T08:14:43Z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124BE05945A608BAC113EA6786105068_43</vt:lpwstr>
  </property>
  <property fmtid="{D5CDD505-2E9C-101B-9397-08002B2CF9AE}" pid="4" name="KSOTemplateDocerSaveRecord">
    <vt:lpwstr>eyJoZGlkIjoiZGYxYzEyZWE1NzdmYjkyNjk5OTRiYmY3ZTFmMjMwOGQiLCJ1c2VySWQiOiI0MTg1ODk2NzgifQ==</vt:lpwstr>
  </property>
</Properties>
</file>