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63AFA" w:rsidRDefault="00D63AFA" w:rsidP="00E50F97">
      <w:pPr>
        <w:pStyle w:val="a7"/>
        <w:ind w:firstLineChars="200" w:firstLine="880"/>
      </w:pPr>
    </w:p>
    <w:p w:rsidR="00DF5968" w:rsidRPr="00DF5968" w:rsidRDefault="00DF5968" w:rsidP="00DF5968">
      <w:pPr>
        <w:rPr>
          <w:rFonts w:hint="eastAsia"/>
        </w:rPr>
      </w:pPr>
      <w:bookmarkStart w:id="0" w:name="_GoBack"/>
      <w:bookmarkEnd w:id="0"/>
    </w:p>
    <w:p w:rsidR="007120E7" w:rsidRPr="007120E7" w:rsidRDefault="007120E7" w:rsidP="00E50F97">
      <w:pPr>
        <w:pStyle w:val="a7"/>
      </w:pPr>
      <w:bookmarkStart w:id="1" w:name="_Toc78896666"/>
      <w:r w:rsidRPr="007120E7">
        <w:rPr>
          <w:rFonts w:hint="eastAsia"/>
        </w:rPr>
        <w:t>小型露天采石场安全管理与监督检查规定</w:t>
      </w:r>
      <w:bookmarkEnd w:id="1"/>
    </w:p>
    <w:p w:rsidR="007120E7" w:rsidRDefault="007120E7" w:rsidP="00E50F97">
      <w:pPr>
        <w:pStyle w:val="a3"/>
        <w:spacing w:before="156" w:after="312"/>
        <w:ind w:firstLineChars="200" w:firstLine="640"/>
        <w:rPr>
          <w:rFonts w:ascii="楷体_GB2312" w:eastAsia="楷体_GB2312" w:hAnsi="宋体"/>
        </w:rPr>
      </w:pPr>
      <w:r w:rsidRPr="007120E7">
        <w:rPr>
          <w:rFonts w:ascii="楷体_GB2312" w:eastAsia="楷体_GB2312" w:hAnsi="宋体" w:hint="eastAsia"/>
        </w:rPr>
        <w:t>（</w:t>
      </w:r>
      <w:smartTag w:uri="urn:schemas-microsoft-com:office:smarttags" w:element="chsdate">
        <w:smartTagPr>
          <w:attr w:name="IsROCDate" w:val="False"/>
          <w:attr w:name="IsLunarDate" w:val="False"/>
          <w:attr w:name="Day" w:val="4"/>
          <w:attr w:name="Month" w:val="5"/>
          <w:attr w:name="Year" w:val="2011"/>
        </w:smartTagPr>
        <w:r w:rsidRPr="007120E7">
          <w:rPr>
            <w:rFonts w:ascii="楷体_GB2312" w:eastAsia="楷体_GB2312" w:hAnsi="宋体" w:hint="eastAsia"/>
          </w:rPr>
          <w:t>2011年5月4日</w:t>
        </w:r>
      </w:smartTag>
      <w:r w:rsidRPr="007120E7">
        <w:rPr>
          <w:rFonts w:ascii="楷体_GB2312" w:eastAsia="楷体_GB2312" w:hAnsi="宋体" w:hint="eastAsia"/>
        </w:rPr>
        <w:t>国家安全生产监督管理总局令第39号公布，自</w:t>
      </w:r>
      <w:smartTag w:uri="urn:schemas-microsoft-com:office:smarttags" w:element="chsdate">
        <w:smartTagPr>
          <w:attr w:name="IsROCDate" w:val="False"/>
          <w:attr w:name="IsLunarDate" w:val="False"/>
          <w:attr w:name="Day" w:val="1"/>
          <w:attr w:name="Month" w:val="7"/>
          <w:attr w:name="Year" w:val="2011"/>
        </w:smartTagPr>
        <w:r w:rsidRPr="007120E7">
          <w:rPr>
            <w:rFonts w:ascii="楷体_GB2312" w:eastAsia="楷体_GB2312" w:hAnsi="宋体" w:hint="eastAsia"/>
          </w:rPr>
          <w:t>2011年7月1日起</w:t>
        </w:r>
      </w:smartTag>
      <w:r w:rsidRPr="007120E7">
        <w:rPr>
          <w:rFonts w:ascii="楷体_GB2312" w:eastAsia="楷体_GB2312" w:hAnsi="宋体" w:hint="eastAsia"/>
        </w:rPr>
        <w:t>施行；根据</w:t>
      </w:r>
      <w:smartTag w:uri="urn:schemas-microsoft-com:office:smarttags" w:element="chsdate">
        <w:smartTagPr>
          <w:attr w:name="IsROCDate" w:val="False"/>
          <w:attr w:name="IsLunarDate" w:val="False"/>
          <w:attr w:name="Day" w:val="26"/>
          <w:attr w:name="Month" w:val="5"/>
          <w:attr w:name="Year" w:val="2015"/>
        </w:smartTagPr>
        <w:r w:rsidRPr="007120E7">
          <w:rPr>
            <w:rFonts w:ascii="楷体_GB2312" w:eastAsia="楷体_GB2312" w:hAnsi="宋体" w:hint="eastAsia"/>
          </w:rPr>
          <w:t>2015年5月26日</w:t>
        </w:r>
      </w:smartTag>
      <w:r w:rsidRPr="007120E7">
        <w:rPr>
          <w:rFonts w:ascii="楷体_GB2312" w:eastAsia="楷体_GB2312" w:hAnsi="宋体" w:hint="eastAsia"/>
        </w:rPr>
        <w:t>国家安全生产监督管理总局令第78号修正）</w:t>
      </w:r>
    </w:p>
    <w:p w:rsidR="007120E7" w:rsidRPr="007120E7" w:rsidRDefault="007120E7" w:rsidP="00E50F97">
      <w:pPr>
        <w:ind w:firstLineChars="200" w:firstLine="640"/>
      </w:pPr>
    </w:p>
    <w:p w:rsidR="007120E7" w:rsidRDefault="007120E7" w:rsidP="00E50F97">
      <w:pPr>
        <w:pStyle w:val="a9"/>
        <w:ind w:firstLineChars="200" w:firstLine="640"/>
      </w:pPr>
      <w:r w:rsidRPr="007120E7">
        <w:rPr>
          <w:rFonts w:hint="eastAsia"/>
        </w:rPr>
        <w:t>第一章　总则</w:t>
      </w:r>
    </w:p>
    <w:p w:rsidR="007120E7" w:rsidRPr="007120E7" w:rsidRDefault="007120E7" w:rsidP="00E50F97">
      <w:pPr>
        <w:ind w:firstLineChars="200" w:firstLine="640"/>
      </w:pPr>
    </w:p>
    <w:p w:rsidR="007120E7" w:rsidRPr="007120E7" w:rsidRDefault="007120E7" w:rsidP="00E50F97">
      <w:pPr>
        <w:ind w:firstLineChars="200" w:firstLine="640"/>
        <w:rPr>
          <w:rFonts w:ascii="宋体"/>
        </w:rPr>
      </w:pPr>
      <w:r w:rsidRPr="007120E7">
        <w:rPr>
          <w:rFonts w:ascii="宋体" w:eastAsia="黑体" w:hAnsi="宋体" w:hint="eastAsia"/>
        </w:rPr>
        <w:t>第一条</w:t>
      </w:r>
      <w:r w:rsidRPr="007120E7">
        <w:rPr>
          <w:rFonts w:ascii="宋体" w:hAnsi="宋体" w:hint="eastAsia"/>
        </w:rPr>
        <w:t xml:space="preserve">　为预防和减少小型露天采石场生产安全事故，保障从业人员的安全与健康，根据《安全生产法》、《矿山安全法》、《安全生产许可证条例》等有关法律、行政法规，制定本规定。</w:t>
      </w:r>
    </w:p>
    <w:p w:rsidR="007120E7" w:rsidRPr="007120E7" w:rsidRDefault="007120E7" w:rsidP="00E50F97">
      <w:pPr>
        <w:ind w:firstLineChars="200" w:firstLine="640"/>
        <w:rPr>
          <w:rFonts w:ascii="宋体"/>
        </w:rPr>
      </w:pPr>
      <w:r w:rsidRPr="007120E7">
        <w:rPr>
          <w:rFonts w:ascii="宋体" w:eastAsia="黑体" w:hAnsi="宋体" w:hint="eastAsia"/>
        </w:rPr>
        <w:t>第二条</w:t>
      </w:r>
      <w:r w:rsidRPr="007120E7">
        <w:rPr>
          <w:rFonts w:ascii="宋体" w:hAnsi="宋体" w:hint="eastAsia"/>
        </w:rPr>
        <w:t xml:space="preserve">　年生产规模不超过</w:t>
      </w:r>
      <w:r w:rsidRPr="007120E7">
        <w:rPr>
          <w:rFonts w:ascii="宋体" w:hAnsi="宋体"/>
        </w:rPr>
        <w:t>50</w:t>
      </w:r>
      <w:r w:rsidRPr="007120E7">
        <w:rPr>
          <w:rFonts w:ascii="宋体" w:hAnsi="宋体" w:hint="eastAsia"/>
        </w:rPr>
        <w:t>万吨的山坡型露天采石作业单位（以下统称小型露天采石场）的安全生产及对其监督管理，适用本规定。</w:t>
      </w:r>
    </w:p>
    <w:p w:rsidR="007120E7" w:rsidRPr="007120E7" w:rsidRDefault="007120E7" w:rsidP="00E50F97">
      <w:pPr>
        <w:ind w:firstLineChars="200" w:firstLine="640"/>
        <w:rPr>
          <w:rFonts w:ascii="宋体"/>
        </w:rPr>
      </w:pPr>
      <w:r w:rsidRPr="007120E7">
        <w:rPr>
          <w:rFonts w:ascii="宋体" w:hAnsi="宋体" w:hint="eastAsia"/>
        </w:rPr>
        <w:t>开采型材和金属矿产资源的小型露天矿山的安全生产及对其监督管理，不适用本规定。</w:t>
      </w:r>
    </w:p>
    <w:p w:rsidR="007120E7" w:rsidRDefault="007120E7" w:rsidP="00E50F97">
      <w:pPr>
        <w:ind w:firstLineChars="200" w:firstLine="640"/>
        <w:rPr>
          <w:rFonts w:ascii="宋体" w:hAnsi="宋体"/>
        </w:rPr>
      </w:pPr>
      <w:r w:rsidRPr="007120E7">
        <w:rPr>
          <w:rFonts w:ascii="宋体" w:eastAsia="黑体" w:hAnsi="宋体" w:hint="eastAsia"/>
        </w:rPr>
        <w:lastRenderedPageBreak/>
        <w:t>第三条</w:t>
      </w:r>
      <w:r w:rsidRPr="007120E7">
        <w:rPr>
          <w:rFonts w:ascii="宋体" w:hAnsi="宋体" w:hint="eastAsia"/>
        </w:rPr>
        <w:t xml:space="preserve">　县级以上地方人民政府安全生产监督管理部门对小型露天采石场的安全生产实施监督管理。所辖区域内有小型露天采石场的乡（镇）应当明确负责安全生产工作的管理人员及其职责。</w:t>
      </w:r>
    </w:p>
    <w:p w:rsidR="007120E7" w:rsidRPr="007120E7" w:rsidRDefault="007120E7" w:rsidP="00E50F97">
      <w:pPr>
        <w:ind w:firstLineChars="200" w:firstLine="640"/>
        <w:rPr>
          <w:rFonts w:ascii="宋体"/>
        </w:rPr>
      </w:pPr>
    </w:p>
    <w:p w:rsidR="007120E7" w:rsidRDefault="007120E7" w:rsidP="00E50F97">
      <w:pPr>
        <w:pStyle w:val="a9"/>
        <w:ind w:firstLineChars="200" w:firstLine="640"/>
      </w:pPr>
      <w:r w:rsidRPr="007120E7">
        <w:rPr>
          <w:rFonts w:hint="eastAsia"/>
        </w:rPr>
        <w:t>第二章　安全生产保障</w:t>
      </w:r>
    </w:p>
    <w:p w:rsidR="007120E7" w:rsidRPr="007120E7" w:rsidRDefault="007120E7" w:rsidP="00E50F97">
      <w:pPr>
        <w:ind w:firstLineChars="200" w:firstLine="640"/>
      </w:pPr>
    </w:p>
    <w:p w:rsidR="007120E7" w:rsidRPr="007120E7" w:rsidRDefault="007120E7" w:rsidP="00E50F97">
      <w:pPr>
        <w:ind w:firstLineChars="200" w:firstLine="640"/>
        <w:rPr>
          <w:rFonts w:ascii="宋体"/>
        </w:rPr>
      </w:pPr>
      <w:r w:rsidRPr="007120E7">
        <w:rPr>
          <w:rFonts w:ascii="宋体" w:eastAsia="黑体" w:hAnsi="宋体" w:hint="eastAsia"/>
        </w:rPr>
        <w:t>第四条</w:t>
      </w:r>
      <w:r w:rsidRPr="007120E7">
        <w:rPr>
          <w:rFonts w:ascii="宋体" w:hAnsi="宋体" w:hint="eastAsia"/>
        </w:rPr>
        <w:t xml:space="preserve">　小型露天采石场主要负责人对本单位的安全生产工作负总责，应当组织制定和落实安全生产责任制，改善劳动条件和作业环境，保证安全生产投入的有效实施。</w:t>
      </w:r>
    </w:p>
    <w:p w:rsidR="007120E7" w:rsidRPr="007120E7" w:rsidRDefault="007120E7" w:rsidP="00E50F97">
      <w:pPr>
        <w:ind w:firstLineChars="200" w:firstLine="640"/>
        <w:rPr>
          <w:rFonts w:ascii="宋体"/>
        </w:rPr>
      </w:pPr>
      <w:r w:rsidRPr="007120E7">
        <w:rPr>
          <w:rFonts w:ascii="宋体" w:hAnsi="宋体" w:hint="eastAsia"/>
        </w:rPr>
        <w:t>小型露天采石场主要负责人应当经安全生产监督管理部门考核合格并取得安全资格证书。</w:t>
      </w:r>
    </w:p>
    <w:p w:rsidR="007120E7" w:rsidRPr="007120E7" w:rsidRDefault="007120E7" w:rsidP="00E50F97">
      <w:pPr>
        <w:ind w:firstLineChars="200" w:firstLine="640"/>
        <w:rPr>
          <w:rFonts w:ascii="宋体"/>
        </w:rPr>
      </w:pPr>
      <w:r w:rsidRPr="007120E7">
        <w:rPr>
          <w:rFonts w:ascii="宋体" w:eastAsia="黑体" w:hAnsi="宋体" w:hint="eastAsia"/>
        </w:rPr>
        <w:t>第五条</w:t>
      </w:r>
      <w:r w:rsidRPr="007120E7">
        <w:rPr>
          <w:rFonts w:ascii="宋体" w:hAnsi="宋体" w:hint="eastAsia"/>
        </w:rPr>
        <w:t xml:space="preserve">　小型露天采石场应当建立健全安全生产管理制度和岗位安全操作规程，至少配备一名专职安全生产管理人员。</w:t>
      </w:r>
    </w:p>
    <w:p w:rsidR="007120E7" w:rsidRPr="007120E7" w:rsidRDefault="007120E7" w:rsidP="00E50F97">
      <w:pPr>
        <w:ind w:firstLineChars="200" w:firstLine="640"/>
        <w:rPr>
          <w:rFonts w:ascii="宋体"/>
        </w:rPr>
      </w:pPr>
      <w:r w:rsidRPr="007120E7">
        <w:rPr>
          <w:rFonts w:ascii="宋体" w:hAnsi="宋体" w:hint="eastAsia"/>
        </w:rPr>
        <w:t>安全生产管理人员应当按照国家有关规定经安全生产监督管理部门考核合格并取得安全资格证书。</w:t>
      </w:r>
    </w:p>
    <w:p w:rsidR="007120E7" w:rsidRPr="007120E7" w:rsidRDefault="007120E7" w:rsidP="00E50F97">
      <w:pPr>
        <w:ind w:firstLineChars="200" w:firstLine="640"/>
        <w:rPr>
          <w:rFonts w:ascii="宋体"/>
        </w:rPr>
      </w:pPr>
      <w:r w:rsidRPr="007120E7">
        <w:rPr>
          <w:rFonts w:ascii="宋体" w:eastAsia="黑体" w:hAnsi="宋体" w:hint="eastAsia"/>
        </w:rPr>
        <w:t>第六条</w:t>
      </w:r>
      <w:r w:rsidRPr="007120E7">
        <w:rPr>
          <w:rFonts w:ascii="宋体" w:hAnsi="宋体" w:hint="eastAsia"/>
        </w:rPr>
        <w:t xml:space="preserve">　小型露天采石场应当至少配备一名专业技术人员，或者聘用专业技术人员、注册安全工程师、委托相关技术服务机构为其提供安全生产管理服务。</w:t>
      </w:r>
    </w:p>
    <w:p w:rsidR="007120E7" w:rsidRPr="007120E7" w:rsidRDefault="007120E7" w:rsidP="00E50F97">
      <w:pPr>
        <w:ind w:firstLineChars="200" w:firstLine="640"/>
        <w:rPr>
          <w:rFonts w:ascii="宋体"/>
        </w:rPr>
      </w:pPr>
      <w:r w:rsidRPr="007120E7">
        <w:rPr>
          <w:rFonts w:ascii="宋体" w:eastAsia="黑体" w:hAnsi="宋体" w:hint="eastAsia"/>
        </w:rPr>
        <w:lastRenderedPageBreak/>
        <w:t>第七条</w:t>
      </w:r>
      <w:r w:rsidRPr="007120E7">
        <w:rPr>
          <w:rFonts w:ascii="宋体" w:hAnsi="宋体" w:hint="eastAsia"/>
        </w:rPr>
        <w:t xml:space="preserve">　小型露天采石场新进矿山的作业人员应当接受不少于</w:t>
      </w:r>
      <w:r w:rsidRPr="007120E7">
        <w:rPr>
          <w:rFonts w:ascii="宋体" w:hAnsi="宋体"/>
        </w:rPr>
        <w:t>40</w:t>
      </w:r>
      <w:r w:rsidRPr="007120E7">
        <w:rPr>
          <w:rFonts w:ascii="宋体" w:hAnsi="宋体" w:hint="eastAsia"/>
        </w:rPr>
        <w:t>小时的安全培训，已在岗的作业人员应当每年接受不少于</w:t>
      </w:r>
      <w:r w:rsidRPr="007120E7">
        <w:rPr>
          <w:rFonts w:ascii="宋体" w:hAnsi="宋体"/>
        </w:rPr>
        <w:t>20</w:t>
      </w:r>
      <w:r w:rsidRPr="007120E7">
        <w:rPr>
          <w:rFonts w:ascii="宋体" w:hAnsi="宋体" w:hint="eastAsia"/>
        </w:rPr>
        <w:t>小时的安全再培训。</w:t>
      </w:r>
    </w:p>
    <w:p w:rsidR="007120E7" w:rsidRPr="007120E7" w:rsidRDefault="007120E7" w:rsidP="00E50F97">
      <w:pPr>
        <w:ind w:firstLineChars="200" w:firstLine="640"/>
        <w:rPr>
          <w:rFonts w:ascii="宋体"/>
        </w:rPr>
      </w:pPr>
      <w:r w:rsidRPr="007120E7">
        <w:rPr>
          <w:rFonts w:ascii="宋体" w:hAnsi="宋体" w:hint="eastAsia"/>
        </w:rPr>
        <w:t>特种作业人员必须按照国家有关规定经专门的安全技术培训并考核合格，取得特种作业操作证书后，方可上岗作业。</w:t>
      </w:r>
    </w:p>
    <w:p w:rsidR="007120E7" w:rsidRPr="007120E7" w:rsidRDefault="007120E7" w:rsidP="00E50F97">
      <w:pPr>
        <w:ind w:firstLineChars="200" w:firstLine="640"/>
        <w:rPr>
          <w:rFonts w:ascii="宋体"/>
        </w:rPr>
      </w:pPr>
      <w:r w:rsidRPr="007120E7">
        <w:rPr>
          <w:rFonts w:ascii="宋体" w:eastAsia="黑体" w:hAnsi="宋体" w:hint="eastAsia"/>
        </w:rPr>
        <w:t>第八条</w:t>
      </w:r>
      <w:r w:rsidRPr="007120E7">
        <w:rPr>
          <w:rFonts w:ascii="宋体" w:hAnsi="宋体" w:hint="eastAsia"/>
        </w:rPr>
        <w:t xml:space="preserve">　小型露天采石场必须参加工伤保险，按照国家有关规定提取和使用安全生产费用。</w:t>
      </w:r>
    </w:p>
    <w:p w:rsidR="007120E7" w:rsidRPr="007120E7" w:rsidRDefault="007120E7" w:rsidP="00E50F97">
      <w:pPr>
        <w:ind w:firstLineChars="200" w:firstLine="640"/>
        <w:rPr>
          <w:rFonts w:ascii="宋体"/>
        </w:rPr>
      </w:pPr>
      <w:r w:rsidRPr="007120E7">
        <w:rPr>
          <w:rFonts w:ascii="宋体" w:eastAsia="黑体" w:hAnsi="宋体" w:hint="eastAsia"/>
        </w:rPr>
        <w:t>第九条</w:t>
      </w:r>
      <w:r w:rsidRPr="007120E7">
        <w:rPr>
          <w:rFonts w:ascii="宋体" w:hAnsi="宋体" w:hint="eastAsia"/>
        </w:rPr>
        <w:t xml:space="preserve">　新建、改建、扩建小型露天采石场应当由具有建设主管部门认定资质的设计单位编制开采设计或者开采方案。采石场布置和开采方式发生重大变化时，应当重新编制开采设计或者开采方案，并由原审查部门审查批准。</w:t>
      </w:r>
    </w:p>
    <w:p w:rsidR="007120E7" w:rsidRPr="007120E7" w:rsidRDefault="007120E7" w:rsidP="00E50F97">
      <w:pPr>
        <w:ind w:firstLineChars="200" w:firstLine="640"/>
        <w:rPr>
          <w:rFonts w:ascii="宋体"/>
        </w:rPr>
      </w:pPr>
      <w:r w:rsidRPr="007120E7">
        <w:rPr>
          <w:rFonts w:ascii="宋体" w:eastAsia="黑体" w:hAnsi="宋体" w:hint="eastAsia"/>
        </w:rPr>
        <w:t>第十条</w:t>
      </w:r>
      <w:r w:rsidRPr="007120E7">
        <w:rPr>
          <w:rFonts w:ascii="宋体" w:hAnsi="宋体" w:hint="eastAsia"/>
        </w:rPr>
        <w:t xml:space="preserve">　小型露天采石场新建、改建、扩建工程项目安全设施应当按照规定履行设计审查程序。</w:t>
      </w:r>
    </w:p>
    <w:p w:rsidR="007120E7" w:rsidRPr="007120E7" w:rsidRDefault="007120E7" w:rsidP="00E50F97">
      <w:pPr>
        <w:ind w:firstLineChars="200" w:firstLine="640"/>
        <w:rPr>
          <w:rFonts w:ascii="宋体"/>
        </w:rPr>
      </w:pPr>
      <w:r w:rsidRPr="007120E7">
        <w:rPr>
          <w:rFonts w:ascii="宋体" w:eastAsia="黑体" w:hAnsi="宋体" w:hint="eastAsia"/>
        </w:rPr>
        <w:t>第十一条</w:t>
      </w:r>
      <w:r w:rsidRPr="007120E7">
        <w:rPr>
          <w:rFonts w:ascii="宋体" w:hAnsi="宋体" w:hint="eastAsia"/>
        </w:rPr>
        <w:t xml:space="preserve">　小型露天采石场应当依法取得非煤矿矿山企业安全生产许可证。未取得安全生产许可证的，不得从事生产活动。</w:t>
      </w:r>
    </w:p>
    <w:p w:rsidR="007120E7" w:rsidRPr="007120E7" w:rsidRDefault="007120E7" w:rsidP="00E50F97">
      <w:pPr>
        <w:ind w:firstLineChars="200" w:firstLine="640"/>
        <w:rPr>
          <w:rFonts w:ascii="宋体"/>
        </w:rPr>
      </w:pPr>
      <w:r w:rsidRPr="007120E7">
        <w:rPr>
          <w:rFonts w:ascii="宋体" w:hAnsi="宋体" w:hint="eastAsia"/>
        </w:rPr>
        <w:t>在安全生产许可证有效期内采矿许可证到期失效的，小型露天采石场应当在采矿许可证到期前</w:t>
      </w:r>
      <w:r w:rsidRPr="007120E7">
        <w:rPr>
          <w:rFonts w:ascii="宋体" w:hAnsi="宋体"/>
        </w:rPr>
        <w:t>15</w:t>
      </w:r>
      <w:r w:rsidRPr="007120E7">
        <w:rPr>
          <w:rFonts w:ascii="宋体" w:hAnsi="宋体" w:hint="eastAsia"/>
        </w:rPr>
        <w:t>日内向原安全生产许可证颁发管理机关报告，并交回安全生产许可证正本和副本。</w:t>
      </w:r>
    </w:p>
    <w:p w:rsidR="007120E7" w:rsidRPr="007120E7" w:rsidRDefault="007120E7" w:rsidP="00E50F97">
      <w:pPr>
        <w:ind w:firstLineChars="200" w:firstLine="640"/>
        <w:rPr>
          <w:rFonts w:ascii="宋体"/>
        </w:rPr>
      </w:pPr>
      <w:r w:rsidRPr="007120E7">
        <w:rPr>
          <w:rFonts w:ascii="宋体" w:eastAsia="黑体" w:hAnsi="宋体" w:hint="eastAsia"/>
        </w:rPr>
        <w:t>第十二条</w:t>
      </w:r>
      <w:r w:rsidRPr="007120E7">
        <w:rPr>
          <w:rFonts w:ascii="宋体" w:hAnsi="宋体" w:hint="eastAsia"/>
        </w:rPr>
        <w:t xml:space="preserve">　相邻的采石场开采范围之间最小距离应当大于</w:t>
      </w:r>
      <w:smartTag w:uri="urn:schemas-microsoft-com:office:smarttags" w:element="chmetcnv">
        <w:smartTagPr>
          <w:attr w:name="TCSC" w:val="0"/>
          <w:attr w:name="NumberType" w:val="1"/>
          <w:attr w:name="Negative" w:val="False"/>
          <w:attr w:name="HasSpace" w:val="False"/>
          <w:attr w:name="SourceValue" w:val="300"/>
          <w:attr w:name="UnitName" w:val="米"/>
        </w:smartTagPr>
        <w:r w:rsidRPr="007120E7">
          <w:rPr>
            <w:rFonts w:ascii="宋体" w:hAnsi="宋体"/>
          </w:rPr>
          <w:lastRenderedPageBreak/>
          <w:t>300</w:t>
        </w:r>
        <w:r w:rsidRPr="007120E7">
          <w:rPr>
            <w:rFonts w:ascii="宋体" w:hAnsi="宋体" w:hint="eastAsia"/>
          </w:rPr>
          <w:t>米</w:t>
        </w:r>
      </w:smartTag>
      <w:r w:rsidRPr="007120E7">
        <w:rPr>
          <w:rFonts w:ascii="宋体" w:hAnsi="宋体" w:hint="eastAsia"/>
        </w:rPr>
        <w:t>。对可能危及对方生产安全的，双方应当签订安全生产管理协议，明确各自的安全生产管理职责和应当采取的安全措施，指定专门人员进行安全检查与协调。</w:t>
      </w:r>
    </w:p>
    <w:p w:rsidR="007120E7" w:rsidRPr="007120E7" w:rsidRDefault="007120E7" w:rsidP="00E50F97">
      <w:pPr>
        <w:ind w:firstLineChars="200" w:firstLine="640"/>
        <w:rPr>
          <w:rFonts w:ascii="宋体"/>
        </w:rPr>
      </w:pPr>
      <w:r w:rsidRPr="007120E7">
        <w:rPr>
          <w:rFonts w:ascii="宋体" w:eastAsia="黑体" w:hAnsi="宋体" w:hint="eastAsia"/>
        </w:rPr>
        <w:t>第十三条</w:t>
      </w:r>
      <w:r w:rsidRPr="007120E7">
        <w:rPr>
          <w:rFonts w:ascii="宋体" w:hAnsi="宋体" w:hint="eastAsia"/>
        </w:rPr>
        <w:t xml:space="preserve">　小型露天采石场应当采用中深孔爆破，严禁采用扩壶爆破、掏底崩落、掏挖开采和不分层的“一面墙”等开采方式。</w:t>
      </w:r>
    </w:p>
    <w:p w:rsidR="007120E7" w:rsidRPr="007120E7" w:rsidRDefault="007120E7" w:rsidP="00E50F97">
      <w:pPr>
        <w:ind w:firstLineChars="200" w:firstLine="640"/>
        <w:rPr>
          <w:rFonts w:ascii="宋体"/>
        </w:rPr>
      </w:pPr>
      <w:r w:rsidRPr="007120E7">
        <w:rPr>
          <w:rFonts w:ascii="宋体" w:hAnsi="宋体" w:hint="eastAsia"/>
        </w:rPr>
        <w:t>不具备实施中深孔爆破条件的，由所在地安全生产监督管理部门聘请有关专家进行论证，经论证符合要求的，方可采用浅孔爆破开采。</w:t>
      </w:r>
    </w:p>
    <w:p w:rsidR="007120E7" w:rsidRPr="007120E7" w:rsidRDefault="007120E7" w:rsidP="00E50F97">
      <w:pPr>
        <w:ind w:firstLineChars="200" w:firstLine="640"/>
        <w:rPr>
          <w:rFonts w:ascii="宋体"/>
        </w:rPr>
      </w:pPr>
      <w:r w:rsidRPr="007120E7">
        <w:rPr>
          <w:rFonts w:ascii="宋体" w:hAnsi="宋体" w:hint="eastAsia"/>
        </w:rPr>
        <w:t>小型露天采石场实施中深孔爆破条件的审核办法，由省级安全生产监督管理部门制定。</w:t>
      </w:r>
    </w:p>
    <w:p w:rsidR="007120E7" w:rsidRPr="007120E7" w:rsidRDefault="007120E7" w:rsidP="00E50F97">
      <w:pPr>
        <w:ind w:firstLineChars="200" w:firstLine="640"/>
        <w:rPr>
          <w:rFonts w:ascii="宋体"/>
        </w:rPr>
      </w:pPr>
      <w:r w:rsidRPr="007120E7">
        <w:rPr>
          <w:rFonts w:ascii="宋体" w:eastAsia="黑体" w:hAnsi="宋体" w:hint="eastAsia"/>
        </w:rPr>
        <w:t>第十四条</w:t>
      </w:r>
      <w:r w:rsidRPr="007120E7">
        <w:rPr>
          <w:rFonts w:ascii="宋体" w:hAnsi="宋体" w:hint="eastAsia"/>
        </w:rPr>
        <w:t xml:space="preserve">　不采用爆破方式直接使用挖掘机进行采矿作业的，台阶高度不得超过挖掘机最大挖掘高度。</w:t>
      </w:r>
    </w:p>
    <w:p w:rsidR="007120E7" w:rsidRPr="007120E7" w:rsidRDefault="007120E7" w:rsidP="00E50F97">
      <w:pPr>
        <w:ind w:firstLineChars="200" w:firstLine="640"/>
        <w:rPr>
          <w:rFonts w:ascii="宋体"/>
        </w:rPr>
      </w:pPr>
      <w:r w:rsidRPr="007120E7">
        <w:rPr>
          <w:rFonts w:ascii="宋体" w:eastAsia="黑体" w:hAnsi="宋体" w:hint="eastAsia"/>
        </w:rPr>
        <w:t>第十五条</w:t>
      </w:r>
      <w:r w:rsidRPr="007120E7">
        <w:rPr>
          <w:rFonts w:ascii="宋体" w:hAnsi="宋体" w:hint="eastAsia"/>
        </w:rPr>
        <w:t xml:space="preserve">　小型露天采石场应当采用台阶式开采。不能采用台阶式开采的，应当自上而下分层顺序开采。</w:t>
      </w:r>
    </w:p>
    <w:p w:rsidR="007120E7" w:rsidRPr="007120E7" w:rsidRDefault="007120E7" w:rsidP="00E50F97">
      <w:pPr>
        <w:ind w:firstLineChars="200" w:firstLine="640"/>
        <w:rPr>
          <w:rFonts w:ascii="宋体"/>
        </w:rPr>
      </w:pPr>
      <w:r w:rsidRPr="007120E7">
        <w:rPr>
          <w:rFonts w:ascii="宋体" w:hAnsi="宋体" w:hint="eastAsia"/>
        </w:rPr>
        <w:t>分层开采的分层高度、最大开采高度（第一分层的坡顶线到最后一分层的坡底线的垂直距离）和最终边坡角由设计确定，实施浅孔爆破作业时，分层数不得超过</w:t>
      </w:r>
      <w:r w:rsidRPr="007120E7">
        <w:rPr>
          <w:rFonts w:ascii="宋体" w:hAnsi="宋体"/>
        </w:rPr>
        <w:t>6</w:t>
      </w:r>
      <w:r w:rsidRPr="007120E7">
        <w:rPr>
          <w:rFonts w:ascii="宋体" w:hAnsi="宋体" w:hint="eastAsia"/>
        </w:rPr>
        <w:t>个，最大开采高度不得超过</w:t>
      </w:r>
      <w:smartTag w:uri="urn:schemas-microsoft-com:office:smarttags" w:element="chmetcnv">
        <w:smartTagPr>
          <w:attr w:name="TCSC" w:val="0"/>
          <w:attr w:name="NumberType" w:val="1"/>
          <w:attr w:name="Negative" w:val="False"/>
          <w:attr w:name="HasSpace" w:val="False"/>
          <w:attr w:name="SourceValue" w:val="30"/>
          <w:attr w:name="UnitName" w:val="米"/>
        </w:smartTagPr>
        <w:r w:rsidRPr="007120E7">
          <w:rPr>
            <w:rFonts w:ascii="宋体" w:hAnsi="宋体"/>
          </w:rPr>
          <w:t>30</w:t>
        </w:r>
        <w:r w:rsidRPr="007120E7">
          <w:rPr>
            <w:rFonts w:ascii="宋体" w:hAnsi="宋体" w:hint="eastAsia"/>
          </w:rPr>
          <w:t>米</w:t>
        </w:r>
      </w:smartTag>
      <w:r w:rsidRPr="007120E7">
        <w:rPr>
          <w:rFonts w:ascii="宋体" w:hAnsi="宋体" w:hint="eastAsia"/>
        </w:rPr>
        <w:t>；实施中深孔爆破作业时，分层高度不得超过</w:t>
      </w:r>
      <w:smartTag w:uri="urn:schemas-microsoft-com:office:smarttags" w:element="chmetcnv">
        <w:smartTagPr>
          <w:attr w:name="TCSC" w:val="0"/>
          <w:attr w:name="NumberType" w:val="1"/>
          <w:attr w:name="Negative" w:val="False"/>
          <w:attr w:name="HasSpace" w:val="False"/>
          <w:attr w:name="SourceValue" w:val="20"/>
          <w:attr w:name="UnitName" w:val="米"/>
        </w:smartTagPr>
        <w:r w:rsidRPr="007120E7">
          <w:rPr>
            <w:rFonts w:ascii="宋体" w:hAnsi="宋体"/>
          </w:rPr>
          <w:t>20</w:t>
        </w:r>
        <w:r w:rsidRPr="007120E7">
          <w:rPr>
            <w:rFonts w:ascii="宋体" w:hAnsi="宋体" w:hint="eastAsia"/>
          </w:rPr>
          <w:t>米</w:t>
        </w:r>
      </w:smartTag>
      <w:r w:rsidRPr="007120E7">
        <w:rPr>
          <w:rFonts w:ascii="宋体" w:hAnsi="宋体" w:hint="eastAsia"/>
        </w:rPr>
        <w:t>，分</w:t>
      </w:r>
      <w:r w:rsidRPr="007120E7">
        <w:rPr>
          <w:rFonts w:ascii="宋体" w:hAnsi="宋体" w:hint="eastAsia"/>
        </w:rPr>
        <w:lastRenderedPageBreak/>
        <w:t>层数不得超过</w:t>
      </w:r>
      <w:r w:rsidRPr="007120E7">
        <w:rPr>
          <w:rFonts w:ascii="宋体" w:hAnsi="宋体"/>
        </w:rPr>
        <w:t>3</w:t>
      </w:r>
      <w:r w:rsidRPr="007120E7">
        <w:rPr>
          <w:rFonts w:ascii="宋体" w:hAnsi="宋体" w:hint="eastAsia"/>
        </w:rPr>
        <w:t>个，最大开采高度不得超过</w:t>
      </w:r>
      <w:smartTag w:uri="urn:schemas-microsoft-com:office:smarttags" w:element="chmetcnv">
        <w:smartTagPr>
          <w:attr w:name="TCSC" w:val="0"/>
          <w:attr w:name="NumberType" w:val="1"/>
          <w:attr w:name="Negative" w:val="False"/>
          <w:attr w:name="HasSpace" w:val="False"/>
          <w:attr w:name="SourceValue" w:val="60"/>
          <w:attr w:name="UnitName" w:val="米"/>
        </w:smartTagPr>
        <w:r w:rsidRPr="007120E7">
          <w:rPr>
            <w:rFonts w:ascii="宋体" w:hAnsi="宋体"/>
          </w:rPr>
          <w:t>60</w:t>
        </w:r>
        <w:r w:rsidRPr="007120E7">
          <w:rPr>
            <w:rFonts w:ascii="宋体" w:hAnsi="宋体" w:hint="eastAsia"/>
          </w:rPr>
          <w:t>米</w:t>
        </w:r>
      </w:smartTag>
      <w:r w:rsidRPr="007120E7">
        <w:rPr>
          <w:rFonts w:ascii="宋体" w:hAnsi="宋体" w:hint="eastAsia"/>
        </w:rPr>
        <w:t>。</w:t>
      </w:r>
    </w:p>
    <w:p w:rsidR="007120E7" w:rsidRPr="007120E7" w:rsidRDefault="007120E7" w:rsidP="00E50F97">
      <w:pPr>
        <w:ind w:firstLineChars="200" w:firstLine="640"/>
        <w:rPr>
          <w:rFonts w:ascii="宋体"/>
        </w:rPr>
      </w:pPr>
      <w:r w:rsidRPr="007120E7">
        <w:rPr>
          <w:rFonts w:ascii="宋体" w:hAnsi="宋体" w:hint="eastAsia"/>
        </w:rPr>
        <w:t>分层开采的凿岩平台宽度由设计确定，最小凿岩平台宽度不得小于</w:t>
      </w:r>
      <w:smartTag w:uri="urn:schemas-microsoft-com:office:smarttags" w:element="chmetcnv">
        <w:smartTagPr>
          <w:attr w:name="TCSC" w:val="0"/>
          <w:attr w:name="NumberType" w:val="1"/>
          <w:attr w:name="Negative" w:val="False"/>
          <w:attr w:name="HasSpace" w:val="False"/>
          <w:attr w:name="SourceValue" w:val="4"/>
          <w:attr w:name="UnitName" w:val="米"/>
        </w:smartTagPr>
        <w:r w:rsidRPr="007120E7">
          <w:rPr>
            <w:rFonts w:ascii="宋体" w:hAnsi="宋体"/>
          </w:rPr>
          <w:t>4</w:t>
        </w:r>
        <w:r w:rsidRPr="007120E7">
          <w:rPr>
            <w:rFonts w:ascii="宋体" w:hAnsi="宋体" w:hint="eastAsia"/>
          </w:rPr>
          <w:t>米</w:t>
        </w:r>
      </w:smartTag>
      <w:r w:rsidRPr="007120E7">
        <w:rPr>
          <w:rFonts w:ascii="宋体" w:hAnsi="宋体" w:hint="eastAsia"/>
        </w:rPr>
        <w:t>。</w:t>
      </w:r>
    </w:p>
    <w:p w:rsidR="007120E7" w:rsidRPr="007120E7" w:rsidRDefault="007120E7" w:rsidP="00E50F97">
      <w:pPr>
        <w:ind w:firstLineChars="200" w:firstLine="640"/>
        <w:rPr>
          <w:rFonts w:ascii="宋体"/>
        </w:rPr>
      </w:pPr>
      <w:r w:rsidRPr="007120E7">
        <w:rPr>
          <w:rFonts w:ascii="宋体" w:hAnsi="宋体" w:hint="eastAsia"/>
        </w:rPr>
        <w:t>分层开采的底部装运平台宽度由设计确定，且应当满足调车作业所需的最小平台宽度要求。</w:t>
      </w:r>
    </w:p>
    <w:p w:rsidR="007120E7" w:rsidRPr="007120E7" w:rsidRDefault="007120E7" w:rsidP="00E50F97">
      <w:pPr>
        <w:ind w:firstLineChars="200" w:firstLine="640"/>
        <w:rPr>
          <w:rFonts w:ascii="宋体"/>
        </w:rPr>
      </w:pPr>
      <w:r w:rsidRPr="007120E7">
        <w:rPr>
          <w:rFonts w:ascii="宋体" w:eastAsia="黑体" w:hAnsi="宋体" w:hint="eastAsia"/>
        </w:rPr>
        <w:t>第十六条</w:t>
      </w:r>
      <w:r w:rsidRPr="007120E7">
        <w:rPr>
          <w:rFonts w:ascii="宋体" w:hAnsi="宋体" w:hint="eastAsia"/>
        </w:rPr>
        <w:t xml:space="preserve">　小型露天采石场应当遵守国家有关民用爆炸物品和爆破作业的安全规定，由具有相应资格的爆破作业人员进行爆破，设置爆破警戒范围，实行定时爆破制度。不得在爆破警戒范围内避炮。</w:t>
      </w:r>
    </w:p>
    <w:p w:rsidR="007120E7" w:rsidRPr="007120E7" w:rsidRDefault="007120E7" w:rsidP="00E50F97">
      <w:pPr>
        <w:ind w:firstLineChars="200" w:firstLine="640"/>
        <w:rPr>
          <w:rFonts w:ascii="宋体"/>
        </w:rPr>
      </w:pPr>
      <w:r w:rsidRPr="007120E7">
        <w:rPr>
          <w:rFonts w:ascii="宋体" w:hAnsi="宋体" w:hint="eastAsia"/>
        </w:rPr>
        <w:t>禁止在雷雨、大雾、大风等恶劣天气条件下进行爆破作业。雷电高发地区应当选用非电起爆系统。</w:t>
      </w:r>
    </w:p>
    <w:p w:rsidR="007120E7" w:rsidRPr="007120E7" w:rsidRDefault="007120E7" w:rsidP="00E50F97">
      <w:pPr>
        <w:ind w:firstLineChars="200" w:firstLine="640"/>
        <w:rPr>
          <w:rFonts w:ascii="宋体"/>
        </w:rPr>
      </w:pPr>
      <w:r w:rsidRPr="007120E7">
        <w:rPr>
          <w:rFonts w:ascii="宋体" w:eastAsia="黑体" w:hAnsi="宋体" w:hint="eastAsia"/>
        </w:rPr>
        <w:t>第十七条</w:t>
      </w:r>
      <w:r w:rsidRPr="007120E7">
        <w:rPr>
          <w:rFonts w:ascii="宋体" w:hAnsi="宋体" w:hint="eastAsia"/>
        </w:rPr>
        <w:t xml:space="preserve">　对爆破后产生的大块矿岩应当采用机械方式进行破碎，不得使用爆破方式进行二次破碎。</w:t>
      </w:r>
    </w:p>
    <w:p w:rsidR="007120E7" w:rsidRPr="007120E7" w:rsidRDefault="007120E7" w:rsidP="00E50F97">
      <w:pPr>
        <w:ind w:firstLineChars="200" w:firstLine="640"/>
        <w:rPr>
          <w:rFonts w:ascii="宋体"/>
        </w:rPr>
      </w:pPr>
      <w:r w:rsidRPr="007120E7">
        <w:rPr>
          <w:rFonts w:ascii="宋体" w:eastAsia="黑体" w:hAnsi="宋体" w:hint="eastAsia"/>
        </w:rPr>
        <w:t>第十八条</w:t>
      </w:r>
      <w:r w:rsidRPr="007120E7">
        <w:rPr>
          <w:rFonts w:ascii="宋体" w:hAnsi="宋体" w:hint="eastAsia"/>
        </w:rPr>
        <w:t xml:space="preserve">　承包爆破作业的专业服务单位应当取得爆破作业单位许可证，承包采矿和剥离作业的采掘施工单位应当持有非煤矿矿山企业安全生产许可证。</w:t>
      </w:r>
    </w:p>
    <w:p w:rsidR="007120E7" w:rsidRPr="007120E7" w:rsidRDefault="007120E7" w:rsidP="00E50F97">
      <w:pPr>
        <w:ind w:firstLineChars="200" w:firstLine="640"/>
        <w:rPr>
          <w:rFonts w:ascii="宋体"/>
        </w:rPr>
      </w:pPr>
      <w:r w:rsidRPr="007120E7">
        <w:rPr>
          <w:rFonts w:ascii="宋体" w:eastAsia="黑体" w:hAnsi="宋体" w:hint="eastAsia"/>
        </w:rPr>
        <w:t>第十九条</w:t>
      </w:r>
      <w:r w:rsidRPr="007120E7">
        <w:rPr>
          <w:rFonts w:ascii="宋体" w:hAnsi="宋体" w:hint="eastAsia"/>
        </w:rPr>
        <w:t xml:space="preserve">　采石场上部需要剥离的，剥离工作面应当超前于开采工作面</w:t>
      </w:r>
      <w:smartTag w:uri="urn:schemas-microsoft-com:office:smarttags" w:element="chmetcnv">
        <w:smartTagPr>
          <w:attr w:name="TCSC" w:val="0"/>
          <w:attr w:name="NumberType" w:val="1"/>
          <w:attr w:name="Negative" w:val="False"/>
          <w:attr w:name="HasSpace" w:val="False"/>
          <w:attr w:name="SourceValue" w:val="4"/>
          <w:attr w:name="UnitName" w:val="米"/>
        </w:smartTagPr>
        <w:r w:rsidRPr="007120E7">
          <w:rPr>
            <w:rFonts w:ascii="宋体" w:hAnsi="宋体"/>
          </w:rPr>
          <w:t>4</w:t>
        </w:r>
        <w:r w:rsidRPr="007120E7">
          <w:rPr>
            <w:rFonts w:ascii="宋体" w:hAnsi="宋体" w:hint="eastAsia"/>
          </w:rPr>
          <w:t>米</w:t>
        </w:r>
      </w:smartTag>
      <w:r w:rsidRPr="007120E7">
        <w:rPr>
          <w:rFonts w:ascii="宋体" w:hAnsi="宋体" w:hint="eastAsia"/>
        </w:rPr>
        <w:t>以上。</w:t>
      </w:r>
    </w:p>
    <w:p w:rsidR="007120E7" w:rsidRPr="007120E7" w:rsidRDefault="007120E7" w:rsidP="00E50F97">
      <w:pPr>
        <w:ind w:firstLineChars="200" w:firstLine="640"/>
        <w:rPr>
          <w:rFonts w:ascii="宋体"/>
        </w:rPr>
      </w:pPr>
      <w:r w:rsidRPr="007120E7">
        <w:rPr>
          <w:rFonts w:ascii="宋体" w:eastAsia="黑体" w:hAnsi="宋体" w:hint="eastAsia"/>
        </w:rPr>
        <w:t>第二十条</w:t>
      </w:r>
      <w:r w:rsidRPr="007120E7">
        <w:rPr>
          <w:rFonts w:ascii="宋体" w:hAnsi="宋体" w:hint="eastAsia"/>
        </w:rPr>
        <w:t xml:space="preserve">　小型露天采石场在作业前和作业中以及每次爆</w:t>
      </w:r>
      <w:r w:rsidRPr="007120E7">
        <w:rPr>
          <w:rFonts w:ascii="宋体" w:hAnsi="宋体" w:hint="eastAsia"/>
        </w:rPr>
        <w:lastRenderedPageBreak/>
        <w:t>破后，应当对坡面进行安全检查。发现工作面有裂痕，或者在坡面上有浮石、危石和伞檐体可能塌落时，应当立即停止作业并撤离人员至安全地点，采取安全措施和消除隐患。</w:t>
      </w:r>
    </w:p>
    <w:p w:rsidR="007120E7" w:rsidRPr="007120E7" w:rsidRDefault="007120E7" w:rsidP="00E50F97">
      <w:pPr>
        <w:ind w:firstLineChars="200" w:firstLine="640"/>
        <w:rPr>
          <w:rFonts w:ascii="宋体"/>
        </w:rPr>
      </w:pPr>
      <w:r w:rsidRPr="007120E7">
        <w:rPr>
          <w:rFonts w:ascii="宋体" w:hAnsi="宋体" w:hint="eastAsia"/>
        </w:rPr>
        <w:t>采石场的入口道路及相关危险源点应当设置安全警示标志，严禁任何人员在边坡底部休息和停留。</w:t>
      </w:r>
    </w:p>
    <w:p w:rsidR="007120E7" w:rsidRPr="007120E7" w:rsidRDefault="007120E7" w:rsidP="00E50F97">
      <w:pPr>
        <w:ind w:firstLineChars="200" w:firstLine="640"/>
        <w:rPr>
          <w:rFonts w:ascii="宋体"/>
        </w:rPr>
      </w:pPr>
      <w:r w:rsidRPr="007120E7">
        <w:rPr>
          <w:rFonts w:ascii="宋体" w:eastAsia="黑体" w:hAnsi="宋体" w:hint="eastAsia"/>
        </w:rPr>
        <w:t>第二十一条</w:t>
      </w:r>
      <w:r w:rsidRPr="007120E7">
        <w:rPr>
          <w:rFonts w:ascii="宋体" w:hAnsi="宋体" w:hint="eastAsia"/>
        </w:rPr>
        <w:t xml:space="preserve">　在坡面上进行排险作业时，作业人员应当系安全带，不得站在危石、浮石上及悬空作业。严禁在同一坡面上下双层或者多层同时作业。</w:t>
      </w:r>
    </w:p>
    <w:p w:rsidR="007120E7" w:rsidRPr="007120E7" w:rsidRDefault="007120E7" w:rsidP="00E50F97">
      <w:pPr>
        <w:ind w:firstLineChars="200" w:firstLine="640"/>
        <w:rPr>
          <w:rFonts w:ascii="宋体"/>
        </w:rPr>
      </w:pPr>
      <w:r w:rsidRPr="007120E7">
        <w:rPr>
          <w:rFonts w:ascii="宋体" w:hAnsi="宋体" w:hint="eastAsia"/>
        </w:rPr>
        <w:t>距工作台阶坡底线</w:t>
      </w:r>
      <w:smartTag w:uri="urn:schemas-microsoft-com:office:smarttags" w:element="chmetcnv">
        <w:smartTagPr>
          <w:attr w:name="TCSC" w:val="0"/>
          <w:attr w:name="NumberType" w:val="1"/>
          <w:attr w:name="Negative" w:val="False"/>
          <w:attr w:name="HasSpace" w:val="False"/>
          <w:attr w:name="SourceValue" w:val="50"/>
          <w:attr w:name="UnitName" w:val="米"/>
        </w:smartTagPr>
        <w:r w:rsidRPr="007120E7">
          <w:rPr>
            <w:rFonts w:ascii="宋体" w:hAnsi="宋体"/>
          </w:rPr>
          <w:t>50</w:t>
        </w:r>
        <w:r w:rsidRPr="007120E7">
          <w:rPr>
            <w:rFonts w:ascii="宋体" w:hAnsi="宋体" w:hint="eastAsia"/>
          </w:rPr>
          <w:t>米</w:t>
        </w:r>
      </w:smartTag>
      <w:r w:rsidRPr="007120E7">
        <w:rPr>
          <w:rFonts w:ascii="宋体" w:hAnsi="宋体" w:hint="eastAsia"/>
        </w:rPr>
        <w:t>范围内不得从事碎石加工作业。</w:t>
      </w:r>
    </w:p>
    <w:p w:rsidR="007120E7" w:rsidRPr="007120E7" w:rsidRDefault="007120E7" w:rsidP="00E50F97">
      <w:pPr>
        <w:ind w:firstLineChars="200" w:firstLine="640"/>
        <w:rPr>
          <w:rFonts w:ascii="宋体"/>
        </w:rPr>
      </w:pPr>
      <w:r w:rsidRPr="007120E7">
        <w:rPr>
          <w:rFonts w:ascii="宋体" w:eastAsia="黑体" w:hAnsi="宋体" w:hint="eastAsia"/>
        </w:rPr>
        <w:t>第二十二条</w:t>
      </w:r>
      <w:r w:rsidRPr="007120E7">
        <w:rPr>
          <w:rFonts w:ascii="宋体" w:hAnsi="宋体" w:hint="eastAsia"/>
        </w:rPr>
        <w:t xml:space="preserve">　小型露天采石场应当采用机械铲装作业，严禁使用人工装运矿岩。</w:t>
      </w:r>
    </w:p>
    <w:p w:rsidR="007120E7" w:rsidRPr="007120E7" w:rsidRDefault="007120E7" w:rsidP="00E50F97">
      <w:pPr>
        <w:ind w:firstLineChars="200" w:firstLine="640"/>
        <w:rPr>
          <w:rFonts w:ascii="宋体"/>
        </w:rPr>
      </w:pPr>
      <w:r w:rsidRPr="007120E7">
        <w:rPr>
          <w:rFonts w:ascii="宋体" w:hAnsi="宋体" w:hint="eastAsia"/>
        </w:rPr>
        <w:t>同一工作面有两台铲装机械作业时，最小间距应当大于铲装机械最大回转半径的</w:t>
      </w:r>
      <w:r w:rsidRPr="007120E7">
        <w:rPr>
          <w:rFonts w:ascii="宋体" w:hAnsi="宋体"/>
        </w:rPr>
        <w:t>2</w:t>
      </w:r>
      <w:r w:rsidRPr="007120E7">
        <w:rPr>
          <w:rFonts w:ascii="宋体" w:hAnsi="宋体" w:hint="eastAsia"/>
        </w:rPr>
        <w:t>倍。</w:t>
      </w:r>
    </w:p>
    <w:p w:rsidR="007120E7" w:rsidRPr="007120E7" w:rsidRDefault="007120E7" w:rsidP="00E50F97">
      <w:pPr>
        <w:ind w:firstLineChars="200" w:firstLine="640"/>
        <w:rPr>
          <w:rFonts w:ascii="宋体"/>
        </w:rPr>
      </w:pPr>
      <w:r w:rsidRPr="007120E7">
        <w:rPr>
          <w:rFonts w:ascii="宋体" w:hAnsi="宋体" w:hint="eastAsia"/>
        </w:rPr>
        <w:t>严禁自卸汽车运载易燃、易爆物品；严禁超载运输；装载与运输作业时，严禁在驾驶室外侧、车斗内站人。</w:t>
      </w:r>
    </w:p>
    <w:p w:rsidR="007120E7" w:rsidRPr="007120E7" w:rsidRDefault="007120E7" w:rsidP="00E50F97">
      <w:pPr>
        <w:ind w:firstLineChars="200" w:firstLine="640"/>
        <w:rPr>
          <w:rFonts w:ascii="宋体"/>
        </w:rPr>
      </w:pPr>
      <w:r w:rsidRPr="007120E7">
        <w:rPr>
          <w:rFonts w:ascii="宋体" w:eastAsia="黑体" w:hAnsi="宋体" w:hint="eastAsia"/>
        </w:rPr>
        <w:t>第二十三条</w:t>
      </w:r>
      <w:r w:rsidRPr="007120E7">
        <w:rPr>
          <w:rFonts w:ascii="宋体" w:hAnsi="宋体" w:hint="eastAsia"/>
        </w:rPr>
        <w:t xml:space="preserve">　废石、废碴应当排放到废石场。废石场的设置应当符合设计要求和有关安全规定。顺山或顺沟排放废石、废碴的，应当有防止泥石流的具体措施。</w:t>
      </w:r>
    </w:p>
    <w:p w:rsidR="007120E7" w:rsidRPr="007120E7" w:rsidRDefault="007120E7" w:rsidP="00E50F97">
      <w:pPr>
        <w:ind w:firstLineChars="200" w:firstLine="640"/>
        <w:rPr>
          <w:rFonts w:ascii="宋体"/>
        </w:rPr>
      </w:pPr>
      <w:r w:rsidRPr="007120E7">
        <w:rPr>
          <w:rFonts w:ascii="宋体" w:eastAsia="黑体" w:hAnsi="宋体" w:hint="eastAsia"/>
        </w:rPr>
        <w:t>第二十四条</w:t>
      </w:r>
      <w:r w:rsidRPr="007120E7">
        <w:rPr>
          <w:rFonts w:ascii="宋体" w:hAnsi="宋体" w:hint="eastAsia"/>
        </w:rPr>
        <w:t xml:space="preserve">　电气设备应当有接地、过流、漏电保护装置。</w:t>
      </w:r>
      <w:r w:rsidRPr="007120E7">
        <w:rPr>
          <w:rFonts w:ascii="宋体" w:hAnsi="宋体" w:hint="eastAsia"/>
        </w:rPr>
        <w:lastRenderedPageBreak/>
        <w:t>变电所应当有独立的避雷系统和防火、防潮与防止小动物窜入带电部位的措施。</w:t>
      </w:r>
    </w:p>
    <w:p w:rsidR="007120E7" w:rsidRPr="007120E7" w:rsidRDefault="007120E7" w:rsidP="00E50F97">
      <w:pPr>
        <w:ind w:firstLineChars="200" w:firstLine="640"/>
        <w:rPr>
          <w:rFonts w:ascii="宋体"/>
        </w:rPr>
      </w:pPr>
      <w:r w:rsidRPr="007120E7">
        <w:rPr>
          <w:rFonts w:ascii="宋体" w:eastAsia="黑体" w:hAnsi="宋体" w:hint="eastAsia"/>
        </w:rPr>
        <w:t>第二十五条</w:t>
      </w:r>
      <w:r w:rsidRPr="007120E7">
        <w:rPr>
          <w:rFonts w:ascii="宋体" w:hAnsi="宋体" w:hint="eastAsia"/>
        </w:rPr>
        <w:t xml:space="preserve">　小型露天采石场应当制定完善的防洪措施。对开采境界上方汇水影响安全的，应当设置截水沟。</w:t>
      </w:r>
    </w:p>
    <w:p w:rsidR="007120E7" w:rsidRPr="007120E7" w:rsidRDefault="007120E7" w:rsidP="00E50F97">
      <w:pPr>
        <w:ind w:firstLineChars="200" w:firstLine="640"/>
        <w:rPr>
          <w:rFonts w:ascii="宋体"/>
        </w:rPr>
      </w:pPr>
      <w:r w:rsidRPr="007120E7">
        <w:rPr>
          <w:rFonts w:ascii="宋体" w:eastAsia="黑体" w:hAnsi="宋体" w:hint="eastAsia"/>
        </w:rPr>
        <w:t>第二十六条</w:t>
      </w:r>
      <w:r w:rsidRPr="007120E7">
        <w:rPr>
          <w:rFonts w:ascii="宋体" w:hAnsi="宋体" w:hint="eastAsia"/>
        </w:rPr>
        <w:t xml:space="preserve">　小型露天采石场应当制定应急救援预案，建立兼职救援队伍，明确救援人员的职责，并与邻近的矿山救护队或者其他具备救护条件的单位签订救护协议。发生生产安全事故时，应当立即组织抢救，并在</w:t>
      </w:r>
      <w:r w:rsidRPr="007120E7">
        <w:rPr>
          <w:rFonts w:ascii="宋体" w:hAnsi="宋体"/>
        </w:rPr>
        <w:t>1</w:t>
      </w:r>
      <w:r w:rsidRPr="007120E7">
        <w:rPr>
          <w:rFonts w:ascii="宋体" w:hAnsi="宋体" w:hint="eastAsia"/>
        </w:rPr>
        <w:t>小时内向当地安全生产监督管理部门报告。</w:t>
      </w:r>
    </w:p>
    <w:p w:rsidR="007120E7" w:rsidRPr="007120E7" w:rsidRDefault="007120E7" w:rsidP="00E50F97">
      <w:pPr>
        <w:ind w:firstLineChars="200" w:firstLine="640"/>
        <w:rPr>
          <w:rFonts w:ascii="宋体"/>
        </w:rPr>
      </w:pPr>
      <w:r w:rsidRPr="007120E7">
        <w:rPr>
          <w:rFonts w:ascii="宋体" w:eastAsia="黑体" w:hAnsi="宋体" w:hint="eastAsia"/>
        </w:rPr>
        <w:t>第二十七条</w:t>
      </w:r>
      <w:r w:rsidRPr="007120E7">
        <w:rPr>
          <w:rFonts w:ascii="宋体" w:hAnsi="宋体" w:hint="eastAsia"/>
        </w:rPr>
        <w:t xml:space="preserve">　小型露天采石场应当加强粉尘检测和防治工作，采取有效措施防治职业危害，建立职工健康档案，为从业人员提供符合国家标准或者行业标准的劳动防护用品和劳动保护设施，并指导监督其正确使用。</w:t>
      </w:r>
    </w:p>
    <w:p w:rsidR="007120E7" w:rsidRDefault="007120E7" w:rsidP="00E50F97">
      <w:pPr>
        <w:ind w:firstLineChars="200" w:firstLine="640"/>
        <w:rPr>
          <w:rFonts w:ascii="宋体" w:hAnsi="宋体"/>
        </w:rPr>
      </w:pPr>
      <w:r w:rsidRPr="007120E7">
        <w:rPr>
          <w:rFonts w:ascii="宋体" w:eastAsia="黑体" w:hAnsi="宋体" w:hint="eastAsia"/>
        </w:rPr>
        <w:t>第二十八条</w:t>
      </w:r>
      <w:r w:rsidRPr="007120E7">
        <w:rPr>
          <w:rFonts w:ascii="宋体" w:hAnsi="宋体" w:hint="eastAsia"/>
        </w:rPr>
        <w:t xml:space="preserve">　小型露天采石场应当在每年年末测绘采石场开采现状平面图和剖面图，并归档管理。</w:t>
      </w:r>
    </w:p>
    <w:p w:rsidR="007120E7" w:rsidRPr="007120E7" w:rsidRDefault="007120E7" w:rsidP="00E50F97">
      <w:pPr>
        <w:ind w:firstLineChars="200" w:firstLine="640"/>
        <w:rPr>
          <w:rFonts w:ascii="宋体"/>
        </w:rPr>
      </w:pPr>
    </w:p>
    <w:p w:rsidR="007120E7" w:rsidRDefault="007120E7" w:rsidP="00E50F97">
      <w:pPr>
        <w:pStyle w:val="a9"/>
        <w:ind w:firstLineChars="200" w:firstLine="640"/>
      </w:pPr>
      <w:r w:rsidRPr="007120E7">
        <w:rPr>
          <w:rFonts w:hint="eastAsia"/>
        </w:rPr>
        <w:t>第三章　监督检查</w:t>
      </w:r>
    </w:p>
    <w:p w:rsidR="007120E7" w:rsidRPr="007120E7" w:rsidRDefault="007120E7" w:rsidP="00E50F97">
      <w:pPr>
        <w:ind w:firstLineChars="200" w:firstLine="640"/>
      </w:pPr>
    </w:p>
    <w:p w:rsidR="007120E7" w:rsidRPr="007120E7" w:rsidRDefault="007120E7" w:rsidP="00E50F97">
      <w:pPr>
        <w:ind w:firstLineChars="200" w:firstLine="640"/>
        <w:rPr>
          <w:rFonts w:ascii="宋体"/>
        </w:rPr>
      </w:pPr>
      <w:r w:rsidRPr="007120E7">
        <w:rPr>
          <w:rFonts w:ascii="宋体" w:eastAsia="黑体" w:hAnsi="宋体" w:hint="eastAsia"/>
        </w:rPr>
        <w:t>第二十九条</w:t>
      </w:r>
      <w:r w:rsidRPr="007120E7">
        <w:rPr>
          <w:rFonts w:ascii="宋体" w:hAnsi="宋体" w:hint="eastAsia"/>
        </w:rPr>
        <w:t xml:space="preserve">　安全生产监督管理部门应当加强对小型露天</w:t>
      </w:r>
      <w:r w:rsidRPr="007120E7">
        <w:rPr>
          <w:rFonts w:ascii="宋体" w:hAnsi="宋体" w:hint="eastAsia"/>
        </w:rPr>
        <w:lastRenderedPageBreak/>
        <w:t>采石场的监督检查，对检查中发现的事故隐患和安全生产违法违规行为，依法作出现场处理或者实施行政处罚。</w:t>
      </w:r>
    </w:p>
    <w:p w:rsidR="007120E7" w:rsidRPr="007120E7" w:rsidRDefault="007120E7" w:rsidP="00E50F97">
      <w:pPr>
        <w:ind w:firstLineChars="200" w:firstLine="640"/>
        <w:rPr>
          <w:rFonts w:ascii="宋体"/>
        </w:rPr>
      </w:pPr>
      <w:r w:rsidRPr="007120E7">
        <w:rPr>
          <w:rFonts w:ascii="宋体" w:eastAsia="黑体" w:hAnsi="宋体" w:hint="eastAsia"/>
        </w:rPr>
        <w:t>第三十条</w:t>
      </w:r>
      <w:r w:rsidRPr="007120E7">
        <w:rPr>
          <w:rFonts w:ascii="宋体" w:hAnsi="宋体" w:hint="eastAsia"/>
        </w:rPr>
        <w:t xml:space="preserve">　安全生产监督管理部门应当建立健全本行政区域内小型露天采石场的安全生产档案，记录监督检查结果、生产安全事故和违法行为查处等情况。</w:t>
      </w:r>
    </w:p>
    <w:p w:rsidR="007120E7" w:rsidRPr="007120E7" w:rsidRDefault="007120E7" w:rsidP="00E50F97">
      <w:pPr>
        <w:ind w:firstLineChars="200" w:firstLine="640"/>
        <w:rPr>
          <w:rFonts w:ascii="宋体"/>
        </w:rPr>
      </w:pPr>
      <w:r w:rsidRPr="007120E7">
        <w:rPr>
          <w:rFonts w:ascii="宋体" w:eastAsia="黑体" w:hAnsi="宋体" w:hint="eastAsia"/>
        </w:rPr>
        <w:t>第三十一条</w:t>
      </w:r>
      <w:r w:rsidRPr="007120E7">
        <w:rPr>
          <w:rFonts w:ascii="宋体" w:hAnsi="宋体" w:hint="eastAsia"/>
        </w:rPr>
        <w:t xml:space="preserve">　对于未委托具备相应资质的设计单位编制开采设计或者开采方案，以及周边</w:t>
      </w:r>
      <w:smartTag w:uri="urn:schemas-microsoft-com:office:smarttags" w:element="chmetcnv">
        <w:smartTagPr>
          <w:attr w:name="TCSC" w:val="0"/>
          <w:attr w:name="NumberType" w:val="1"/>
          <w:attr w:name="Negative" w:val="False"/>
          <w:attr w:name="HasSpace" w:val="False"/>
          <w:attr w:name="SourceValue" w:val="300"/>
          <w:attr w:name="UnitName" w:val="米"/>
        </w:smartTagPr>
        <w:r w:rsidRPr="007120E7">
          <w:rPr>
            <w:rFonts w:ascii="宋体" w:hAnsi="宋体"/>
          </w:rPr>
          <w:t>300</w:t>
        </w:r>
        <w:r w:rsidRPr="007120E7">
          <w:rPr>
            <w:rFonts w:ascii="宋体" w:hAnsi="宋体" w:hint="eastAsia"/>
          </w:rPr>
          <w:t>米</w:t>
        </w:r>
      </w:smartTag>
      <w:r w:rsidRPr="007120E7">
        <w:rPr>
          <w:rFonts w:ascii="宋体" w:hAnsi="宋体" w:hint="eastAsia"/>
        </w:rPr>
        <w:t>范围内存在生产生活设施的小型露天采石场，不得对其进行审查和验收。</w:t>
      </w:r>
    </w:p>
    <w:p w:rsidR="007120E7" w:rsidRPr="007120E7" w:rsidRDefault="007120E7" w:rsidP="00E50F97">
      <w:pPr>
        <w:ind w:firstLineChars="200" w:firstLine="640"/>
        <w:rPr>
          <w:rFonts w:ascii="宋体"/>
        </w:rPr>
      </w:pPr>
      <w:r w:rsidRPr="007120E7">
        <w:rPr>
          <w:rFonts w:ascii="宋体" w:eastAsia="黑体" w:hAnsi="宋体" w:hint="eastAsia"/>
        </w:rPr>
        <w:t>第三十二条</w:t>
      </w:r>
      <w:r w:rsidRPr="007120E7">
        <w:rPr>
          <w:rFonts w:ascii="宋体" w:hAnsi="宋体" w:hint="eastAsia"/>
        </w:rPr>
        <w:t xml:space="preserve">　安全生产监督管理部门应当加强对小型露天采石场实施中深孔爆破条件的监督检查。严格限制小型露天采石场采用浅孔爆破开采方式。</w:t>
      </w:r>
    </w:p>
    <w:p w:rsidR="007120E7" w:rsidRPr="007120E7" w:rsidRDefault="007120E7" w:rsidP="00E50F97">
      <w:pPr>
        <w:ind w:firstLineChars="200" w:firstLine="640"/>
        <w:rPr>
          <w:rFonts w:ascii="宋体"/>
        </w:rPr>
      </w:pPr>
      <w:r w:rsidRPr="007120E7">
        <w:rPr>
          <w:rFonts w:ascii="宋体" w:eastAsia="黑体" w:hAnsi="宋体" w:hint="eastAsia"/>
        </w:rPr>
        <w:t>第三十三条</w:t>
      </w:r>
      <w:r w:rsidRPr="007120E7">
        <w:rPr>
          <w:rFonts w:ascii="宋体" w:hAnsi="宋体" w:hint="eastAsia"/>
        </w:rPr>
        <w:t xml:space="preserve">　安全生产监督管理部门应当督促小型露天采石场加强对承包作业的采掘施工单位的管理，明确双方安全生产责任。</w:t>
      </w:r>
    </w:p>
    <w:p w:rsidR="007120E7" w:rsidRDefault="007120E7" w:rsidP="00E50F97">
      <w:pPr>
        <w:ind w:firstLineChars="200" w:firstLine="640"/>
        <w:rPr>
          <w:rFonts w:ascii="宋体" w:hAnsi="宋体"/>
        </w:rPr>
      </w:pPr>
      <w:r w:rsidRPr="007120E7">
        <w:rPr>
          <w:rFonts w:ascii="宋体" w:eastAsia="黑体" w:hAnsi="宋体" w:hint="eastAsia"/>
        </w:rPr>
        <w:t>第三十四条</w:t>
      </w:r>
      <w:r w:rsidRPr="007120E7">
        <w:rPr>
          <w:rFonts w:ascii="宋体" w:hAnsi="宋体" w:hint="eastAsia"/>
        </w:rPr>
        <w:t xml:space="preserve">　安全生产监督管理部门应当加强本行政区域内小型露天采石场应急预案的管理，督促乡（镇）人民政府做好事故应急救援的协调工作。</w:t>
      </w:r>
    </w:p>
    <w:p w:rsidR="007120E7" w:rsidRPr="007120E7" w:rsidRDefault="007120E7" w:rsidP="00E50F97">
      <w:pPr>
        <w:ind w:firstLineChars="200" w:firstLine="640"/>
        <w:rPr>
          <w:rFonts w:ascii="宋体"/>
        </w:rPr>
      </w:pPr>
    </w:p>
    <w:p w:rsidR="007120E7" w:rsidRDefault="007120E7" w:rsidP="00E50F97">
      <w:pPr>
        <w:pStyle w:val="a9"/>
        <w:ind w:firstLineChars="200" w:firstLine="640"/>
      </w:pPr>
      <w:r w:rsidRPr="007120E7">
        <w:rPr>
          <w:rFonts w:hint="eastAsia"/>
        </w:rPr>
        <w:t>第四章　法律责任</w:t>
      </w:r>
    </w:p>
    <w:p w:rsidR="007120E7" w:rsidRPr="007120E7" w:rsidRDefault="007120E7" w:rsidP="00E50F97">
      <w:pPr>
        <w:ind w:firstLineChars="200" w:firstLine="640"/>
      </w:pPr>
    </w:p>
    <w:p w:rsidR="007120E7" w:rsidRPr="007120E7" w:rsidRDefault="007120E7" w:rsidP="00E50F97">
      <w:pPr>
        <w:ind w:firstLineChars="200" w:firstLine="640"/>
        <w:rPr>
          <w:rFonts w:ascii="宋体"/>
        </w:rPr>
      </w:pPr>
      <w:r w:rsidRPr="007120E7">
        <w:rPr>
          <w:rFonts w:ascii="宋体" w:eastAsia="黑体" w:hAnsi="宋体" w:hint="eastAsia"/>
        </w:rPr>
        <w:t>第三十五条</w:t>
      </w:r>
      <w:r w:rsidRPr="007120E7">
        <w:rPr>
          <w:rFonts w:ascii="宋体" w:hAnsi="宋体" w:hint="eastAsia"/>
        </w:rPr>
        <w:t xml:space="preserve">　安全生产监督管理部门及其工作人员违反法律法规和本规定，未依法履行对小型露天采石场安全生产监督检查职责的，依法给予行政处分。</w:t>
      </w:r>
    </w:p>
    <w:p w:rsidR="007120E7" w:rsidRPr="007120E7" w:rsidRDefault="007120E7" w:rsidP="00E50F97">
      <w:pPr>
        <w:ind w:firstLineChars="200" w:firstLine="640"/>
        <w:rPr>
          <w:rFonts w:ascii="宋体"/>
        </w:rPr>
      </w:pPr>
      <w:r w:rsidRPr="007120E7">
        <w:rPr>
          <w:rFonts w:ascii="宋体" w:eastAsia="黑体" w:hAnsi="宋体" w:hint="eastAsia"/>
        </w:rPr>
        <w:t>第三十六条</w:t>
      </w:r>
      <w:r w:rsidRPr="007120E7">
        <w:rPr>
          <w:rFonts w:ascii="宋体" w:hAnsi="宋体" w:hint="eastAsia"/>
        </w:rPr>
        <w:t xml:space="preserve">　违反本规定第六条规定的，责令限期改正，并处</w:t>
      </w:r>
      <w:r w:rsidRPr="007120E7">
        <w:rPr>
          <w:rFonts w:ascii="宋体" w:hAnsi="宋体"/>
        </w:rPr>
        <w:t>1</w:t>
      </w:r>
      <w:r w:rsidRPr="007120E7">
        <w:rPr>
          <w:rFonts w:ascii="宋体" w:hAnsi="宋体" w:hint="eastAsia"/>
        </w:rPr>
        <w:t>万元以下的罚款。</w:t>
      </w:r>
    </w:p>
    <w:p w:rsidR="007120E7" w:rsidRPr="007120E7" w:rsidRDefault="007120E7" w:rsidP="00E50F97">
      <w:pPr>
        <w:ind w:firstLineChars="200" w:firstLine="640"/>
        <w:rPr>
          <w:rFonts w:ascii="宋体"/>
        </w:rPr>
      </w:pPr>
      <w:r w:rsidRPr="007120E7">
        <w:rPr>
          <w:rFonts w:ascii="宋体" w:eastAsia="黑体" w:hAnsi="宋体" w:hint="eastAsia"/>
        </w:rPr>
        <w:t>第三十七条</w:t>
      </w:r>
      <w:r w:rsidRPr="007120E7">
        <w:rPr>
          <w:rFonts w:ascii="宋体" w:hAnsi="宋体" w:hint="eastAsia"/>
        </w:rPr>
        <w:t xml:space="preserve">　违反本规定第十条规定的，责令停止建设或者停产停业整顿，限期改正；逾期未改正的，处</w:t>
      </w:r>
      <w:r w:rsidRPr="007120E7">
        <w:rPr>
          <w:rFonts w:ascii="宋体" w:hAnsi="宋体"/>
        </w:rPr>
        <w:t>50</w:t>
      </w:r>
      <w:r w:rsidRPr="007120E7">
        <w:rPr>
          <w:rFonts w:ascii="宋体" w:hAnsi="宋体" w:hint="eastAsia"/>
        </w:rPr>
        <w:t>万元以上</w:t>
      </w:r>
      <w:r w:rsidRPr="007120E7">
        <w:rPr>
          <w:rFonts w:ascii="宋体" w:hAnsi="宋体"/>
        </w:rPr>
        <w:t>100</w:t>
      </w:r>
      <w:r w:rsidRPr="007120E7">
        <w:rPr>
          <w:rFonts w:ascii="宋体" w:hAnsi="宋体" w:hint="eastAsia"/>
        </w:rPr>
        <w:t>万元以下的罚款，对其直接负责的主管人员和其他直接责任人员处</w:t>
      </w:r>
      <w:r w:rsidRPr="007120E7">
        <w:rPr>
          <w:rFonts w:ascii="宋体" w:hAnsi="宋体"/>
        </w:rPr>
        <w:t>2</w:t>
      </w:r>
      <w:r w:rsidRPr="007120E7">
        <w:rPr>
          <w:rFonts w:ascii="宋体" w:hAnsi="宋体" w:hint="eastAsia"/>
        </w:rPr>
        <w:t>万元以上</w:t>
      </w:r>
      <w:r w:rsidRPr="007120E7">
        <w:rPr>
          <w:rFonts w:ascii="宋体" w:hAnsi="宋体"/>
        </w:rPr>
        <w:t>5</w:t>
      </w:r>
      <w:r w:rsidRPr="007120E7">
        <w:rPr>
          <w:rFonts w:ascii="宋体" w:hAnsi="宋体" w:hint="eastAsia"/>
        </w:rPr>
        <w:t>万元以下的罚款；构成犯罪的，依照刑法有关规定追究刑事责任。</w:t>
      </w:r>
    </w:p>
    <w:p w:rsidR="007120E7" w:rsidRPr="007120E7" w:rsidRDefault="007120E7" w:rsidP="00E50F97">
      <w:pPr>
        <w:ind w:firstLineChars="200" w:firstLine="640"/>
        <w:rPr>
          <w:rFonts w:ascii="宋体"/>
        </w:rPr>
      </w:pPr>
      <w:r w:rsidRPr="007120E7">
        <w:rPr>
          <w:rFonts w:ascii="宋体" w:eastAsia="黑体" w:hAnsi="宋体" w:hint="eastAsia"/>
        </w:rPr>
        <w:t>第三十八条</w:t>
      </w:r>
      <w:r w:rsidRPr="007120E7">
        <w:rPr>
          <w:rFonts w:ascii="宋体" w:hAnsi="宋体" w:hint="eastAsia"/>
        </w:rPr>
        <w:t xml:space="preserve">　违反本规定第十一条第一款规定的，责令停止生产，没收违法所得，并处</w:t>
      </w:r>
      <w:r w:rsidRPr="007120E7">
        <w:rPr>
          <w:rFonts w:ascii="宋体" w:hAnsi="宋体"/>
        </w:rPr>
        <w:t>10</w:t>
      </w:r>
      <w:r w:rsidRPr="007120E7">
        <w:rPr>
          <w:rFonts w:ascii="宋体" w:hAnsi="宋体" w:hint="eastAsia"/>
        </w:rPr>
        <w:t>万元以上</w:t>
      </w:r>
      <w:r w:rsidRPr="007120E7">
        <w:rPr>
          <w:rFonts w:ascii="宋体" w:hAnsi="宋体"/>
        </w:rPr>
        <w:t>50</w:t>
      </w:r>
      <w:r w:rsidRPr="007120E7">
        <w:rPr>
          <w:rFonts w:ascii="宋体" w:hAnsi="宋体" w:hint="eastAsia"/>
        </w:rPr>
        <w:t>万元以下的罚款。</w:t>
      </w:r>
    </w:p>
    <w:p w:rsidR="007120E7" w:rsidRPr="007120E7" w:rsidRDefault="007120E7" w:rsidP="00E50F97">
      <w:pPr>
        <w:ind w:firstLineChars="200" w:firstLine="640"/>
        <w:rPr>
          <w:rFonts w:ascii="宋体"/>
        </w:rPr>
      </w:pPr>
      <w:r w:rsidRPr="007120E7">
        <w:rPr>
          <w:rFonts w:ascii="宋体" w:eastAsia="黑体" w:hAnsi="宋体" w:hint="eastAsia"/>
        </w:rPr>
        <w:t>第三十九条</w:t>
      </w:r>
      <w:r w:rsidRPr="007120E7">
        <w:rPr>
          <w:rFonts w:ascii="宋体" w:hAnsi="宋体" w:hint="eastAsia"/>
        </w:rPr>
        <w:t xml:space="preserve">　违反本规定第十二条、第十三条第一、二款、第十四条、第十五条、第十六条、第十七条、第十九条、第二十条第一款、第二十一条、第二十二条规定的，给予警告，并处</w:t>
      </w:r>
      <w:r w:rsidRPr="007120E7">
        <w:rPr>
          <w:rFonts w:ascii="宋体" w:hAnsi="宋体"/>
        </w:rPr>
        <w:t>1</w:t>
      </w:r>
      <w:r w:rsidRPr="007120E7">
        <w:rPr>
          <w:rFonts w:ascii="宋体" w:hAnsi="宋体" w:hint="eastAsia"/>
        </w:rPr>
        <w:t>万元以上</w:t>
      </w:r>
      <w:r w:rsidRPr="007120E7">
        <w:rPr>
          <w:rFonts w:ascii="宋体" w:hAnsi="宋体"/>
        </w:rPr>
        <w:t>3</w:t>
      </w:r>
      <w:r w:rsidRPr="007120E7">
        <w:rPr>
          <w:rFonts w:ascii="宋体" w:hAnsi="宋体" w:hint="eastAsia"/>
        </w:rPr>
        <w:t>万元以下的罚款。</w:t>
      </w:r>
    </w:p>
    <w:p w:rsidR="007120E7" w:rsidRPr="007120E7" w:rsidRDefault="007120E7" w:rsidP="00E50F97">
      <w:pPr>
        <w:ind w:firstLineChars="200" w:firstLine="640"/>
        <w:rPr>
          <w:rFonts w:ascii="宋体"/>
        </w:rPr>
      </w:pPr>
      <w:r w:rsidRPr="007120E7">
        <w:rPr>
          <w:rFonts w:ascii="宋体" w:eastAsia="黑体" w:hAnsi="宋体" w:hint="eastAsia"/>
        </w:rPr>
        <w:t>第四十条</w:t>
      </w:r>
      <w:r w:rsidRPr="007120E7">
        <w:rPr>
          <w:rFonts w:ascii="宋体" w:hAnsi="宋体" w:hint="eastAsia"/>
        </w:rPr>
        <w:t xml:space="preserve">　违反本规定第二十三条、第二十四条、第二十五条、第二十八条规定的，给予警告，并处</w:t>
      </w:r>
      <w:r w:rsidRPr="007120E7">
        <w:rPr>
          <w:rFonts w:ascii="宋体" w:hAnsi="宋体"/>
        </w:rPr>
        <w:t>2</w:t>
      </w:r>
      <w:r w:rsidRPr="007120E7">
        <w:rPr>
          <w:rFonts w:ascii="宋体" w:hAnsi="宋体" w:hint="eastAsia"/>
        </w:rPr>
        <w:t>万元以下的罚款。</w:t>
      </w:r>
    </w:p>
    <w:p w:rsidR="007120E7" w:rsidRDefault="007120E7" w:rsidP="00E50F97">
      <w:pPr>
        <w:ind w:firstLineChars="200" w:firstLine="640"/>
        <w:rPr>
          <w:rFonts w:ascii="宋体" w:hAnsi="宋体"/>
        </w:rPr>
      </w:pPr>
      <w:r w:rsidRPr="007120E7">
        <w:rPr>
          <w:rFonts w:ascii="宋体" w:eastAsia="黑体" w:hAnsi="宋体" w:hint="eastAsia"/>
        </w:rPr>
        <w:lastRenderedPageBreak/>
        <w:t>第四十一条</w:t>
      </w:r>
      <w:r w:rsidRPr="007120E7">
        <w:rPr>
          <w:rFonts w:ascii="宋体" w:hAnsi="宋体" w:hint="eastAsia"/>
        </w:rPr>
        <w:t xml:space="preserve">　本规定规定的行政处罚由安全生产监督管理部门决定。法律、行政法规对行政处罚另有规定的，依照其规定。</w:t>
      </w:r>
    </w:p>
    <w:p w:rsidR="007120E7" w:rsidRPr="007120E7" w:rsidRDefault="007120E7" w:rsidP="00E50F97">
      <w:pPr>
        <w:ind w:firstLineChars="200" w:firstLine="640"/>
        <w:rPr>
          <w:rFonts w:ascii="宋体"/>
        </w:rPr>
      </w:pPr>
    </w:p>
    <w:p w:rsidR="007120E7" w:rsidRDefault="007120E7" w:rsidP="00E50F97">
      <w:pPr>
        <w:pStyle w:val="a9"/>
        <w:ind w:firstLineChars="200" w:firstLine="640"/>
      </w:pPr>
      <w:r w:rsidRPr="007120E7">
        <w:rPr>
          <w:rFonts w:hint="eastAsia"/>
        </w:rPr>
        <w:t>第五章　附则</w:t>
      </w:r>
    </w:p>
    <w:p w:rsidR="007120E7" w:rsidRPr="007120E7" w:rsidRDefault="007120E7" w:rsidP="00E50F97">
      <w:pPr>
        <w:ind w:firstLineChars="200" w:firstLine="640"/>
      </w:pPr>
    </w:p>
    <w:p w:rsidR="007120E7" w:rsidRPr="007120E7" w:rsidRDefault="007120E7" w:rsidP="00E50F97">
      <w:pPr>
        <w:ind w:firstLineChars="200" w:firstLine="640"/>
        <w:rPr>
          <w:rFonts w:ascii="宋体"/>
        </w:rPr>
      </w:pPr>
      <w:r w:rsidRPr="007120E7">
        <w:rPr>
          <w:rFonts w:ascii="宋体" w:eastAsia="黑体" w:hAnsi="宋体" w:hint="eastAsia"/>
        </w:rPr>
        <w:t>第四十二条</w:t>
      </w:r>
      <w:r w:rsidRPr="007120E7">
        <w:rPr>
          <w:rFonts w:ascii="宋体" w:hAnsi="宋体" w:hint="eastAsia"/>
        </w:rPr>
        <w:t xml:space="preserve">　省、自治区、直辖市人民政府安全生产监督管理部门可以根据本规定制定实施细则，报国家安全生产监督管理总局备案。</w:t>
      </w:r>
    </w:p>
    <w:p w:rsidR="007120E7" w:rsidRPr="007120E7" w:rsidRDefault="007120E7" w:rsidP="00E50F97">
      <w:pPr>
        <w:ind w:firstLineChars="200" w:firstLine="640"/>
        <w:rPr>
          <w:rFonts w:ascii="宋体"/>
        </w:rPr>
      </w:pPr>
      <w:r w:rsidRPr="007120E7">
        <w:rPr>
          <w:rFonts w:ascii="宋体" w:eastAsia="黑体" w:hAnsi="宋体" w:hint="eastAsia"/>
        </w:rPr>
        <w:t>第四十三条</w:t>
      </w:r>
      <w:r w:rsidRPr="007120E7">
        <w:rPr>
          <w:rFonts w:ascii="宋体" w:hAnsi="宋体" w:hint="eastAsia"/>
        </w:rPr>
        <w:t xml:space="preserve">　本规定自</w:t>
      </w:r>
      <w:smartTag w:uri="urn:schemas-microsoft-com:office:smarttags" w:element="chsdate">
        <w:smartTagPr>
          <w:attr w:name="IsROCDate" w:val="False"/>
          <w:attr w:name="IsLunarDate" w:val="False"/>
          <w:attr w:name="Day" w:val="1"/>
          <w:attr w:name="Month" w:val="7"/>
          <w:attr w:name="Year" w:val="2011"/>
        </w:smartTagPr>
        <w:r w:rsidRPr="007120E7">
          <w:rPr>
            <w:rFonts w:ascii="宋体" w:hAnsi="宋体"/>
          </w:rPr>
          <w:t>2011</w:t>
        </w:r>
        <w:r w:rsidRPr="007120E7">
          <w:rPr>
            <w:rFonts w:ascii="宋体" w:hAnsi="宋体" w:hint="eastAsia"/>
          </w:rPr>
          <w:t>年</w:t>
        </w:r>
        <w:r w:rsidRPr="007120E7">
          <w:rPr>
            <w:rFonts w:ascii="宋体" w:hAnsi="宋体"/>
          </w:rPr>
          <w:t>7</w:t>
        </w:r>
        <w:r w:rsidRPr="007120E7">
          <w:rPr>
            <w:rFonts w:ascii="宋体" w:hAnsi="宋体" w:hint="eastAsia"/>
          </w:rPr>
          <w:t>月</w:t>
        </w:r>
        <w:r w:rsidRPr="007120E7">
          <w:rPr>
            <w:rFonts w:ascii="宋体" w:hAnsi="宋体"/>
          </w:rPr>
          <w:t>1</w:t>
        </w:r>
        <w:r w:rsidRPr="007120E7">
          <w:rPr>
            <w:rFonts w:ascii="宋体" w:hAnsi="宋体" w:hint="eastAsia"/>
          </w:rPr>
          <w:t>日起</w:t>
        </w:r>
      </w:smartTag>
      <w:r w:rsidRPr="007120E7">
        <w:rPr>
          <w:rFonts w:ascii="宋体" w:hAnsi="宋体" w:hint="eastAsia"/>
        </w:rPr>
        <w:t>施行。</w:t>
      </w:r>
      <w:smartTag w:uri="urn:schemas-microsoft-com:office:smarttags" w:element="chsdate">
        <w:smartTagPr>
          <w:attr w:name="IsROCDate" w:val="False"/>
          <w:attr w:name="IsLunarDate" w:val="False"/>
          <w:attr w:name="Day" w:val="28"/>
          <w:attr w:name="Month" w:val="12"/>
          <w:attr w:name="Year" w:val="2004"/>
        </w:smartTagPr>
        <w:r w:rsidRPr="007120E7">
          <w:rPr>
            <w:rFonts w:ascii="宋体" w:hAnsi="宋体"/>
          </w:rPr>
          <w:t>2004</w:t>
        </w:r>
        <w:r w:rsidRPr="007120E7">
          <w:rPr>
            <w:rFonts w:ascii="宋体" w:hAnsi="宋体" w:hint="eastAsia"/>
          </w:rPr>
          <w:t>年</w:t>
        </w:r>
        <w:r w:rsidRPr="007120E7">
          <w:rPr>
            <w:rFonts w:ascii="宋体" w:hAnsi="宋体"/>
          </w:rPr>
          <w:t>12</w:t>
        </w:r>
        <w:r w:rsidRPr="007120E7">
          <w:rPr>
            <w:rFonts w:ascii="宋体" w:hAnsi="宋体" w:hint="eastAsia"/>
          </w:rPr>
          <w:t>月</w:t>
        </w:r>
        <w:r w:rsidRPr="007120E7">
          <w:rPr>
            <w:rFonts w:ascii="宋体" w:hAnsi="宋体"/>
          </w:rPr>
          <w:t>28</w:t>
        </w:r>
        <w:r w:rsidRPr="007120E7">
          <w:rPr>
            <w:rFonts w:ascii="宋体" w:hAnsi="宋体" w:hint="eastAsia"/>
          </w:rPr>
          <w:t>日</w:t>
        </w:r>
      </w:smartTag>
      <w:r w:rsidRPr="007120E7">
        <w:rPr>
          <w:rFonts w:ascii="宋体" w:hAnsi="宋体" w:hint="eastAsia"/>
        </w:rPr>
        <w:t>原国家安全生产监督管理局（国家煤矿安全监察局）公布的《小型露天采石场安全生产暂行规定》（原国家安全生产监督管理局</w:t>
      </w:r>
      <w:r w:rsidRPr="007120E7">
        <w:rPr>
          <w:rFonts w:ascii="宋体" w:hAnsi="宋体"/>
        </w:rPr>
        <w:t>&lt;</w:t>
      </w:r>
      <w:r w:rsidRPr="007120E7">
        <w:rPr>
          <w:rFonts w:ascii="宋体" w:hAnsi="宋体" w:hint="eastAsia"/>
        </w:rPr>
        <w:t>国家煤矿安全监察局</w:t>
      </w:r>
      <w:r w:rsidRPr="007120E7">
        <w:rPr>
          <w:rFonts w:ascii="宋体" w:hAnsi="宋体"/>
        </w:rPr>
        <w:t>&gt;</w:t>
      </w:r>
      <w:r w:rsidRPr="007120E7">
        <w:rPr>
          <w:rFonts w:ascii="宋体" w:hAnsi="宋体" w:hint="eastAsia"/>
        </w:rPr>
        <w:t>令第</w:t>
      </w:r>
      <w:r w:rsidRPr="007120E7">
        <w:rPr>
          <w:rFonts w:ascii="宋体" w:hAnsi="宋体"/>
        </w:rPr>
        <w:t>19</w:t>
      </w:r>
      <w:r w:rsidRPr="007120E7">
        <w:rPr>
          <w:rFonts w:ascii="宋体" w:hAnsi="宋体" w:hint="eastAsia"/>
        </w:rPr>
        <w:t>号）同时废止。</w:t>
      </w:r>
    </w:p>
    <w:p w:rsidR="00D63AFA" w:rsidRPr="007F3873" w:rsidRDefault="00D63AFA" w:rsidP="00E50F97">
      <w:pPr>
        <w:pStyle w:val="a7"/>
        <w:ind w:firstLineChars="200" w:firstLine="880"/>
        <w:jc w:val="both"/>
        <w:rPr>
          <w:rFonts w:ascii="仿宋_GB2312" w:hAnsi="仿宋_GB2312" w:cs="仿宋_GB2312"/>
          <w:color w:val="333333"/>
          <w:shd w:val="clear" w:color="auto" w:fill="FFFFFF"/>
        </w:rPr>
      </w:pPr>
    </w:p>
    <w:sectPr w:rsidR="00D63AFA" w:rsidRPr="007F3873">
      <w:headerReference w:type="default" r:id="rId7"/>
      <w:footerReference w:type="default" r:id="rId8"/>
      <w:pgSz w:w="11906" w:h="16838"/>
      <w:pgMar w:top="1962" w:right="1474" w:bottom="1848" w:left="1587" w:header="851" w:footer="992" w:gutter="0"/>
      <w:pgNumType w:fmt="numberInDash"/>
      <w:cols w:space="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11230" w:rsidRDefault="00711230">
      <w:r>
        <w:separator/>
      </w:r>
    </w:p>
  </w:endnote>
  <w:endnote w:type="continuationSeparator" w:id="0">
    <w:p w:rsidR="00711230" w:rsidRDefault="007112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EFF" w:usb1="C000247B" w:usb2="00000009" w:usb3="00000000" w:csb0="000001FF" w:csb1="00000000"/>
  </w:font>
  <w:font w:name="仿宋_GB2312">
    <w:altName w:val="仿宋"/>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0002AFF" w:usb1="C000247B" w:usb2="00000009" w:usb3="00000000" w:csb0="000001FF" w:csb1="00000000"/>
  </w:font>
  <w:font w:name="楷体">
    <w:panose1 w:val="0201060906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3AFA" w:rsidRDefault="00B11BAB">
    <w:pPr>
      <w:pStyle w:val="a6"/>
      <w:ind w:leftChars="2280" w:left="7296" w:firstLineChars="2000" w:firstLine="6400"/>
      <w:rPr>
        <w:sz w:val="32"/>
        <w:szCs w:val="48"/>
      </w:rPr>
    </w:pPr>
    <w:r>
      <w:rPr>
        <w:noProof/>
        <w:sz w:val="32"/>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D63AFA" w:rsidRDefault="00B11BAB">
                          <w:pPr>
                            <w:pStyle w:val="a5"/>
                          </w:pPr>
                          <w:r>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Pr>
                              <w:rFonts w:ascii="宋体" w:eastAsia="宋体" w:hAnsi="宋体" w:cs="宋体" w:hint="eastAsia"/>
                              <w:sz w:val="28"/>
                              <w:szCs w:val="28"/>
                            </w:rPr>
                            <w:fldChar w:fldCharType="separate"/>
                          </w:r>
                          <w:r w:rsidR="00DF5968">
                            <w:rPr>
                              <w:rFonts w:ascii="宋体" w:eastAsia="宋体" w:hAnsi="宋体" w:cs="宋体"/>
                              <w:noProof/>
                              <w:sz w:val="28"/>
                              <w:szCs w:val="28"/>
                            </w:rPr>
                            <w:t>- 7 -</w:t>
                          </w:r>
                          <w:r>
                            <w:rPr>
                              <w:rFonts w:ascii="宋体" w:eastAsia="宋体" w:hAnsi="宋体" w:cs="宋体" w:hint="eastAsia"/>
                              <w:sz w:val="28"/>
                              <w:szCs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8" o:spid="_x0000_s1026" type="#_x0000_t202" style="position:absolute;left:0;text-align:left;margin-left:92.8pt;margin-top:0;width:2in;height:2in;z-index:251661312;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h0P4YAIAAAoFAAAOAAAAZHJzL2Uyb0RvYy54bWysVE1uEzEU3iNxB8t7OmkRVRRlUoVWRUgV&#10;rSiIteOxmxG2n2W7mQkHgBuwYtM95+o5+OzJpKiwKWLjeeP3/733eX7SW8M2KsSWXM0PDyacKSep&#10;ad1NzT9+OH8x5Swm4RphyKmab1XkJ4vnz+adn6kjWpNpVGAI4uKs8zVfp+RnVRXlWlkRD8grB6Wm&#10;YEXCb7ipmiA6RLemOppMjquOQuMDSRUjbs8GJV+U+FormS61jioxU3PUlsoZyrnKZ7WYi9lNEH7d&#10;yl0Z4h+qsKJ1SLoPdSaSYLeh/SOUbWWgSDodSLIVad1KVXpAN4eTR91cr4VXpReAE/0epvj/wsp3&#10;m6vA2qbmGJQTFiO6//7t/sfP+7uvbJrh6Xycwerawy71r6nHmMf7iMvcda+DzV/0w6AH0Ns9uKpP&#10;TGan6dF0OoFKQjf+IH714O5DTG8UWZaFmgdMr4AqNhcxDaajSc7m6Lw1pkzQONbV/Pjlq0lx2GsQ&#10;3DjkyE0MxRYpbY3KEYx7rzS6LzXni7J36tQEthHYGCGlcqm0WyLBOltppH2K484+u6qyk09x3nuU&#10;zOTS3tm2jkLp91HZzeexZD3YjwgMfWcIUr/qd8NdUbPFbAMN5IhenrfA/0LEdCUC2ICZgeHpEoc2&#10;BJxpJ3G2pvDlb/fZHksKLWcd2FVzB/pzZt46LG8m4iiEUViNgru1pwTwD/FyeFlEOIRkRlEHsp9A&#10;+2XOAZVwEplqnkbxNA0Mx7Mh1XJZjEA3L9KFu/Yyhy7D9svbhB0qq5VBGZDYgQXCleXcPQ6Z0b//&#10;F6uHJ2zxCwAA//8DAFBLAwQUAAYACAAAACEAcarRudcAAAAFAQAADwAAAGRycy9kb3ducmV2Lnht&#10;bEyPQU/DMAyF75P2HyIjcdtSBkJVaTqxiXJEYuXAMWtMW0icKsm68u8xCAkulp+e9fy9cjs7KyYM&#10;cfCk4GqdgUBqvRmoU/DS1KscREyajLaeUMEnRthWy0WpC+PP9IzTIXWCQygWWkGf0lhIGdsenY5r&#10;PyKx9+aD04ll6KQJ+szhzspNlt1KpwfiD70ecd9j+3E4OQX7umnChDHYV3ysr9+fdjf4MCt1eTHf&#10;34FIOKe/Y/jGZ3SomOnoT2SisAq4SPqZ7G3ynOXxd5FVKf/TV18AAAD//wMAUEsBAi0AFAAGAAgA&#10;AAAhALaDOJL+AAAA4QEAABMAAAAAAAAAAAAAAAAAAAAAAFtDb250ZW50X1R5cGVzXS54bWxQSwEC&#10;LQAUAAYACAAAACEAOP0h/9YAAACUAQAACwAAAAAAAAAAAAAAAAAvAQAAX3JlbHMvLnJlbHNQSwEC&#10;LQAUAAYACAAAACEAgYdD+GACAAAKBQAADgAAAAAAAAAAAAAAAAAuAgAAZHJzL2Uyb0RvYy54bWxQ&#10;SwECLQAUAAYACAAAACEAcarRudcAAAAFAQAADwAAAAAAAAAAAAAAAAC6BAAAZHJzL2Rvd25yZXYu&#10;eG1sUEsFBgAAAAAEAAQA8wAAAL4FAAAAAA==&#10;" filled="f" stroked="f" strokeweight=".5pt">
              <v:textbox style="mso-fit-shape-to-text:t" inset="0,0,0,0">
                <w:txbxContent>
                  <w:p w:rsidR="00D63AFA" w:rsidRDefault="00B11BAB">
                    <w:pPr>
                      <w:pStyle w:val="a5"/>
                    </w:pPr>
                    <w:r>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Pr>
                        <w:rFonts w:ascii="宋体" w:eastAsia="宋体" w:hAnsi="宋体" w:cs="宋体" w:hint="eastAsia"/>
                        <w:sz w:val="28"/>
                        <w:szCs w:val="28"/>
                      </w:rPr>
                      <w:fldChar w:fldCharType="separate"/>
                    </w:r>
                    <w:r w:rsidR="00DF5968">
                      <w:rPr>
                        <w:rFonts w:ascii="宋体" w:eastAsia="宋体" w:hAnsi="宋体" w:cs="宋体"/>
                        <w:noProof/>
                        <w:sz w:val="28"/>
                        <w:szCs w:val="28"/>
                      </w:rPr>
                      <w:t>- 7 -</w:t>
                    </w:r>
                    <w:r>
                      <w:rPr>
                        <w:rFonts w:ascii="宋体" w:eastAsia="宋体" w:hAnsi="宋体" w:cs="宋体" w:hint="eastAsia"/>
                        <w:sz w:val="28"/>
                        <w:szCs w:val="28"/>
                      </w:rPr>
                      <w:fldChar w:fldCharType="end"/>
                    </w:r>
                  </w:p>
                </w:txbxContent>
              </v:textbox>
              <w10:wrap anchorx="margin"/>
            </v:shape>
          </w:pict>
        </mc:Fallback>
      </mc:AlternateContent>
    </w:r>
    <w:r>
      <w:rPr>
        <w:rFonts w:eastAsia="仿宋" w:hint="eastAsia"/>
        <w:sz w:val="32"/>
        <w:szCs w:val="48"/>
      </w:rPr>
      <w:t xml:space="preserve">  </w:t>
    </w:r>
  </w:p>
  <w:p w:rsidR="00D63AFA" w:rsidRDefault="00B11BAB">
    <w:pPr>
      <w:pStyle w:val="a6"/>
      <w:ind w:left="4160" w:firstLine="6400"/>
      <w:jc w:val="right"/>
      <w:rPr>
        <w:rFonts w:ascii="宋体" w:eastAsia="宋体" w:hAnsi="宋体" w:cs="宋体"/>
        <w:b/>
        <w:bCs/>
        <w:color w:val="005192"/>
        <w:sz w:val="28"/>
        <w:szCs w:val="44"/>
      </w:rPr>
    </w:pPr>
    <w:r>
      <w:rPr>
        <w:noProof/>
        <w:color w:val="FAFAFA"/>
        <w:sz w:val="32"/>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74295</wp:posOffset>
              </wp:positionV>
              <wp:extent cx="5616575" cy="1905"/>
              <wp:effectExtent l="0" t="10795" r="3175" b="15875"/>
              <wp:wrapNone/>
              <wp:docPr id="5" name="直接连接符 5"/>
              <wp:cNvGraphicFramePr/>
              <a:graphic xmlns:a="http://schemas.openxmlformats.org/drawingml/2006/main">
                <a:graphicData uri="http://schemas.microsoft.com/office/word/2010/wordprocessingShape">
                  <wps:wsp>
                    <wps:cNvCnPr/>
                    <wps:spPr>
                      <a:xfrm>
                        <a:off x="0" y="0"/>
                        <a:ext cx="5616575" cy="1905"/>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654C0EE" id="直接连接符 5" o:spid="_x0000_s1026" style="position:absolute;left:0;text-align:left;z-index:251660288;visibility:visible;mso-wrap-style:square;mso-wrap-distance-left:9pt;mso-wrap-distance-top:0;mso-wrap-distance-right:9pt;mso-wrap-distance-bottom:0;mso-position-horizontal:absolute;mso-position-horizontal-relative:text;mso-position-vertical:absolute;mso-position-vertical-relative:text" from="0,5.85pt" to="442.2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R547gEAAA4EAAAOAAAAZHJzL2Uyb0RvYy54bWysU0uO1DAQ3SNxB8t7OklLaZio07OY0bBB&#10;0OJzALdT7rbkn2zTSV+CCyCxgxVL9tyG4RiUnXRmBEgIRBYVf+q9qvdsry8HrcgRfJDWtLRalJSA&#10;4baTZt/SN69vHj2hJERmOqasgZaeINDLzcMH6941sLQHqzrwBElMaHrX0kOMrimKwA+gWVhYBwY3&#10;hfWaRZz6fdF51iO7VsWyLFdFb33nvOUQAq5ej5t0k/mFAB5fCBEgEtVS7C3m6HPcpVhs1qzZe+YO&#10;kk9tsH/oQjNpsOhMdc0iI2+9/IVKS+5tsCIuuNWFFUJyyBpQTVX+pObVgTnIWtCc4Gabwv+j5c+P&#10;W09k19KaEsM0HtHt+y/f3n38/vUDxtvPn0idTOpdaDD3ymz9NAtu65PiQXid/qiFDNnY02wsDJFw&#10;XKxX1ap+jBU47lUXZaYs7rDOh/gUrCZp0FIlTZLNGnZ8FiLWw9RzSlpWhvQtXeJX57RglexupFJp&#10;M/j97kp5cmTpyMu6ulgmAUhxLw1nyuBikjUKyaN4UjAWeAkCXcHWq7FCuo8w0zLOwcRq4lUGsxNM&#10;YAszsPwzcMpPUMh39W/AMyJXtibOYC2N9b+rHodzy2LMPzsw6k4W7Gx3ykecrcFLl52bHki61ffn&#10;GX73jDc/AAAA//8DAFBLAwQUAAYACAAAACEAjI2YpNoAAAAGAQAADwAAAGRycy9kb3ducmV2Lnht&#10;bEyPzU7DMBCE70i8g7VI3KjT8BeFOBVE4gQc2sLdjd04qr22bDcJb89yguPMrGa+bTaLs2zSMY0e&#10;BaxXBTCNvVcjDgI+9683FbCUJSppPWoB3zrBpr28aGSt/IxbPe3ywKgEUy0FmJxDzXnqjXYyrXzQ&#10;SNnRRyczyThwFeVM5c7ysigeuJMj0oKRQXdG96fd2Qno3kLZmY/9HMuX9D5MtzYcT19CXF8tz0/A&#10;sl7y3zH84hM6tMR08GdUiVkB9Egmd/0IjNKqursHdiCjLIC3Df+P3/4AAAD//wMAUEsBAi0AFAAG&#10;AAgAAAAhALaDOJL+AAAA4QEAABMAAAAAAAAAAAAAAAAAAAAAAFtDb250ZW50X1R5cGVzXS54bWxQ&#10;SwECLQAUAAYACAAAACEAOP0h/9YAAACUAQAACwAAAAAAAAAAAAAAAAAvAQAAX3JlbHMvLnJlbHNQ&#10;SwECLQAUAAYACAAAACEAMMEeeO4BAAAOBAAADgAAAAAAAAAAAAAAAAAuAgAAZHJzL2Uyb0RvYy54&#10;bWxQSwECLQAUAAYACAAAACEAjI2YpNoAAAAGAQAADwAAAAAAAAAAAAAAAABIBAAAZHJzL2Rvd25y&#10;ZXYueG1sUEsFBgAAAAAEAAQA8wAAAE8FAAAAAA==&#10;" strokecolor="#005192" strokeweight="1.75pt">
              <v:stroke joinstyle="miter"/>
            </v:line>
          </w:pict>
        </mc:Fallback>
      </mc:AlternateContent>
    </w:r>
    <w:proofErr w:type="gramStart"/>
    <w:r>
      <w:rPr>
        <w:rFonts w:hint="eastAsia"/>
        <w:color w:val="FAFAFA"/>
        <w:sz w:val="32"/>
      </w:rPr>
      <w:t>国</w:t>
    </w:r>
    <w:proofErr w:type="gramEnd"/>
    <w:r>
      <w:rPr>
        <w:rFonts w:ascii="宋体" w:eastAsia="宋体" w:hAnsi="宋体" w:cs="宋体" w:hint="eastAsia"/>
        <w:b/>
        <w:bCs/>
        <w:color w:val="005192"/>
        <w:sz w:val="28"/>
        <w:szCs w:val="44"/>
      </w:rPr>
      <w:t>国家安全生产监督管理总局发布</w:t>
    </w:r>
  </w:p>
  <w:p w:rsidR="00D63AFA" w:rsidRDefault="00D63AFA">
    <w:pPr>
      <w:pStyle w:val="a6"/>
      <w:wordWrap w:val="0"/>
      <w:ind w:leftChars="2280" w:left="7296" w:firstLineChars="2000" w:firstLine="5622"/>
      <w:jc w:val="right"/>
      <w:rPr>
        <w:rFonts w:ascii="宋体" w:eastAsia="宋体" w:hAnsi="宋体" w:cs="宋体"/>
        <w:b/>
        <w:bCs/>
        <w:color w:val="005192"/>
        <w:sz w:val="28"/>
        <w:szCs w:val="44"/>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11230" w:rsidRDefault="00711230">
      <w:r>
        <w:separator/>
      </w:r>
    </w:p>
  </w:footnote>
  <w:footnote w:type="continuationSeparator" w:id="0">
    <w:p w:rsidR="00711230" w:rsidRDefault="007112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3AFA" w:rsidRDefault="00B11BAB">
    <w:pPr>
      <w:pStyle w:val="a6"/>
      <w:textAlignment w:val="center"/>
      <w:rPr>
        <w:rFonts w:ascii="宋体" w:eastAsia="宋体" w:hAnsi="宋体" w:cs="宋体"/>
        <w:b/>
        <w:bCs/>
        <w:color w:val="005192"/>
        <w:sz w:val="32"/>
      </w:rPr>
    </w:pPr>
    <w:r>
      <w:rPr>
        <w:rFonts w:ascii="宋体" w:eastAsia="宋体" w:hAnsi="宋体" w:cs="宋体" w:hint="eastAsia"/>
        <w:b/>
        <w:bCs/>
        <w:noProof/>
        <w:color w:val="005192"/>
        <w:sz w:val="32"/>
      </w:rPr>
      <mc:AlternateContent>
        <mc:Choice Requires="wps">
          <w:drawing>
            <wp:anchor distT="0" distB="0" distL="114300" distR="114300" simplePos="0" relativeHeight="251659264" behindDoc="0" locked="0" layoutInCell="1" allowOverlap="1">
              <wp:simplePos x="0" y="0"/>
              <wp:positionH relativeFrom="column">
                <wp:posOffset>-3810</wp:posOffset>
              </wp:positionH>
              <wp:positionV relativeFrom="paragraph">
                <wp:posOffset>690245</wp:posOffset>
              </wp:positionV>
              <wp:extent cx="5620385" cy="0"/>
              <wp:effectExtent l="0" t="12700" r="18415" b="15875"/>
              <wp:wrapNone/>
              <wp:docPr id="4" name="直接连接符 4"/>
              <wp:cNvGraphicFramePr/>
              <a:graphic xmlns:a="http://schemas.openxmlformats.org/drawingml/2006/main">
                <a:graphicData uri="http://schemas.microsoft.com/office/word/2010/wordprocessingShape">
                  <wps:wsp>
                    <wps:cNvCnPr/>
                    <wps:spPr>
                      <a:xfrm>
                        <a:off x="4133850" y="864870"/>
                        <a:ext cx="5620385" cy="0"/>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EED8B25" id="直接连接符 4" o:spid="_x0000_s1026" style="position:absolute;left:0;text-align:left;z-index:251659264;visibility:visible;mso-wrap-style:square;mso-wrap-distance-left:9pt;mso-wrap-distance-top:0;mso-wrap-distance-right:9pt;mso-wrap-distance-bottom:0;mso-position-horizontal:absolute;mso-position-horizontal-relative:text;mso-position-vertical:absolute;mso-position-vertical-relative:text" from="-.3pt,54.35pt" to="442.25pt,5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ikCO+AEAABYEAAAOAAAAZHJzL2Uyb0RvYy54bWysU0uOEzEQ3SNxB8t70t2ZJIRWOrOY0bBB&#10;EPE5gOMuJ5b8k23SySW4ABI7WLFkz20YjkHZ3ekZARIC0Qu37Xr1qt6zvbo8akUO4IO0pqHVpKQE&#10;DLetNLuGvnl982hJSYjMtExZAw09QaCX64cPVp2rYWr3VrXgCZKYUHeuofsYXV0Uge9BszCxDgwG&#10;hfWaRVz6XdF61iG7VsW0LBdFZ33rvOUQAu5e90G6zvxCAI8vhAgQiWoo9hbz6PO4TWOxXrF655nb&#10;Sz60wf6hC82kwaIj1TWLjLz18hcqLbm3wYo44VYXVgjJIWtANVX5k5pXe+Yga0FzghttCv+Plj8/&#10;bDyRbUNnlBim8Yhu33/59u7j968fcLz9/InMkkmdCzVir8zGD6vgNj4pPgqv0x+1kCPSVBcXyzla&#10;fWrocjFbPh48hmMkHOPzxbREACUcATlW3HE4H+JTsJqkSUOVNEk+q9nhWYhYF6FnSNpWhnQNneI3&#10;z7BglWxvpFIpGPxue6U8ObB09OW8ejJNQpDiHgxXyuBmktcLyrN4UtAXeAkC3cG+q75Cupcw0jLO&#10;wcRq4FUG0SlNYAtjYvnnxAGfUiHf2b9JHjNyZWvimKylsf531ePx3LLo8WcHet3Jgq1tT/moszV4&#10;+bJzw0NJt/v+OqffPef1DwAAAP//AwBQSwMEFAAGAAgAAAAhAPXo7r7cAAAACQEAAA8AAABkcnMv&#10;ZG93bnJldi54bWxMj8FOwzAQRO9I/IO1SNxapwFKlMapIBIn4EALdzd246jx2rLdJPw9i4REjzsz&#10;mn1TbWc7sFGH2DsUsFpmwDS2TvXYCfjcvywKYDFJVHJwqAV86wjb+vqqkqVyE37ocZc6RiUYSynA&#10;pORLzmNrtJVx6bxG8o4uWJnoDB1XQU5UbgeeZ9maW9kjfTDS68bo9rQ7WwHNq88b876fQv4c37rx&#10;bvDH05cQtzfz0wZY0nP6D8MvPqFDTUwHd0YV2SBgsaYgyVnxCIz8orh/AHb4U3hd8csF9Q8AAAD/&#10;/wMAUEsBAi0AFAAGAAgAAAAhALaDOJL+AAAA4QEAABMAAAAAAAAAAAAAAAAAAAAAAFtDb250ZW50&#10;X1R5cGVzXS54bWxQSwECLQAUAAYACAAAACEAOP0h/9YAAACUAQAACwAAAAAAAAAAAAAAAAAvAQAA&#10;X3JlbHMvLnJlbHNQSwECLQAUAAYACAAAACEAcIpAjvgBAAAWBAAADgAAAAAAAAAAAAAAAAAuAgAA&#10;ZHJzL2Uyb0RvYy54bWxQSwECLQAUAAYACAAAACEA9ejuvtwAAAAJAQAADwAAAAAAAAAAAAAAAABS&#10;BAAAZHJzL2Rvd25yZXYueG1sUEsFBgAAAAAEAAQA8wAAAFsFAAAAAA==&#10;" strokecolor="#005192" strokeweight="1.75pt">
              <v:stroke joinstyle="miter"/>
            </v:line>
          </w:pict>
        </mc:Fallback>
      </mc:AlternateContent>
    </w:r>
  </w:p>
  <w:p w:rsidR="00D63AFA" w:rsidRDefault="00B11BAB">
    <w:pPr>
      <w:pStyle w:val="a6"/>
      <w:textAlignment w:val="center"/>
      <w:rPr>
        <w:rFonts w:ascii="宋体" w:eastAsia="宋体" w:hAnsi="宋体" w:cs="宋体"/>
        <w:b/>
        <w:bCs/>
        <w:color w:val="005192"/>
        <w:sz w:val="32"/>
        <w:szCs w:val="32"/>
      </w:rPr>
    </w:pPr>
    <w:r>
      <w:rPr>
        <w:rFonts w:ascii="宋体" w:eastAsia="宋体" w:hAnsi="宋体" w:cs="宋体" w:hint="eastAsia"/>
        <w:b/>
        <w:bCs/>
        <w:noProof/>
        <w:color w:val="005192"/>
        <w:sz w:val="32"/>
      </w:rPr>
      <w:drawing>
        <wp:inline distT="0" distB="0" distL="114300" distR="114300">
          <wp:extent cx="308610" cy="308610"/>
          <wp:effectExtent l="0" t="0" r="11430" b="11430"/>
          <wp:docPr id="6" name="图片 6" descr="国徽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国徽1024"/>
                  <pic:cNvPicPr>
                    <a:picLocks noChangeAspect="1"/>
                  </pic:cNvPicPr>
                </pic:nvPicPr>
                <pic:blipFill>
                  <a:blip r:embed="rId1"/>
                  <a:stretch>
                    <a:fillRect/>
                  </a:stretch>
                </pic:blipFill>
                <pic:spPr>
                  <a:xfrm>
                    <a:off x="0" y="0"/>
                    <a:ext cx="308610" cy="308610"/>
                  </a:xfrm>
                  <a:prstGeom prst="rect">
                    <a:avLst/>
                  </a:prstGeom>
                </pic:spPr>
              </pic:pic>
            </a:graphicData>
          </a:graphic>
        </wp:inline>
      </w:drawing>
    </w:r>
    <w:r>
      <w:rPr>
        <w:rFonts w:ascii="宋体" w:eastAsia="宋体" w:hAnsi="宋体" w:cs="宋体" w:hint="eastAsia"/>
        <w:b/>
        <w:bCs/>
        <w:color w:val="005192"/>
        <w:sz w:val="32"/>
      </w:rPr>
      <w:t>国家安全生产监督管理总局</w:t>
    </w:r>
    <w:r>
      <w:rPr>
        <w:rFonts w:ascii="宋体" w:eastAsia="宋体" w:hAnsi="宋体" w:cs="宋体" w:hint="eastAsia"/>
        <w:b/>
        <w:bCs/>
        <w:color w:val="005192"/>
        <w:sz w:val="32"/>
        <w:szCs w:val="32"/>
      </w:rPr>
      <w:t>规章</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2"/>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A5A33"/>
    <w:rsid w:val="000E1AD6"/>
    <w:rsid w:val="00172A27"/>
    <w:rsid w:val="001F0E14"/>
    <w:rsid w:val="00416062"/>
    <w:rsid w:val="004D3B9D"/>
    <w:rsid w:val="005C3CEB"/>
    <w:rsid w:val="00711230"/>
    <w:rsid w:val="007120E7"/>
    <w:rsid w:val="0078467D"/>
    <w:rsid w:val="007F3873"/>
    <w:rsid w:val="008E186C"/>
    <w:rsid w:val="009E641B"/>
    <w:rsid w:val="00B11BAB"/>
    <w:rsid w:val="00BA0ED7"/>
    <w:rsid w:val="00D61BAD"/>
    <w:rsid w:val="00D63AFA"/>
    <w:rsid w:val="00DF5968"/>
    <w:rsid w:val="00E50F97"/>
    <w:rsid w:val="019E71BD"/>
    <w:rsid w:val="04B679C3"/>
    <w:rsid w:val="080F63D8"/>
    <w:rsid w:val="09341458"/>
    <w:rsid w:val="0B0912D7"/>
    <w:rsid w:val="12826530"/>
    <w:rsid w:val="152D2DCA"/>
    <w:rsid w:val="1DEC284C"/>
    <w:rsid w:val="1E6523AC"/>
    <w:rsid w:val="22440422"/>
    <w:rsid w:val="31A15F24"/>
    <w:rsid w:val="395347B5"/>
    <w:rsid w:val="39A232A0"/>
    <w:rsid w:val="39E745AA"/>
    <w:rsid w:val="3B5A6BBB"/>
    <w:rsid w:val="3EDA13A6"/>
    <w:rsid w:val="42F058B7"/>
    <w:rsid w:val="436109F6"/>
    <w:rsid w:val="441A38D4"/>
    <w:rsid w:val="4BC77339"/>
    <w:rsid w:val="4C9236C5"/>
    <w:rsid w:val="505C172E"/>
    <w:rsid w:val="52F46F0B"/>
    <w:rsid w:val="53D8014D"/>
    <w:rsid w:val="55E064E0"/>
    <w:rsid w:val="572C6D10"/>
    <w:rsid w:val="5DC34279"/>
    <w:rsid w:val="608816D1"/>
    <w:rsid w:val="60EF4E7F"/>
    <w:rsid w:val="665233C1"/>
    <w:rsid w:val="6AD9688B"/>
    <w:rsid w:val="6AEB0553"/>
    <w:rsid w:val="6D0E3F22"/>
    <w:rsid w:val="6EC84BC3"/>
    <w:rsid w:val="7C9011D9"/>
    <w:rsid w:val="7DC651C5"/>
    <w:rsid w:val="7FCC283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hmetcnv"/>
  <w:smartTagType w:namespaceuri="urn:schemas-microsoft-com:office:smarttags" w:name="chsdate"/>
  <w:shapeDefaults>
    <o:shapedefaults v:ext="edit" spidmax="2049"/>
    <o:shapelayout v:ext="edit">
      <o:idmap v:ext="edit" data="1"/>
    </o:shapelayout>
  </w:shapeDefaults>
  <w:decimalSymbol w:val="."/>
  <w:listSeparator w:val=","/>
  <w14:docId w14:val="0E243B9E"/>
  <w15:docId w15:val="{36720F60-4CA7-42DB-86A7-8F333B4B67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header" w:qFormat="1"/>
    <w:lsdException w:name="footer" w:qFormat="1"/>
    <w:lsdException w:name="caption"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E641B"/>
    <w:pPr>
      <w:widowControl w:val="0"/>
      <w:jc w:val="both"/>
    </w:pPr>
    <w:rPr>
      <w:rFonts w:asciiTheme="minorHAnsi" w:eastAsia="仿宋_GB2312" w:hAnsiTheme="minorHAnsi" w:cstheme="minorBidi"/>
      <w:kern w:val="2"/>
      <w:sz w:val="32"/>
      <w:szCs w:val="24"/>
    </w:rPr>
  </w:style>
  <w:style w:type="paragraph" w:styleId="1">
    <w:name w:val="heading 1"/>
    <w:basedOn w:val="a"/>
    <w:next w:val="a"/>
    <w:qFormat/>
    <w:pPr>
      <w:keepNext/>
      <w:keepLines/>
      <w:spacing w:before="340" w:after="330" w:line="576" w:lineRule="auto"/>
      <w:jc w:val="center"/>
      <w:outlineLvl w:val="0"/>
    </w:pPr>
    <w:rPr>
      <w:rFonts w:eastAsia="宋体"/>
      <w:b/>
      <w:kern w:val="44"/>
      <w:sz w:val="44"/>
    </w:rPr>
  </w:style>
  <w:style w:type="paragraph" w:styleId="3">
    <w:name w:val="heading 3"/>
    <w:basedOn w:val="a"/>
    <w:next w:val="a"/>
    <w:link w:val="30"/>
    <w:qFormat/>
    <w:pPr>
      <w:spacing w:beforeLines="50" w:before="50" w:after="240"/>
      <w:jc w:val="center"/>
      <w:outlineLvl w:val="2"/>
    </w:pPr>
    <w:rPr>
      <w:rFonts w:ascii="Cambria" w:eastAsia="黑体" w:hAnsi="Cambria"/>
      <w:bCs/>
    </w:rPr>
  </w:style>
  <w:style w:type="paragraph" w:styleId="4">
    <w:name w:val="heading 4"/>
    <w:basedOn w:val="a"/>
    <w:next w:val="a"/>
    <w:link w:val="40"/>
    <w:semiHidden/>
    <w:unhideWhenUsed/>
    <w:qFormat/>
    <w:rsid w:val="000A5A33"/>
    <w:pPr>
      <w:keepNext/>
      <w:keepLines/>
      <w:spacing w:before="280" w:after="290" w:line="376" w:lineRule="auto"/>
      <w:outlineLvl w:val="3"/>
    </w:pPr>
    <w:rPr>
      <w:rFonts w:asciiTheme="majorHAnsi" w:eastAsiaTheme="majorEastAsia" w:hAnsiTheme="majorHAnsi" w:cstheme="majorBid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qFormat/>
    <w:pPr>
      <w:spacing w:beforeLines="50" w:afterLines="100"/>
    </w:pPr>
    <w:rPr>
      <w:rFonts w:eastAsia="楷体"/>
      <w:szCs w:val="20"/>
    </w:rPr>
  </w:style>
  <w:style w:type="paragraph" w:styleId="a4">
    <w:name w:val="annotation text"/>
    <w:basedOn w:val="a"/>
    <w:qFormat/>
    <w:pPr>
      <w:jc w:val="left"/>
    </w:pPr>
  </w:style>
  <w:style w:type="paragraph" w:styleId="a5">
    <w:name w:val="footer"/>
    <w:basedOn w:val="a"/>
    <w:qFormat/>
    <w:pPr>
      <w:tabs>
        <w:tab w:val="center" w:pos="4153"/>
        <w:tab w:val="right" w:pos="8306"/>
      </w:tabs>
      <w:snapToGrid w:val="0"/>
      <w:jc w:val="left"/>
    </w:pPr>
    <w:rPr>
      <w:sz w:val="18"/>
    </w:rPr>
  </w:style>
  <w:style w:type="paragraph" w:styleId="a6">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character" w:customStyle="1" w:styleId="30">
    <w:name w:val="标题 3 字符"/>
    <w:link w:val="3"/>
    <w:qFormat/>
    <w:rPr>
      <w:rFonts w:ascii="Cambria" w:eastAsia="黑体" w:hAnsi="Cambria"/>
      <w:bCs/>
      <w:sz w:val="32"/>
    </w:rPr>
  </w:style>
  <w:style w:type="paragraph" w:styleId="a7">
    <w:name w:val="Title"/>
    <w:basedOn w:val="a"/>
    <w:next w:val="a"/>
    <w:link w:val="a8"/>
    <w:qFormat/>
    <w:rsid w:val="008E186C"/>
    <w:pPr>
      <w:spacing w:before="240" w:after="60"/>
      <w:jc w:val="center"/>
      <w:outlineLvl w:val="0"/>
    </w:pPr>
    <w:rPr>
      <w:rFonts w:asciiTheme="majorHAnsi" w:eastAsia="宋体" w:hAnsiTheme="majorHAnsi" w:cstheme="majorBidi"/>
      <w:bCs/>
      <w:sz w:val="44"/>
      <w:szCs w:val="32"/>
    </w:rPr>
  </w:style>
  <w:style w:type="character" w:customStyle="1" w:styleId="a8">
    <w:name w:val="标题 字符"/>
    <w:basedOn w:val="a0"/>
    <w:link w:val="a7"/>
    <w:rsid w:val="008E186C"/>
    <w:rPr>
      <w:rFonts w:asciiTheme="majorHAnsi" w:hAnsiTheme="majorHAnsi" w:cstheme="majorBidi"/>
      <w:bCs/>
      <w:kern w:val="2"/>
      <w:sz w:val="44"/>
      <w:szCs w:val="32"/>
    </w:rPr>
  </w:style>
  <w:style w:type="character" w:customStyle="1" w:styleId="40">
    <w:name w:val="标题 4 字符"/>
    <w:basedOn w:val="a0"/>
    <w:link w:val="4"/>
    <w:semiHidden/>
    <w:rsid w:val="000A5A33"/>
    <w:rPr>
      <w:rFonts w:asciiTheme="majorHAnsi" w:eastAsiaTheme="majorEastAsia" w:hAnsiTheme="majorHAnsi" w:cstheme="majorBidi"/>
      <w:b/>
      <w:bCs/>
      <w:kern w:val="2"/>
      <w:sz w:val="28"/>
      <w:szCs w:val="28"/>
    </w:rPr>
  </w:style>
  <w:style w:type="paragraph" w:styleId="a9">
    <w:name w:val="Subtitle"/>
    <w:basedOn w:val="a"/>
    <w:next w:val="a"/>
    <w:link w:val="aa"/>
    <w:qFormat/>
    <w:rsid w:val="000A5A33"/>
    <w:pPr>
      <w:spacing w:before="240" w:after="60" w:line="312" w:lineRule="auto"/>
      <w:jc w:val="center"/>
      <w:outlineLvl w:val="1"/>
    </w:pPr>
    <w:rPr>
      <w:rFonts w:eastAsia="黑体"/>
      <w:bCs/>
      <w:kern w:val="28"/>
      <w:szCs w:val="32"/>
    </w:rPr>
  </w:style>
  <w:style w:type="character" w:customStyle="1" w:styleId="aa">
    <w:name w:val="副标题 字符"/>
    <w:basedOn w:val="a0"/>
    <w:link w:val="a9"/>
    <w:rsid w:val="000A5A33"/>
    <w:rPr>
      <w:rFonts w:asciiTheme="minorHAnsi" w:eastAsia="黑体" w:hAnsiTheme="minorHAnsi" w:cstheme="minorBidi"/>
      <w:bCs/>
      <w:kern w:val="28"/>
      <w:sz w:val="32"/>
      <w:szCs w:val="32"/>
    </w:rPr>
  </w:style>
  <w:style w:type="paragraph" w:styleId="ab">
    <w:name w:val="Normal Indent"/>
    <w:basedOn w:val="a"/>
    <w:link w:val="ac"/>
    <w:rsid w:val="008E186C"/>
    <w:pPr>
      <w:widowControl/>
      <w:adjustRightInd w:val="0"/>
      <w:snapToGrid w:val="0"/>
      <w:spacing w:line="300" w:lineRule="auto"/>
      <w:ind w:firstLineChars="200" w:firstLine="420"/>
      <w:jc w:val="left"/>
    </w:pPr>
    <w:rPr>
      <w:rFonts w:ascii="宋体" w:eastAsia="宋体" w:hAnsi="Times New Roman" w:cs="Times New Roman"/>
      <w:sz w:val="21"/>
      <w:szCs w:val="20"/>
    </w:rPr>
  </w:style>
  <w:style w:type="character" w:customStyle="1" w:styleId="ac">
    <w:name w:val="正文缩进 字符"/>
    <w:link w:val="ab"/>
    <w:locked/>
    <w:rsid w:val="008E186C"/>
    <w:rPr>
      <w:rFonts w:ascii="宋体"/>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573</Words>
  <Characters>3270</Characters>
  <Application>Microsoft Office Word</Application>
  <DocSecurity>0</DocSecurity>
  <Lines>27</Lines>
  <Paragraphs>7</Paragraphs>
  <ScaleCrop>false</ScaleCrop>
  <Company>Microsoft</Company>
  <LinksUpToDate>false</LinksUpToDate>
  <CharactersWithSpaces>3836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dc:creator>
  <cp:lastModifiedBy>Microsoft</cp:lastModifiedBy>
  <cp:revision>4</cp:revision>
  <cp:lastPrinted>2021-10-26T03:30:00Z</cp:lastPrinted>
  <dcterms:created xsi:type="dcterms:W3CDTF">2021-11-26T05:53:00Z</dcterms:created>
  <dcterms:modified xsi:type="dcterms:W3CDTF">2021-11-26T06:56:00Z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2052-11.1.0.10938</vt:lpwstr>
  </property>
  <property fmtid="{D5CDD505-2E9C-101B-9397-08002B2CF9AE}" pid="3" name="ICV">
    <vt:lpwstr>48C61CB29D3F4D9384F5922CF0F7FFB4</vt:lpwstr>
  </property>
</Properties>
</file>