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中关村科技园区朝阳园管理委员会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bookmarkStart w:id="0" w:name="_GoBack"/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年，朝阳园管委会积极落实北京市国际科技创新中心建设总体部署，努力构建高精尖产业结构，优化营商环境，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认真贯彻落实《中华人民共和国政府信息公开条例》和《朝阳区2021 年政务公开工作要点》要求，积极做好政府信息公开和政务公开工作，切实提升工作实效。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（一）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“五公开”情况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朝阳园管委会加强信息公开工作的组织领导。对公文的公开属性从源头进行管理，严格遵守政府信息保密审查制度，按照流程、逐级审批。建立健全政府信息管理发布的保密审查机制，做好政府信息公开平台建设，加强日常教育培训，保证政府信息公开工作的顺利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" w:eastAsia="zh-CN" w:bidi="ar"/>
        </w:rPr>
        <w:t>年，朝阳园管委会对原有信息公开全清单进行了梳理，对主动公开、依申请公开的部分内容进行了调整更新。按照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《朝阳区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年政务公开工作要点》落实年度公开任务。做好打造国际创投集聚区相关信息发布，及时公开中关村朝阳园北区建设和电子城地区改造进展情况。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（二）围绕市政府、区政府及我委重点工作，多渠道公开政府信息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按照承办2021年市、区政府工作报告重点任务，按季度将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ascii="仿宋_GB2312" w:hAnsi="仿宋_GB2312" w:eastAsia="仿宋_GB2312" w:cs="仿宋_GB2312"/>
          <w:sz w:val="32"/>
          <w:szCs w:val="32"/>
        </w:rPr>
        <w:t>区政府网站向社会公开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，充分发挥监督保障作用。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开展政策宣传解读工作，做好信息公开平台建设。策划组织“两区”政策框架体系、科技创新、技术转让等专题培训座谈会，组织企业参加全区两区科技领域政策专题宣讲培训，提高企业对“两区”政策的认知度，推进“两区”建设科技领域创新政策在园区落地。加强企业咨询解答和政策宣传辅导，通过政策宣讲辅导、专题培训、制作短视频通过新媒体平台传播等多种方式，扩大政策知晓面。组织、参与、支撑“知朝阳”高新课堂、政策“朝我看”等市、区政策培训活动20余场，针对企业需求，对高精尖产业发展、专精特新中小企业、互联网广告、知识产权保护、北京市和中关村政策加大宣传力度，组织对中关村高新技术企业认定服务宣传专场，加大对国家级高新技术企业、园区潜力企业、证书过期企业的政策宣传、辅导跟踪力度，积极推荐重点企业开展中关村高新技术企业认定，享受中关村政策红利。“创新100”云端课堂系列活动，在线开展热门政策解读、专业技能提升等培训课程，吸引学员超60人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做好公众号的运营维护工作。更新门户网站信息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79条，全年“聚焦朝阳园”共发布信息549篇，总阅读量65344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次。做好对外宣传工作，积极联系对接各级媒体，及时报道园区重大活动等动态信息。 </w:t>
      </w:r>
    </w:p>
    <w:bookmarkEnd w:id="0"/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7"/>
        <w:tblpPr w:leftFromText="180" w:rightFromText="180" w:vertAnchor="text" w:horzAnchor="page" w:tblpX="1350" w:tblpY="917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10"/>
        <w:ind w:firstLine="707" w:firstLineChars="221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朝阳园管委会因每年受理的依申请公开案件数量有限，对依申请公开的受理流程和答复技巧经验不足，个别处室对答复模板的运用还不熟练。今后，要积极开展信息公开的培训工作，有针对性的对依申请公开案例进行学习，从而提高管委会依申请公开案件的处理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3360" w:firstLineChars="1050"/>
        <w:jc w:val="left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ab/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A371D33B"/>
    <w:multiLevelType w:val="singleLevel"/>
    <w:tmpl w:val="A371D3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B6FE8EA"/>
    <w:rsid w:val="3C3A43CF"/>
    <w:rsid w:val="3C3B717C"/>
    <w:rsid w:val="3CCA67AA"/>
    <w:rsid w:val="3D42741D"/>
    <w:rsid w:val="3FAE3DF4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3FF8D40"/>
    <w:rsid w:val="76F76C54"/>
    <w:rsid w:val="7AB067D2"/>
    <w:rsid w:val="7ACC1EA7"/>
    <w:rsid w:val="7EBA7AFC"/>
    <w:rsid w:val="7EEFB252"/>
    <w:rsid w:val="7EFBC3EB"/>
    <w:rsid w:val="7F3C7835"/>
    <w:rsid w:val="7FDFEF1F"/>
    <w:rsid w:val="7FFB8B1B"/>
    <w:rsid w:val="BEAF28C5"/>
    <w:rsid w:val="D851E5E0"/>
    <w:rsid w:val="E6E79A21"/>
    <w:rsid w:val="EFD39BB1"/>
    <w:rsid w:val="FEE5947C"/>
    <w:rsid w:val="FF598898"/>
    <w:rsid w:val="FFE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index 9"/>
    <w:basedOn w:val="1"/>
    <w:next w:val="1"/>
    <w:unhideWhenUsed/>
    <w:qFormat/>
    <w:uiPriority w:val="99"/>
    <w:pPr>
      <w:spacing w:line="560" w:lineRule="exact"/>
      <w:ind w:firstLine="880" w:firstLineChars="200"/>
    </w:pPr>
    <w:rPr>
      <w:rFonts w:eastAsia="仿宋_GB2312" w:cs="等线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纯文本 Char"/>
    <w:basedOn w:val="8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2021-03-28T03:30:00Z</dcterms:created>
  <dc:creator>Administrator</dc:creator>
  <cp:lastModifiedBy>uos</cp:lastModifiedBy>
  <cp:lastPrinted>2022-01-20T15:47:48Z</cp:lastPrinted>
  <dcterms:modified xsi:type="dcterms:W3CDTF">2022-01-20T16:30:08Z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63565455EC034C6A92A3B4EC4E36682F</vt:lpwstr>
  </property>
</Properties>
</file>